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FB6DE" w14:textId="77777777" w:rsidR="00293E20" w:rsidRDefault="00293E20" w:rsidP="00293E20">
      <w:pPr>
        <w:pStyle w:val="NormalWeb"/>
        <w:spacing w:before="0" w:beforeAutospacing="0" w:after="0" w:afterAutospacing="0" w:line="360" w:lineRule="auto"/>
        <w:jc w:val="center"/>
      </w:pPr>
      <w:r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>Références</w:t>
      </w:r>
    </w:p>
    <w:p w14:paraId="19674C00" w14:textId="77777777" w:rsidR="00293E20" w:rsidRPr="00293E20" w:rsidRDefault="00293E20" w:rsidP="00293E20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</w:rPr>
      </w:pPr>
      <w:r w:rsidRPr="00293E20">
        <w:rPr>
          <w:rFonts w:asciiTheme="majorBidi" w:eastAsiaTheme="minorEastAsia" w:hAnsiTheme="majorBidi" w:cstheme="majorBidi"/>
          <w:color w:val="000000" w:themeColor="text1"/>
          <w:kern w:val="24"/>
        </w:rPr>
        <w:t>Botanique" de P.H. Raven et al. (2007, De Boeck) - Manuel complet et à jour sur la biologie végétale.</w:t>
      </w:r>
    </w:p>
    <w:p w14:paraId="2ADB5E77" w14:textId="77777777" w:rsidR="00293E20" w:rsidRPr="00293E20" w:rsidRDefault="00293E20" w:rsidP="00293E20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</w:rPr>
      </w:pPr>
      <w:r w:rsidRPr="00293E20">
        <w:rPr>
          <w:rFonts w:asciiTheme="majorBidi" w:eastAsiaTheme="minorEastAsia" w:hAnsiTheme="majorBidi" w:cstheme="majorBidi"/>
          <w:color w:val="000000" w:themeColor="text1"/>
          <w:kern w:val="24"/>
        </w:rPr>
        <w:t>"Phylogénie des plantes" de Judd et al. (2008, De Boeck) - Centré sur l'évolution et la classification phylogénétique des plantes.</w:t>
      </w:r>
    </w:p>
    <w:p w14:paraId="3CC3B321" w14:textId="77777777" w:rsidR="00293E20" w:rsidRPr="00293E20" w:rsidRDefault="00293E20" w:rsidP="00293E20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</w:rPr>
      </w:pPr>
      <w:r w:rsidRPr="00293E20">
        <w:rPr>
          <w:rFonts w:asciiTheme="majorBidi" w:eastAsiaTheme="minorEastAsia" w:hAnsiTheme="majorBidi" w:cstheme="majorBidi"/>
          <w:color w:val="000000" w:themeColor="text1"/>
          <w:kern w:val="24"/>
        </w:rPr>
        <w:t>"Diversité végétale" de Cronquist (1981, Coll. Précis de Sciences biologiques) - Classique décrivant la diversité du règne végétal.</w:t>
      </w:r>
    </w:p>
    <w:p w14:paraId="3ABBBFCC" w14:textId="77777777" w:rsidR="00293E20" w:rsidRPr="00293E20" w:rsidRDefault="00293E20" w:rsidP="00293E20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</w:rPr>
      </w:pPr>
      <w:r w:rsidRPr="00293E20">
        <w:rPr>
          <w:rFonts w:asciiTheme="majorBidi" w:eastAsiaTheme="minorEastAsia" w:hAnsiTheme="majorBidi" w:cstheme="majorBidi"/>
          <w:color w:val="000000" w:themeColor="text1"/>
          <w:kern w:val="24"/>
        </w:rPr>
        <w:t>"Comprendre la botanique" de J. Reynaud (2011, Ellipses édition Marketing SA)</w:t>
      </w:r>
    </w:p>
    <w:p w14:paraId="4FB9C189" w14:textId="77777777" w:rsidR="00293E20" w:rsidRPr="00293E20" w:rsidRDefault="00293E20" w:rsidP="00293E20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</w:rPr>
      </w:pPr>
      <w:r w:rsidRPr="00293E20">
        <w:rPr>
          <w:rFonts w:asciiTheme="majorBidi" w:eastAsiaTheme="minorEastAsia" w:hAnsiTheme="majorBidi" w:cstheme="majorBidi"/>
          <w:color w:val="000000" w:themeColor="text1"/>
          <w:kern w:val="24"/>
        </w:rPr>
        <w:t>"La botanique redécouverte" d'A. Raynal-Roques (1994, Belin)</w:t>
      </w:r>
    </w:p>
    <w:p w14:paraId="2442891A" w14:textId="1E41061C" w:rsidR="00293E20" w:rsidRPr="00293E20" w:rsidRDefault="00293E20" w:rsidP="00293E20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</w:rPr>
      </w:pPr>
      <w:r w:rsidRPr="00293E20">
        <w:rPr>
          <w:rFonts w:asciiTheme="majorBidi" w:eastAsiaTheme="minorEastAsia" w:hAnsiTheme="majorBidi" w:cstheme="majorBidi"/>
          <w:color w:val="000000" w:themeColor="text1"/>
          <w:kern w:val="24"/>
        </w:rPr>
        <w:t>Botanique systématique : Une perspective phylogénétique" de Campbell et al. (2001, De Boeck Université)</w:t>
      </w:r>
    </w:p>
    <w:p w14:paraId="403FA74D" w14:textId="77777777" w:rsidR="00293E20" w:rsidRPr="00293E20" w:rsidRDefault="00293E20" w:rsidP="00293E20">
      <w:pPr>
        <w:numPr>
          <w:ilvl w:val="0"/>
          <w:numId w:val="1"/>
        </w:numPr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293E20">
        <w:rPr>
          <w:rFonts w:asciiTheme="majorBidi" w:eastAsia="Times New Roman" w:hAnsiTheme="majorBidi" w:cstheme="majorBidi"/>
          <w:sz w:val="24"/>
          <w:szCs w:val="24"/>
          <w:lang w:eastAsia="fr-FR"/>
        </w:rPr>
        <w:t>Geitler, L. (1932). Cyanophycées. Dans L. Rabenhorst (Éd.), Kryptogamenflora von Deutschland, Österreich und der Schweiz (p. 1-1196). Akad. Verlagsges.</w:t>
      </w:r>
    </w:p>
    <w:p w14:paraId="65021507" w14:textId="77777777" w:rsidR="00293E20" w:rsidRPr="00293E20" w:rsidRDefault="00293E20" w:rsidP="00293E20">
      <w:pPr>
        <w:numPr>
          <w:ilvl w:val="0"/>
          <w:numId w:val="1"/>
        </w:numPr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293E20">
        <w:rPr>
          <w:rFonts w:asciiTheme="majorBidi" w:eastAsia="Times New Roman" w:hAnsiTheme="majorBidi" w:cstheme="majorBidi"/>
          <w:sz w:val="24"/>
          <w:szCs w:val="24"/>
          <w:lang w:eastAsia="fr-FR"/>
        </w:rPr>
        <w:t>Blais, S. (2002). La problématique des cyanobactéries (algues bleu-vert) à la baie Missisquoi en 2001. Agrosol, 13(2), 103-110.</w:t>
      </w:r>
    </w:p>
    <w:p w14:paraId="1BEDA881" w14:textId="77777777" w:rsidR="00293E20" w:rsidRPr="00293E20" w:rsidRDefault="00293E20" w:rsidP="00293E20">
      <w:pPr>
        <w:numPr>
          <w:ilvl w:val="0"/>
          <w:numId w:val="1"/>
        </w:numPr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293E20">
        <w:rPr>
          <w:rFonts w:asciiTheme="majorBidi" w:eastAsia="Times New Roman" w:hAnsiTheme="majorBidi" w:cstheme="majorBidi"/>
          <w:sz w:val="24"/>
          <w:szCs w:val="24"/>
          <w:lang w:eastAsia="fr-FR"/>
        </w:rPr>
        <w:t>Quéro, J.-C., &amp; Vayne, J.-J. (1998). Les fruits de la mer et les plantes marines des pêches françaises. Delachaux et Niestlé.</w:t>
      </w:r>
    </w:p>
    <w:p w14:paraId="0766131D" w14:textId="77777777" w:rsidR="00293E20" w:rsidRPr="00293E20" w:rsidRDefault="00293E20" w:rsidP="00293E20">
      <w:pPr>
        <w:numPr>
          <w:ilvl w:val="0"/>
          <w:numId w:val="1"/>
        </w:numPr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293E20">
        <w:rPr>
          <w:rFonts w:asciiTheme="majorBidi" w:eastAsia="Times New Roman" w:hAnsiTheme="majorBidi" w:cstheme="majorBidi"/>
          <w:sz w:val="24"/>
          <w:szCs w:val="24"/>
          <w:lang w:eastAsia="fr-FR"/>
        </w:rPr>
        <w:t>Alayse, J.-P., &amp; Le Nozer'h, Y. (2002). Les algues. Océanopolis Brest. Gisserot.</w:t>
      </w:r>
    </w:p>
    <w:p w14:paraId="71F8067D" w14:textId="5D95E500" w:rsidR="00293E20" w:rsidRDefault="00293E20" w:rsidP="00293E20">
      <w:pPr>
        <w:numPr>
          <w:ilvl w:val="0"/>
          <w:numId w:val="1"/>
        </w:numPr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293E20">
        <w:rPr>
          <w:rFonts w:asciiTheme="majorBidi" w:eastAsia="Times New Roman" w:hAnsiTheme="majorBidi" w:cstheme="majorBidi"/>
          <w:sz w:val="24"/>
          <w:szCs w:val="24"/>
          <w:lang w:eastAsia="fr-FR"/>
        </w:rPr>
        <w:t>Arzel, P. et Barbaroux, O. (2003). Les algues, produits, saveurs et santé de la mer. Libris.</w:t>
      </w:r>
    </w:p>
    <w:p w14:paraId="7C2463DA" w14:textId="77777777" w:rsidR="00293E20" w:rsidRPr="00293E20" w:rsidRDefault="00293E20" w:rsidP="00293E20">
      <w:pPr>
        <w:numPr>
          <w:ilvl w:val="0"/>
          <w:numId w:val="1"/>
        </w:numPr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293E20">
        <w:rPr>
          <w:rFonts w:asciiTheme="majorBidi" w:eastAsia="Times New Roman" w:hAnsiTheme="majorBidi" w:cstheme="majorBidi"/>
          <w:sz w:val="24"/>
          <w:szCs w:val="24"/>
          <w:lang w:eastAsia="fr-FR"/>
        </w:rPr>
        <w:t>Bouchet, PH, Guignard, JL, Madulo-Leblond, G. et Régli, P. (1989). Mycologie générale et médicale. Masson.</w:t>
      </w:r>
    </w:p>
    <w:p w14:paraId="1B178DDF" w14:textId="77777777" w:rsidR="00293E20" w:rsidRPr="00293E20" w:rsidRDefault="00293E20" w:rsidP="00293E20">
      <w:pPr>
        <w:numPr>
          <w:ilvl w:val="0"/>
          <w:numId w:val="1"/>
        </w:numPr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293E20">
        <w:rPr>
          <w:rFonts w:asciiTheme="majorBidi" w:eastAsia="Times New Roman" w:hAnsiTheme="majorBidi" w:cstheme="majorBidi"/>
          <w:sz w:val="24"/>
          <w:szCs w:val="24"/>
          <w:lang w:eastAsia="fr-FR"/>
        </w:rPr>
        <w:t>Laberche, C. (1999). Biologie végétale (3e édition.).</w:t>
      </w:r>
    </w:p>
    <w:p w14:paraId="71AA583C" w14:textId="77777777" w:rsidR="00293E20" w:rsidRPr="00293E20" w:rsidRDefault="00293E20" w:rsidP="00293E20">
      <w:pPr>
        <w:numPr>
          <w:ilvl w:val="0"/>
          <w:numId w:val="1"/>
        </w:numPr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293E20">
        <w:rPr>
          <w:rFonts w:asciiTheme="majorBidi" w:eastAsia="Times New Roman" w:hAnsiTheme="majorBidi" w:cstheme="majorBidi"/>
          <w:sz w:val="24"/>
          <w:szCs w:val="24"/>
          <w:lang w:val="en-CA" w:eastAsia="fr-FR"/>
        </w:rPr>
        <w:t xml:space="preserve">Marouf, J.-A., &amp; Reynaud, J. (2007). </w:t>
      </w:r>
      <w:r w:rsidRPr="00293E20">
        <w:rPr>
          <w:rFonts w:asciiTheme="majorBidi" w:eastAsia="Times New Roman" w:hAnsiTheme="majorBidi" w:cstheme="majorBidi"/>
          <w:sz w:val="24"/>
          <w:szCs w:val="24"/>
          <w:lang w:eastAsia="fr-FR"/>
        </w:rPr>
        <w:t>Encyclopédie La botanique de A à Z. Dunod.</w:t>
      </w:r>
    </w:p>
    <w:p w14:paraId="14759069" w14:textId="77777777" w:rsidR="00293E20" w:rsidRPr="00293E20" w:rsidRDefault="00293E20" w:rsidP="00293E20">
      <w:pPr>
        <w:numPr>
          <w:ilvl w:val="0"/>
          <w:numId w:val="1"/>
        </w:numPr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293E20">
        <w:rPr>
          <w:rFonts w:asciiTheme="majorBidi" w:eastAsia="Times New Roman" w:hAnsiTheme="majorBidi" w:cstheme="majorBidi"/>
          <w:sz w:val="24"/>
          <w:szCs w:val="24"/>
          <w:lang w:eastAsia="fr-FR"/>
        </w:rPr>
        <w:t>Reynaud, J. (2011). Comprendre la botanique - Histoire, évolution, systématique. Paris, France : Ellipses édition Marketing SA</w:t>
      </w:r>
    </w:p>
    <w:p w14:paraId="7D31DB91" w14:textId="77777777" w:rsidR="00293E20" w:rsidRPr="00293E20" w:rsidRDefault="00293E20" w:rsidP="00293E20">
      <w:pPr>
        <w:numPr>
          <w:ilvl w:val="0"/>
          <w:numId w:val="1"/>
        </w:numPr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293E20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Raynal-Roques, A. (1994). La botanique redécouverte. Paris, France : Belin. </w:t>
      </w:r>
    </w:p>
    <w:p w14:paraId="7CC13831" w14:textId="77777777" w:rsidR="00293E20" w:rsidRPr="00293E20" w:rsidRDefault="00293E20" w:rsidP="00293E20">
      <w:pPr>
        <w:numPr>
          <w:ilvl w:val="0"/>
          <w:numId w:val="1"/>
        </w:numPr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293E20">
        <w:rPr>
          <w:rFonts w:asciiTheme="majorBidi" w:eastAsia="Times New Roman" w:hAnsiTheme="majorBidi" w:cstheme="majorBidi"/>
          <w:sz w:val="24"/>
          <w:szCs w:val="24"/>
          <w:lang w:val="en-CA" w:eastAsia="fr-FR"/>
        </w:rPr>
        <w:t xml:space="preserve">Campbell, N. A., Judd, W. S., Kellogg, E. A., &amp; Stevens, P. F. (2001). </w:t>
      </w:r>
      <w:r w:rsidRPr="00293E20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Botanique systématique : </w:t>
      </w:r>
    </w:p>
    <w:p w14:paraId="1B95AD02" w14:textId="77777777" w:rsidR="00293E20" w:rsidRPr="00293E20" w:rsidRDefault="00293E20" w:rsidP="00293E20">
      <w:pPr>
        <w:numPr>
          <w:ilvl w:val="0"/>
          <w:numId w:val="1"/>
        </w:numPr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293E20">
        <w:rPr>
          <w:rFonts w:asciiTheme="majorBidi" w:eastAsia="Times New Roman" w:hAnsiTheme="majorBidi" w:cstheme="majorBidi"/>
          <w:sz w:val="24"/>
          <w:szCs w:val="24"/>
          <w:lang w:val="en-CA" w:eastAsia="fr-FR"/>
        </w:rPr>
        <w:t xml:space="preserve">Raven, P. H., Evert, R. F., &amp; Eichhorn, S. E. (2007). </w:t>
      </w:r>
      <w:r w:rsidRPr="00293E20">
        <w:rPr>
          <w:rFonts w:asciiTheme="majorBidi" w:eastAsia="Times New Roman" w:hAnsiTheme="majorBidi" w:cstheme="majorBidi"/>
          <w:sz w:val="24"/>
          <w:szCs w:val="24"/>
          <w:lang w:eastAsia="fr-FR"/>
        </w:rPr>
        <w:t>Biologie végétale. Louvain-la-Neuve, Belgique : De Boeck..</w:t>
      </w:r>
    </w:p>
    <w:p w14:paraId="581AED48" w14:textId="77777777" w:rsidR="00293E20" w:rsidRPr="00293E20" w:rsidRDefault="00293E20" w:rsidP="00293E20">
      <w:pPr>
        <w:numPr>
          <w:ilvl w:val="0"/>
          <w:numId w:val="1"/>
        </w:numPr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293E20">
        <w:rPr>
          <w:rFonts w:asciiTheme="majorBidi" w:eastAsia="Times New Roman" w:hAnsiTheme="majorBidi" w:cstheme="majorBidi"/>
          <w:sz w:val="24"/>
          <w:szCs w:val="24"/>
          <w:lang w:val="en-CA" w:eastAsia="fr-FR"/>
        </w:rPr>
        <w:lastRenderedPageBreak/>
        <w:t xml:space="preserve">Judd, W. S., Campbell, C. S., Kellogg, E. A., Stevens, P. F., &amp; Donoghue, M. J. (2008). </w:t>
      </w:r>
      <w:r w:rsidRPr="00293E20">
        <w:rPr>
          <w:rFonts w:asciiTheme="majorBidi" w:eastAsia="Times New Roman" w:hAnsiTheme="majorBidi" w:cstheme="majorBidi"/>
          <w:sz w:val="24"/>
          <w:szCs w:val="24"/>
          <w:lang w:eastAsia="fr-FR"/>
        </w:rPr>
        <w:t>Phylogénie des plantes. Louvain-la-Neuve, Belgique : De Boeck. Cronquist, A. (1981). Diversité végétale. Paris, France : Coll. Précis de Sciences biologiques</w:t>
      </w:r>
    </w:p>
    <w:p w14:paraId="42FEDE94" w14:textId="77777777" w:rsidR="00293E20" w:rsidRPr="00293E20" w:rsidRDefault="00293E20" w:rsidP="00293E20">
      <w:pPr>
        <w:numPr>
          <w:ilvl w:val="0"/>
          <w:numId w:val="1"/>
        </w:numPr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293E20">
        <w:rPr>
          <w:rFonts w:asciiTheme="majorBidi" w:eastAsia="Times New Roman" w:hAnsiTheme="majorBidi" w:cstheme="majorBidi"/>
          <w:sz w:val="24"/>
          <w:szCs w:val="24"/>
          <w:lang w:val="en-CA" w:eastAsia="fr-FR"/>
        </w:rPr>
        <w:t xml:space="preserve">Stotler, R. E., &amp; Crandall-Stotler, B. (1977). A checklist of the liverworts and hornworts of North America. </w:t>
      </w:r>
      <w:r w:rsidRPr="00293E20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The Bryologist, 80(3), 405-428. </w:t>
      </w:r>
      <w:hyperlink r:id="rId5" w:history="1">
        <w:r w:rsidRPr="00293E20">
          <w:rPr>
            <w:rStyle w:val="Lienhypertexte"/>
            <w:rFonts w:asciiTheme="majorBidi" w:eastAsia="Times New Roman" w:hAnsiTheme="majorBidi" w:cstheme="majorBidi"/>
            <w:sz w:val="24"/>
            <w:szCs w:val="24"/>
            <w:lang w:eastAsia="fr-FR"/>
          </w:rPr>
          <w:t>https://doi.org/10.2307/3242017</w:t>
        </w:r>
      </w:hyperlink>
    </w:p>
    <w:p w14:paraId="46AD9A59" w14:textId="77777777" w:rsidR="00293E20" w:rsidRPr="00293E20" w:rsidRDefault="00293E20" w:rsidP="00293E20">
      <w:pPr>
        <w:numPr>
          <w:ilvl w:val="0"/>
          <w:numId w:val="1"/>
        </w:numPr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293E20">
        <w:rPr>
          <w:rFonts w:asciiTheme="majorBidi" w:eastAsia="Times New Roman" w:hAnsiTheme="majorBidi" w:cstheme="majorBidi"/>
          <w:sz w:val="24"/>
          <w:szCs w:val="24"/>
          <w:lang w:val="en-CA" w:eastAsia="fr-FR"/>
        </w:rPr>
        <w:t xml:space="preserve">Crandall-Stotler, B., &amp; Goffinet, B. (2000). Morphology and classification of the Marchantiophyta. </w:t>
      </w:r>
      <w:r w:rsidRPr="00293E20">
        <w:rPr>
          <w:rFonts w:asciiTheme="majorBidi" w:eastAsia="Times New Roman" w:hAnsiTheme="majorBidi" w:cstheme="majorBidi"/>
          <w:sz w:val="24"/>
          <w:szCs w:val="24"/>
          <w:lang w:eastAsia="fr-FR"/>
        </w:rPr>
        <w:t>Dans Bryophyte Biology (p. 21). Cambridge University Press. (ISBN 0-521-66097-1)</w:t>
      </w:r>
    </w:p>
    <w:p w14:paraId="0D072638" w14:textId="77777777" w:rsidR="00293E20" w:rsidRPr="00293E20" w:rsidRDefault="00293E20" w:rsidP="00293E20">
      <w:pPr>
        <w:numPr>
          <w:ilvl w:val="0"/>
          <w:numId w:val="1"/>
        </w:numPr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293E20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Chavoutier, L., &amp; Vanderpoorten, A. (2021). Les bryophytes de France. Volume 1, Anthocérotes et Hépatiques. (ISBN 978-2-36662-258-4, 2-36662-258-9, 978-2-85653-938-5) </w:t>
      </w:r>
      <w:hyperlink r:id="rId6" w:history="1">
        <w:r w:rsidRPr="00293E20">
          <w:rPr>
            <w:rStyle w:val="Lienhypertexte"/>
            <w:rFonts w:asciiTheme="majorBidi" w:eastAsia="Times New Roman" w:hAnsiTheme="majorBidi" w:cstheme="majorBidi"/>
            <w:sz w:val="24"/>
            <w:szCs w:val="24"/>
            <w:lang w:eastAsia="fr-FR"/>
          </w:rPr>
          <w:t>https://books.openedition.org/pufc/32772</w:t>
        </w:r>
      </w:hyperlink>
    </w:p>
    <w:p w14:paraId="6651FCAC" w14:textId="77777777" w:rsidR="00293E20" w:rsidRPr="00293E20" w:rsidRDefault="00293E20" w:rsidP="00293E20">
      <w:pPr>
        <w:numPr>
          <w:ilvl w:val="0"/>
          <w:numId w:val="1"/>
        </w:numPr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293E20">
        <w:rPr>
          <w:rFonts w:asciiTheme="majorBidi" w:eastAsia="Times New Roman" w:hAnsiTheme="majorBidi" w:cstheme="majorBidi"/>
          <w:sz w:val="24"/>
          <w:szCs w:val="24"/>
          <w:lang w:val="en-CA" w:eastAsia="fr-FR"/>
        </w:rPr>
        <w:t xml:space="preserve">Raven, P. H., Singer, S. R., Johnson, G. B., Mason, K. A., &amp; Losos, J. B. (2017). </w:t>
      </w:r>
      <w:r w:rsidRPr="00293E20">
        <w:rPr>
          <w:rFonts w:asciiTheme="majorBidi" w:eastAsia="Times New Roman" w:hAnsiTheme="majorBidi" w:cstheme="majorBidi"/>
          <w:sz w:val="24"/>
          <w:szCs w:val="24"/>
          <w:lang w:eastAsia="fr-FR"/>
        </w:rPr>
        <w:t>Biologie (p. 591). De Boeck Superieur.</w:t>
      </w:r>
    </w:p>
    <w:p w14:paraId="72573384" w14:textId="77777777" w:rsidR="00293E20" w:rsidRPr="00293E20" w:rsidRDefault="00293E20" w:rsidP="00293E20">
      <w:pPr>
        <w:numPr>
          <w:ilvl w:val="0"/>
          <w:numId w:val="1"/>
        </w:numPr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293E20">
        <w:rPr>
          <w:rFonts w:asciiTheme="majorBidi" w:eastAsia="Times New Roman" w:hAnsiTheme="majorBidi" w:cstheme="majorBidi"/>
          <w:sz w:val="24"/>
          <w:szCs w:val="24"/>
          <w:lang w:eastAsia="fr-FR"/>
        </w:rPr>
        <w:t>De Sloover, J.-L., &amp; Bogaert-Damin, A.-M. (1999). Les Muscinées du XVIe au XIXe siècle dans les collections de la Bibliothèque universitaire Moretus Plantin. Presses universitaires de Namur.</w:t>
      </w:r>
    </w:p>
    <w:p w14:paraId="16603169" w14:textId="77777777" w:rsidR="00293E20" w:rsidRPr="00293E20" w:rsidRDefault="00293E20" w:rsidP="00293E20">
      <w:pPr>
        <w:numPr>
          <w:ilvl w:val="0"/>
          <w:numId w:val="1"/>
        </w:numPr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293E20">
        <w:rPr>
          <w:rFonts w:asciiTheme="majorBidi" w:eastAsia="Times New Roman" w:hAnsiTheme="majorBidi" w:cstheme="majorBidi"/>
          <w:sz w:val="24"/>
          <w:szCs w:val="24"/>
          <w:lang w:eastAsia="fr-FR"/>
        </w:rPr>
        <w:t>Bouatrous, Y. (2012). Présentation PowerPoint sur les bryophytes. Université Mohamed Kheidar, Biskra.</w:t>
      </w:r>
    </w:p>
    <w:p w14:paraId="41E4CE84" w14:textId="77777777" w:rsidR="00293E20" w:rsidRPr="00293E20" w:rsidRDefault="00293E20" w:rsidP="00293E20">
      <w:pPr>
        <w:numPr>
          <w:ilvl w:val="0"/>
          <w:numId w:val="1"/>
        </w:numPr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293E20">
        <w:rPr>
          <w:rFonts w:asciiTheme="majorBidi" w:eastAsia="Times New Roman" w:hAnsiTheme="majorBidi" w:cstheme="majorBidi"/>
          <w:sz w:val="24"/>
          <w:szCs w:val="24"/>
          <w:lang w:eastAsia="fr-FR"/>
        </w:rPr>
        <w:t>Kenrick, P. et Crane, PR (1997). L'origine et la diversification précoce des plantes terrestres : une étude cladistique. Presse de la Smithsonian Institution, Washington DC</w:t>
      </w:r>
    </w:p>
    <w:p w14:paraId="01D365D0" w14:textId="77777777" w:rsidR="00293E20" w:rsidRPr="00293E20" w:rsidRDefault="00293E20" w:rsidP="00293E20">
      <w:pPr>
        <w:numPr>
          <w:ilvl w:val="0"/>
          <w:numId w:val="1"/>
        </w:numPr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293E20">
        <w:rPr>
          <w:rFonts w:asciiTheme="majorBidi" w:eastAsia="Times New Roman" w:hAnsiTheme="majorBidi" w:cstheme="majorBidi"/>
          <w:sz w:val="24"/>
          <w:szCs w:val="24"/>
          <w:lang w:val="en-CA" w:eastAsia="fr-FR"/>
        </w:rPr>
        <w:t xml:space="preserve">Pryer, KM, Schneider, H., Smith, AR et al. </w:t>
      </w:r>
      <w:r w:rsidRPr="00293E20">
        <w:rPr>
          <w:rFonts w:asciiTheme="majorBidi" w:eastAsia="Times New Roman" w:hAnsiTheme="majorBidi" w:cstheme="majorBidi"/>
          <w:sz w:val="24"/>
          <w:szCs w:val="24"/>
          <w:lang w:eastAsia="fr-FR"/>
        </w:rPr>
        <w:t>(2001). Les prêles et les fougères constituent un groupe monophylétique et les plus proches parents vivants des plantes à graines. Nature, 409, 618-622.</w:t>
      </w:r>
    </w:p>
    <w:p w14:paraId="25F59775" w14:textId="77777777" w:rsidR="00293E20" w:rsidRPr="00293E20" w:rsidRDefault="00293E20" w:rsidP="00293E20">
      <w:pPr>
        <w:numPr>
          <w:ilvl w:val="0"/>
          <w:numId w:val="1"/>
        </w:numPr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293E20">
        <w:rPr>
          <w:rFonts w:asciiTheme="majorBidi" w:eastAsia="Times New Roman" w:hAnsiTheme="majorBidi" w:cstheme="majorBidi"/>
          <w:sz w:val="24"/>
          <w:szCs w:val="24"/>
          <w:lang w:val="en-CA" w:eastAsia="fr-FR"/>
        </w:rPr>
        <w:t xml:space="preserve">Rothwell, GW et Stockey, RA (2008). </w:t>
      </w:r>
      <w:r w:rsidRPr="00293E20">
        <w:rPr>
          <w:rFonts w:asciiTheme="majorBidi" w:eastAsia="Times New Roman" w:hAnsiTheme="majorBidi" w:cstheme="majorBidi"/>
          <w:sz w:val="24"/>
          <w:szCs w:val="24"/>
          <w:lang w:eastAsia="fr-FR"/>
        </w:rPr>
        <w:t>Phylogénie et évolution chez les Ptéridophytes. Preuve paléobotanique. Dans : Ranker, TA &amp; Haufler, CH (éd.). Biologie et évolution des fougères et des lycophytes. La presse de l'Universite de Cambridge.</w:t>
      </w:r>
    </w:p>
    <w:p w14:paraId="2CC6B1FE" w14:textId="77777777" w:rsidR="00293E20" w:rsidRPr="00293E20" w:rsidRDefault="00293E20" w:rsidP="00293E20">
      <w:pPr>
        <w:numPr>
          <w:ilvl w:val="0"/>
          <w:numId w:val="1"/>
        </w:numPr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293E20">
        <w:rPr>
          <w:rFonts w:asciiTheme="majorBidi" w:eastAsia="Times New Roman" w:hAnsiTheme="majorBidi" w:cstheme="majorBidi"/>
          <w:sz w:val="24"/>
          <w:szCs w:val="24"/>
          <w:lang w:eastAsia="fr-FR"/>
        </w:rPr>
        <w:t>Laberche, C. (1999). Biologie végétale (3e éd.).</w:t>
      </w:r>
    </w:p>
    <w:p w14:paraId="5DA72A73" w14:textId="77777777" w:rsidR="00293E20" w:rsidRPr="00293E20" w:rsidRDefault="00293E20" w:rsidP="00293E20">
      <w:pPr>
        <w:numPr>
          <w:ilvl w:val="0"/>
          <w:numId w:val="1"/>
        </w:numPr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293E20">
        <w:rPr>
          <w:rFonts w:asciiTheme="majorBidi" w:eastAsia="Times New Roman" w:hAnsiTheme="majorBidi" w:cstheme="majorBidi"/>
          <w:sz w:val="24"/>
          <w:szCs w:val="24"/>
          <w:lang w:eastAsia="fr-FR"/>
        </w:rPr>
        <w:t>Marouf, A., &amp; Reynaud, J. (2007). Encyclopédie La botanique de A à Z. Dunod.</w:t>
      </w:r>
    </w:p>
    <w:p w14:paraId="71145B0F" w14:textId="77777777" w:rsidR="00293E20" w:rsidRPr="00293E20" w:rsidRDefault="00293E20" w:rsidP="00293E20">
      <w:pPr>
        <w:numPr>
          <w:ilvl w:val="0"/>
          <w:numId w:val="1"/>
        </w:numPr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293E20">
        <w:rPr>
          <w:rFonts w:asciiTheme="majorBidi" w:eastAsia="Times New Roman" w:hAnsiTheme="majorBidi" w:cstheme="majorBidi"/>
          <w:sz w:val="24"/>
          <w:szCs w:val="24"/>
          <w:lang w:eastAsia="fr-FR"/>
        </w:rPr>
        <w:t>Guignard, J.L. (2015). Abrégé de Botanique - Les familles de plantes (16e éd.).</w:t>
      </w:r>
    </w:p>
    <w:p w14:paraId="34F6541F" w14:textId="77777777" w:rsidR="00293E20" w:rsidRPr="00293E20" w:rsidRDefault="00293E20" w:rsidP="00293E20">
      <w:pPr>
        <w:numPr>
          <w:ilvl w:val="0"/>
          <w:numId w:val="1"/>
        </w:numPr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293E20">
        <w:rPr>
          <w:rFonts w:asciiTheme="majorBidi" w:eastAsia="Times New Roman" w:hAnsiTheme="majorBidi" w:cstheme="majorBidi"/>
          <w:sz w:val="24"/>
          <w:szCs w:val="24"/>
          <w:lang w:val="en-CA" w:eastAsia="fr-FR"/>
        </w:rPr>
        <w:t xml:space="preserve">Demalsy, P., &amp; Feller-Demalsy, M.J. (1990). </w:t>
      </w:r>
      <w:r w:rsidRPr="00293E20">
        <w:rPr>
          <w:rFonts w:asciiTheme="majorBidi" w:eastAsia="Times New Roman" w:hAnsiTheme="majorBidi" w:cstheme="majorBidi"/>
          <w:sz w:val="24"/>
          <w:szCs w:val="24"/>
          <w:lang w:eastAsia="fr-FR"/>
        </w:rPr>
        <w:t>Les plantes à graines - Structure, Biologie, Développement.</w:t>
      </w:r>
    </w:p>
    <w:p w14:paraId="690604E6" w14:textId="77777777" w:rsidR="00293E20" w:rsidRPr="00293E20" w:rsidRDefault="00293E20" w:rsidP="00293E20">
      <w:pPr>
        <w:numPr>
          <w:ilvl w:val="0"/>
          <w:numId w:val="1"/>
        </w:numPr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293E20">
        <w:rPr>
          <w:rFonts w:asciiTheme="majorBidi" w:eastAsia="Times New Roman" w:hAnsiTheme="majorBidi" w:cstheme="majorBidi"/>
          <w:sz w:val="24"/>
          <w:szCs w:val="24"/>
          <w:lang w:val="en-CA" w:eastAsia="fr-FR"/>
        </w:rPr>
        <w:t xml:space="preserve">Campbell, C.S., Judd, W.S., Kellogg, E.A., &amp; Stevens, P.F. (2001). </w:t>
      </w:r>
      <w:r w:rsidRPr="00293E20">
        <w:rPr>
          <w:rFonts w:asciiTheme="majorBidi" w:eastAsia="Times New Roman" w:hAnsiTheme="majorBidi" w:cstheme="majorBidi"/>
          <w:sz w:val="24"/>
          <w:szCs w:val="24"/>
          <w:lang w:eastAsia="fr-FR"/>
        </w:rPr>
        <w:t>Botanique systématique : Une perspective phylogénétique.</w:t>
      </w:r>
    </w:p>
    <w:p w14:paraId="4B0314BD" w14:textId="77777777" w:rsidR="00293E20" w:rsidRPr="00293E20" w:rsidRDefault="00293E20" w:rsidP="00293E20">
      <w:pPr>
        <w:numPr>
          <w:ilvl w:val="0"/>
          <w:numId w:val="1"/>
        </w:numPr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293E20">
        <w:rPr>
          <w:rFonts w:asciiTheme="majorBidi" w:eastAsia="Times New Roman" w:hAnsiTheme="majorBidi" w:cstheme="majorBidi"/>
          <w:sz w:val="24"/>
          <w:szCs w:val="24"/>
          <w:lang w:eastAsia="fr-FR"/>
        </w:rPr>
        <w:lastRenderedPageBreak/>
        <w:t>Zhou, ZY et Zheng, S. (2003). Le chaînon manquant dans l'évolution du Ginkgo. Nature, 423(6942), 821-822.</w:t>
      </w:r>
    </w:p>
    <w:p w14:paraId="503F864D" w14:textId="77777777" w:rsidR="00293E20" w:rsidRPr="00293E20" w:rsidRDefault="00293E20" w:rsidP="00293E20">
      <w:pPr>
        <w:numPr>
          <w:ilvl w:val="0"/>
          <w:numId w:val="1"/>
        </w:numPr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293E20">
        <w:rPr>
          <w:rFonts w:asciiTheme="majorBidi" w:eastAsia="Times New Roman" w:hAnsiTheme="majorBidi" w:cstheme="majorBidi"/>
          <w:sz w:val="24"/>
          <w:szCs w:val="24"/>
          <w:lang w:val="en-CA" w:eastAsia="fr-FR"/>
        </w:rPr>
        <w:t xml:space="preserve">Royer, DL, Hickey, LJ et Wing, SL (2003). </w:t>
      </w:r>
      <w:r w:rsidRPr="00293E20">
        <w:rPr>
          <w:rFonts w:asciiTheme="majorBidi" w:eastAsia="Times New Roman" w:hAnsiTheme="majorBidi" w:cstheme="majorBidi"/>
          <w:sz w:val="24"/>
          <w:szCs w:val="24"/>
          <w:lang w:eastAsia="fr-FR"/>
        </w:rPr>
        <w:t>Conservatisme écologique chez le Ginkgo « fossile vivant ». Paléobiologie, 29(1), 84-104.</w:t>
      </w:r>
    </w:p>
    <w:p w14:paraId="5A7F145B" w14:textId="56CCBB75" w:rsidR="00293E20" w:rsidRDefault="00293E20" w:rsidP="00293E20">
      <w:pPr>
        <w:numPr>
          <w:ilvl w:val="0"/>
          <w:numId w:val="1"/>
        </w:numPr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293E20">
        <w:rPr>
          <w:rFonts w:asciiTheme="majorBidi" w:eastAsia="Times New Roman" w:hAnsiTheme="majorBidi" w:cstheme="majorBidi"/>
          <w:sz w:val="24"/>
          <w:szCs w:val="24"/>
          <w:lang w:eastAsia="fr-FR"/>
        </w:rPr>
        <w:t>Lui, SA, Pei, D. et Hearn, DJ (2004). L'histoire de la vie du Ginkgo : de la distribution mondiale à la culture. Pages de ginkgo</w:t>
      </w:r>
    </w:p>
    <w:p w14:paraId="75345C45" w14:textId="77777777" w:rsidR="00293E20" w:rsidRPr="00293E20" w:rsidRDefault="00293E20" w:rsidP="00293E20">
      <w:pPr>
        <w:numPr>
          <w:ilvl w:val="0"/>
          <w:numId w:val="1"/>
        </w:numPr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293E20">
        <w:rPr>
          <w:rFonts w:asciiTheme="majorBidi" w:eastAsia="Times New Roman" w:hAnsiTheme="majorBidi" w:cstheme="majorBidi"/>
          <w:sz w:val="24"/>
          <w:szCs w:val="24"/>
          <w:lang w:eastAsia="fr-FR"/>
        </w:rPr>
        <w:t>Roland, J.-C., Roland, F., El Maarouf-Bouteau, H. et Bouteau, F. (2001). Atlas Biologie Végétale 2. Organisation des plantes à fleurs (9e éd.). Dunod.</w:t>
      </w:r>
    </w:p>
    <w:p w14:paraId="74C4A8BE" w14:textId="77777777" w:rsidR="00293E20" w:rsidRPr="00293E20" w:rsidRDefault="00293E20" w:rsidP="00293E20">
      <w:pPr>
        <w:numPr>
          <w:ilvl w:val="0"/>
          <w:numId w:val="1"/>
        </w:numPr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293E20">
        <w:rPr>
          <w:rFonts w:asciiTheme="majorBidi" w:eastAsia="Times New Roman" w:hAnsiTheme="majorBidi" w:cstheme="majorBidi"/>
          <w:sz w:val="24"/>
          <w:szCs w:val="24"/>
          <w:lang w:val="en-CA" w:eastAsia="fr-FR"/>
        </w:rPr>
        <w:t xml:space="preserve">Judd, WS, Campbell, CS, Kellogg, EA et Stevens, PF (2002). </w:t>
      </w:r>
      <w:r w:rsidRPr="00293E20">
        <w:rPr>
          <w:rFonts w:asciiTheme="majorBidi" w:eastAsia="Times New Roman" w:hAnsiTheme="majorBidi" w:cstheme="majorBidi"/>
          <w:sz w:val="24"/>
          <w:szCs w:val="24"/>
          <w:lang w:eastAsia="fr-FR"/>
        </w:rPr>
        <w:t>Botanique Systématique, Une Perspective Phylogénétique (1re éd.). Université De Boeck.</w:t>
      </w:r>
    </w:p>
    <w:p w14:paraId="378A6D98" w14:textId="77777777" w:rsidR="00293E20" w:rsidRPr="00293E20" w:rsidRDefault="00293E20" w:rsidP="00293E20">
      <w:pPr>
        <w:numPr>
          <w:ilvl w:val="0"/>
          <w:numId w:val="1"/>
        </w:numPr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293E20">
        <w:rPr>
          <w:rFonts w:asciiTheme="majorBidi" w:eastAsia="Times New Roman" w:hAnsiTheme="majorBidi" w:cstheme="majorBidi"/>
          <w:sz w:val="24"/>
          <w:szCs w:val="24"/>
          <w:lang w:eastAsia="fr-FR"/>
        </w:rPr>
        <w:t>Ourari, M. (sd). Les Organismes à Cormus. Polycopié de cours de botanique, Tome II. Département du Tronc Commun des Sciences de la Nature et de la Vie, Université Abderrahmane Mira de Bejaïa.</w:t>
      </w:r>
    </w:p>
    <w:p w14:paraId="549B41B3" w14:textId="77777777" w:rsidR="00293E20" w:rsidRPr="00293E20" w:rsidRDefault="00293E20" w:rsidP="00293E20">
      <w:pPr>
        <w:numPr>
          <w:ilvl w:val="0"/>
          <w:numId w:val="1"/>
        </w:numPr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293E20">
        <w:rPr>
          <w:rFonts w:asciiTheme="majorBidi" w:eastAsia="Times New Roman" w:hAnsiTheme="majorBidi" w:cstheme="majorBidi"/>
          <w:sz w:val="24"/>
          <w:szCs w:val="24"/>
          <w:lang w:eastAsia="fr-FR"/>
        </w:rPr>
        <w:t>Reynaud, J. (2011). Comprendre la Botanique, Histoire, Évolution, Systématique. Ellipses édition Marketing SA</w:t>
      </w:r>
    </w:p>
    <w:p w14:paraId="633455EE" w14:textId="77777777" w:rsidR="00293E20" w:rsidRPr="00293E20" w:rsidRDefault="00293E20" w:rsidP="00293E20">
      <w:pPr>
        <w:numPr>
          <w:ilvl w:val="0"/>
          <w:numId w:val="1"/>
        </w:numPr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293E20">
        <w:rPr>
          <w:rFonts w:asciiTheme="majorBidi" w:eastAsia="Times New Roman" w:hAnsiTheme="majorBidi" w:cstheme="majorBidi"/>
          <w:sz w:val="24"/>
          <w:szCs w:val="24"/>
          <w:lang w:eastAsia="fr-FR"/>
        </w:rPr>
        <w:t>Boukhebti, H. (2020). Cours de Systématique des Phanérogames. Polycopié de cours botanique, Département des Sciences de la Nature et de la Vie, Université Ferhat Abbas Sétif</w:t>
      </w:r>
    </w:p>
    <w:p w14:paraId="1F956D26" w14:textId="77777777" w:rsidR="00293E20" w:rsidRPr="00293E20" w:rsidRDefault="00293E20" w:rsidP="00293E20">
      <w:pPr>
        <w:numPr>
          <w:ilvl w:val="0"/>
          <w:numId w:val="1"/>
        </w:numPr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293E20">
        <w:rPr>
          <w:rFonts w:asciiTheme="majorBidi" w:eastAsia="Times New Roman" w:hAnsiTheme="majorBidi" w:cstheme="majorBidi"/>
          <w:sz w:val="24"/>
          <w:szCs w:val="24"/>
          <w:lang w:eastAsia="fr-FR"/>
        </w:rPr>
        <w:t>Raven, P.H., Evert, R.F., Eichhorn, S.E. (2007) Biologie Végétale. De Boeck.</w:t>
      </w:r>
    </w:p>
    <w:p w14:paraId="42890B2B" w14:textId="77777777" w:rsidR="00293E20" w:rsidRPr="00293E20" w:rsidRDefault="00293E20" w:rsidP="00293E20">
      <w:pPr>
        <w:numPr>
          <w:ilvl w:val="0"/>
          <w:numId w:val="1"/>
        </w:numPr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293E20">
        <w:rPr>
          <w:rFonts w:asciiTheme="majorBidi" w:eastAsia="Times New Roman" w:hAnsiTheme="majorBidi" w:cstheme="majorBidi"/>
          <w:sz w:val="24"/>
          <w:szCs w:val="24"/>
          <w:lang w:eastAsia="fr-FR"/>
        </w:rPr>
        <w:t>Sadava, D. et al. (2011) Aux origines de la vie, une biologiste raconte. Vuibert.</w:t>
      </w:r>
    </w:p>
    <w:p w14:paraId="1E7E4B96" w14:textId="77777777" w:rsidR="00293E20" w:rsidRPr="00293E20" w:rsidRDefault="00293E20" w:rsidP="00293E20">
      <w:pPr>
        <w:numPr>
          <w:ilvl w:val="0"/>
          <w:numId w:val="1"/>
        </w:numPr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293E20">
        <w:rPr>
          <w:rFonts w:asciiTheme="majorBidi" w:eastAsia="Times New Roman" w:hAnsiTheme="majorBidi" w:cstheme="majorBidi"/>
          <w:sz w:val="24"/>
          <w:szCs w:val="24"/>
          <w:lang w:eastAsia="fr-FR"/>
        </w:rPr>
        <w:t>Articles scientifiques :</w:t>
      </w:r>
    </w:p>
    <w:p w14:paraId="6E268099" w14:textId="77777777" w:rsidR="00293E20" w:rsidRPr="00293E20" w:rsidRDefault="00293E20" w:rsidP="00293E20">
      <w:pPr>
        <w:numPr>
          <w:ilvl w:val="0"/>
          <w:numId w:val="1"/>
        </w:numPr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293E20">
        <w:rPr>
          <w:rFonts w:asciiTheme="majorBidi" w:eastAsia="Times New Roman" w:hAnsiTheme="majorBidi" w:cstheme="majorBidi"/>
          <w:sz w:val="24"/>
          <w:szCs w:val="24"/>
          <w:lang w:val="en-CA" w:eastAsia="fr-FR"/>
        </w:rPr>
        <w:t xml:space="preserve">Ickert-Bond, S.M. et Renner, S.S. (2016) The Gnetophytes: genetics and genomic perspectives. </w:t>
      </w:r>
      <w:r w:rsidRPr="00293E20">
        <w:rPr>
          <w:rFonts w:asciiTheme="majorBidi" w:eastAsia="Times New Roman" w:hAnsiTheme="majorBidi" w:cstheme="majorBidi"/>
          <w:sz w:val="24"/>
          <w:szCs w:val="24"/>
          <w:lang w:eastAsia="fr-FR"/>
        </w:rPr>
        <w:t>Journal of Systematics and Evolution, 54(4):357-367.</w:t>
      </w:r>
    </w:p>
    <w:p w14:paraId="562055E2" w14:textId="77777777" w:rsidR="00293E20" w:rsidRPr="00293E20" w:rsidRDefault="00293E20" w:rsidP="00293E20">
      <w:pPr>
        <w:numPr>
          <w:ilvl w:val="0"/>
          <w:numId w:val="1"/>
        </w:numPr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293E20">
        <w:rPr>
          <w:rFonts w:asciiTheme="majorBidi" w:eastAsia="Times New Roman" w:hAnsiTheme="majorBidi" w:cstheme="majorBidi"/>
          <w:sz w:val="24"/>
          <w:szCs w:val="24"/>
          <w:lang w:val="en-CA" w:eastAsia="fr-FR"/>
        </w:rPr>
        <w:t xml:space="preserve">Braukmann, T. et al. (2017) Multi-locus phylogenetic analysis of the monogenomic Gnetophytes. </w:t>
      </w:r>
      <w:r w:rsidRPr="00293E20">
        <w:rPr>
          <w:rFonts w:asciiTheme="majorBidi" w:eastAsia="Times New Roman" w:hAnsiTheme="majorBidi" w:cstheme="majorBidi"/>
          <w:sz w:val="24"/>
          <w:szCs w:val="24"/>
          <w:lang w:eastAsia="fr-FR"/>
        </w:rPr>
        <w:t>Journal of Systematics and Evolution, 55(6):543-554.</w:t>
      </w:r>
    </w:p>
    <w:p w14:paraId="318B92F3" w14:textId="77777777" w:rsidR="00293E20" w:rsidRPr="00293E20" w:rsidRDefault="00293E20" w:rsidP="00293E20">
      <w:pPr>
        <w:numPr>
          <w:ilvl w:val="0"/>
          <w:numId w:val="1"/>
        </w:numPr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293E20">
        <w:rPr>
          <w:rFonts w:asciiTheme="majorBidi" w:eastAsia="Times New Roman" w:hAnsiTheme="majorBidi" w:cstheme="majorBidi"/>
          <w:sz w:val="24"/>
          <w:szCs w:val="24"/>
          <w:lang w:val="en-CA" w:eastAsia="fr-FR"/>
        </w:rPr>
        <w:t xml:space="preserve">Rudall, P.J. et al. (2021) Contemporary insights into the Gnetophytes, an ancient plant lineage. </w:t>
      </w:r>
      <w:r w:rsidRPr="00293E20">
        <w:rPr>
          <w:rFonts w:asciiTheme="majorBidi" w:eastAsia="Times New Roman" w:hAnsiTheme="majorBidi" w:cstheme="majorBidi"/>
          <w:sz w:val="24"/>
          <w:szCs w:val="24"/>
          <w:lang w:eastAsia="fr-FR"/>
        </w:rPr>
        <w:t>Annals of Botany, 128(5):607-617.</w:t>
      </w:r>
    </w:p>
    <w:p w14:paraId="71105452" w14:textId="77777777" w:rsidR="00293E20" w:rsidRPr="00293E20" w:rsidRDefault="00293E20" w:rsidP="00293E20">
      <w:pPr>
        <w:numPr>
          <w:ilvl w:val="0"/>
          <w:numId w:val="1"/>
        </w:numPr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293E20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Jacques LAMBINON, «ELEMENTS D'ORGANOGRAPHIE DES ANGIOSPERMES (suite 2)», Lejeunia, Revue de Botanique [En ligne], N° 196 (décembre 2016), URL : </w:t>
      </w:r>
      <w:hyperlink r:id="rId7" w:history="1">
        <w:r w:rsidRPr="00293E20">
          <w:rPr>
            <w:rStyle w:val="Lienhypertexte"/>
            <w:rFonts w:asciiTheme="majorBidi" w:eastAsia="Times New Roman" w:hAnsiTheme="majorBidi" w:cstheme="majorBidi"/>
            <w:sz w:val="24"/>
            <w:szCs w:val="24"/>
            <w:lang w:eastAsia="fr-FR"/>
          </w:rPr>
          <w:t>https://popups.uliege.be/0457-4184/index.php,id=1206</w:t>
        </w:r>
      </w:hyperlink>
      <w:r w:rsidRPr="00293E20">
        <w:rPr>
          <w:rFonts w:asciiTheme="majorBidi" w:eastAsia="Times New Roman" w:hAnsiTheme="majorBidi" w:cstheme="majorBidi"/>
          <w:sz w:val="24"/>
          <w:szCs w:val="24"/>
          <w:lang w:eastAsia="fr-FR"/>
        </w:rPr>
        <w:t>.</w:t>
      </w:r>
    </w:p>
    <w:p w14:paraId="1A7FD077" w14:textId="77777777" w:rsidR="00293E20" w:rsidRPr="00293E20" w:rsidRDefault="00293E20" w:rsidP="00293E20">
      <w:pPr>
        <w:numPr>
          <w:ilvl w:val="0"/>
          <w:numId w:val="1"/>
        </w:numPr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293E20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PEYCRU, P. (dir.), J.-C. BAEHR, F. CARIOU, D. GRANDPERRIN, C. PERRIER, J.-F. FOGELGESANG &amp; J.-M. DUPIN (2010b). </w:t>
      </w:r>
    </w:p>
    <w:p w14:paraId="346D36AE" w14:textId="77777777" w:rsidR="00293E20" w:rsidRPr="00293E20" w:rsidRDefault="00293E20" w:rsidP="00293E20">
      <w:pPr>
        <w:numPr>
          <w:ilvl w:val="0"/>
          <w:numId w:val="1"/>
        </w:numPr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293E20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Biologie tout-en-un BCPST 2e année. Dunod, Paris, 2e édition. </w:t>
      </w:r>
    </w:p>
    <w:p w14:paraId="5CD775B2" w14:textId="4484568E" w:rsidR="00293E20" w:rsidRPr="00293E20" w:rsidRDefault="00293E20" w:rsidP="00293E20">
      <w:pPr>
        <w:numPr>
          <w:ilvl w:val="0"/>
          <w:numId w:val="1"/>
        </w:numPr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293E20">
        <w:rPr>
          <w:rFonts w:asciiTheme="majorBidi" w:eastAsia="Times New Roman" w:hAnsiTheme="majorBidi" w:cstheme="majorBidi"/>
          <w:sz w:val="24"/>
          <w:szCs w:val="24"/>
          <w:lang w:eastAsia="fr-FR"/>
        </w:rPr>
        <w:lastRenderedPageBreak/>
        <w:t xml:space="preserve">Gérard Dutruge (2018). Cours : La reproduction des plantes à fleurs (Angiospermes) : de multiples stratégies pour coloniser l'environnement. </w:t>
      </w:r>
    </w:p>
    <w:p w14:paraId="074049A0" w14:textId="26D1ED70" w:rsidR="00293E20" w:rsidRDefault="00293E20" w:rsidP="00293E20">
      <w:pPr>
        <w:numPr>
          <w:ilvl w:val="0"/>
          <w:numId w:val="1"/>
        </w:numPr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bookmarkStart w:id="0" w:name="_GoBack"/>
      <w:bookmarkEnd w:id="0"/>
      <w:r w:rsidRPr="00293E20">
        <w:rPr>
          <w:rFonts w:asciiTheme="majorBidi" w:eastAsia="Times New Roman" w:hAnsiTheme="majorBidi" w:cstheme="majorBidi"/>
          <w:sz w:val="24"/>
          <w:szCs w:val="24"/>
          <w:lang w:eastAsia="fr-FR"/>
        </w:rPr>
        <w:t>Tanguy JEAN (2017). Cours : La reproduction des Angiospermes</w:t>
      </w:r>
    </w:p>
    <w:p w14:paraId="007D2F8D" w14:textId="77777777" w:rsidR="00293E20" w:rsidRPr="00293E20" w:rsidRDefault="00293E20" w:rsidP="00293E20">
      <w:pPr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14:paraId="222C8ACB" w14:textId="77777777" w:rsidR="00F53930" w:rsidRDefault="00F53930"/>
    <w:sectPr w:rsidR="00F53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275"/>
    <w:multiLevelType w:val="hybridMultilevel"/>
    <w:tmpl w:val="7BBECE32"/>
    <w:lvl w:ilvl="0" w:tplc="092C29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5841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3A20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9477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6C97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04D7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6A81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C8C7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6426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F77E1"/>
    <w:multiLevelType w:val="hybridMultilevel"/>
    <w:tmpl w:val="8FF67756"/>
    <w:lvl w:ilvl="0" w:tplc="A4ACF8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CE6B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B035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0A23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9057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221C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188A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A415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CA4E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E5B7F"/>
    <w:multiLevelType w:val="hybridMultilevel"/>
    <w:tmpl w:val="D96A3FEE"/>
    <w:lvl w:ilvl="0" w:tplc="E9EECD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8E12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AA24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C464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3C57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EEFE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ECF9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7A69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F0DA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93305"/>
    <w:multiLevelType w:val="hybridMultilevel"/>
    <w:tmpl w:val="F32431AA"/>
    <w:lvl w:ilvl="0" w:tplc="C86EE1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1A16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664B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909C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8C88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9621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609E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6485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0CDA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81BDC"/>
    <w:multiLevelType w:val="hybridMultilevel"/>
    <w:tmpl w:val="1EFC1DDE"/>
    <w:lvl w:ilvl="0" w:tplc="38AA3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5A1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FA8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58E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BAF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2A0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54F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8877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4C6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C0A49A6"/>
    <w:multiLevelType w:val="hybridMultilevel"/>
    <w:tmpl w:val="4692A068"/>
    <w:lvl w:ilvl="0" w:tplc="1DB2B0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9E1E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B0BD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62C9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CE95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EE63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E226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D646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70C0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F4F2A"/>
    <w:multiLevelType w:val="hybridMultilevel"/>
    <w:tmpl w:val="8A569FBE"/>
    <w:lvl w:ilvl="0" w:tplc="ABF45C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82F6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CC76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C0C2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1C87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3A83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E8D8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5A57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BE3D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655EE"/>
    <w:multiLevelType w:val="hybridMultilevel"/>
    <w:tmpl w:val="B4AA6994"/>
    <w:lvl w:ilvl="0" w:tplc="E93085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6C61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12C1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EE3F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50EE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82BD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C2B7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66E3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5C5D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4796F"/>
    <w:multiLevelType w:val="hybridMultilevel"/>
    <w:tmpl w:val="B5449F6A"/>
    <w:lvl w:ilvl="0" w:tplc="23B8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623D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ECC9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28C2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1A80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849E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FA95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D405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4AEE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73F1E"/>
    <w:multiLevelType w:val="hybridMultilevel"/>
    <w:tmpl w:val="4B8CA4D4"/>
    <w:lvl w:ilvl="0" w:tplc="CC38F4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8495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B663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222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3435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A018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522A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580B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BA46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50EC5"/>
    <w:multiLevelType w:val="hybridMultilevel"/>
    <w:tmpl w:val="989AD178"/>
    <w:lvl w:ilvl="0" w:tplc="8E04D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9CE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787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ED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D40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28D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447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F4D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B2E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86F2CE5"/>
    <w:multiLevelType w:val="hybridMultilevel"/>
    <w:tmpl w:val="26C248A2"/>
    <w:lvl w:ilvl="0" w:tplc="BD8AEB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7489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6E91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183A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BC4B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A6EA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A88F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5C31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308C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1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3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5106F"/>
    <w:rsid w:val="00293E20"/>
    <w:rsid w:val="00554203"/>
    <w:rsid w:val="00D5106F"/>
    <w:rsid w:val="00F5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9B2E7"/>
  <w15:chartTrackingRefBased/>
  <w15:docId w15:val="{285A7549-163B-4493-8F38-8B16907E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93E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93E2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93E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2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2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5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8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5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3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3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3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4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0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5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0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0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7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3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6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17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2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4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0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6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6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5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5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23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2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0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8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8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6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1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7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4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5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0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pups.uliege.be/0457-4184/index.php,id=12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oks.openedition.org/pufc/32772" TargetMode="External"/><Relationship Id="rId5" Type="http://schemas.openxmlformats.org/officeDocument/2006/relationships/hyperlink" Target="https://doi.org/10.2307/32420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1018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</dc:creator>
  <cp:keywords/>
  <dc:description/>
  <cp:lastModifiedBy>SAMIR</cp:lastModifiedBy>
  <cp:revision>3</cp:revision>
  <dcterms:created xsi:type="dcterms:W3CDTF">2024-04-20T15:29:00Z</dcterms:created>
  <dcterms:modified xsi:type="dcterms:W3CDTF">2024-04-20T15:46:00Z</dcterms:modified>
</cp:coreProperties>
</file>