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46E" w:rsidRDefault="00E0746E" w:rsidP="00E0746E">
      <w:pPr>
        <w:spacing w:after="0"/>
        <w:jc w:val="center"/>
        <w:rPr>
          <w:rFonts w:asciiTheme="majorBidi" w:hAnsiTheme="majorBidi" w:cs="Sultan bold"/>
          <w:sz w:val="24"/>
          <w:szCs w:val="24"/>
        </w:rPr>
      </w:pPr>
    </w:p>
    <w:p w:rsidR="00E0746E" w:rsidRPr="00E0746E" w:rsidRDefault="00E0746E" w:rsidP="004B6F69">
      <w:pPr>
        <w:spacing w:after="0"/>
        <w:jc w:val="center"/>
        <w:rPr>
          <w:rFonts w:asciiTheme="majorBidi" w:hAnsiTheme="majorBidi" w:cs="Sultan bold"/>
          <w:b/>
          <w:bCs/>
          <w:sz w:val="24"/>
          <w:szCs w:val="24"/>
        </w:rPr>
      </w:pPr>
      <w:r w:rsidRPr="00E0746E">
        <w:rPr>
          <w:rFonts w:asciiTheme="majorBidi" w:hAnsiTheme="majorBidi" w:cs="Sultan bold"/>
          <w:b/>
          <w:bCs/>
          <w:sz w:val="24"/>
          <w:szCs w:val="24"/>
        </w:rPr>
        <w:t>Cours N°</w:t>
      </w:r>
      <w:r w:rsidR="00776680">
        <w:rPr>
          <w:rFonts w:asciiTheme="majorBidi" w:hAnsiTheme="majorBidi" w:cs="Sultan bold" w:hint="cs"/>
          <w:b/>
          <w:bCs/>
          <w:sz w:val="24"/>
          <w:szCs w:val="24"/>
          <w:rtl/>
        </w:rPr>
        <w:t>2</w:t>
      </w:r>
      <w:r w:rsidR="00776680">
        <w:rPr>
          <w:rFonts w:asciiTheme="majorBidi" w:hAnsiTheme="majorBidi" w:cs="Sultan bold"/>
          <w:b/>
          <w:bCs/>
          <w:sz w:val="24"/>
          <w:szCs w:val="24"/>
        </w:rPr>
        <w:t>-</w:t>
      </w:r>
      <w:bookmarkStart w:id="0" w:name="_GoBack"/>
      <w:bookmarkEnd w:id="0"/>
      <w:r w:rsidRPr="00E0746E">
        <w:rPr>
          <w:rFonts w:asciiTheme="majorBidi" w:hAnsiTheme="majorBidi" w:cs="Sultan bold"/>
          <w:b/>
          <w:bCs/>
          <w:sz w:val="24"/>
          <w:szCs w:val="24"/>
        </w:rPr>
        <w:t xml:space="preserve">3 : </w:t>
      </w:r>
      <w:r w:rsidR="004B6F69">
        <w:rPr>
          <w:rFonts w:asciiTheme="majorBidi" w:hAnsiTheme="majorBidi" w:cs="Sultan bold"/>
          <w:b/>
          <w:bCs/>
          <w:sz w:val="24"/>
          <w:szCs w:val="24"/>
        </w:rPr>
        <w:t>Modélisation du processus</w:t>
      </w:r>
      <w:r w:rsidRPr="00E0746E">
        <w:rPr>
          <w:rFonts w:asciiTheme="majorBidi" w:hAnsiTheme="majorBidi" w:cs="Sultan bold"/>
          <w:b/>
          <w:bCs/>
          <w:sz w:val="24"/>
          <w:szCs w:val="24"/>
        </w:rPr>
        <w:t xml:space="preserve"> entrepreneuriale</w:t>
      </w:r>
    </w:p>
    <w:p w:rsidR="00E0746E" w:rsidRDefault="00E0746E" w:rsidP="00E0746E">
      <w:pPr>
        <w:spacing w:after="0"/>
        <w:jc w:val="center"/>
        <w:rPr>
          <w:rFonts w:asciiTheme="majorBidi" w:hAnsiTheme="majorBidi" w:cs="Sultan bold"/>
          <w:sz w:val="24"/>
          <w:szCs w:val="24"/>
        </w:rPr>
      </w:pPr>
    </w:p>
    <w:p w:rsidR="00E0746E" w:rsidRDefault="00E0746E" w:rsidP="00E0746E">
      <w:pPr>
        <w:spacing w:after="0"/>
        <w:jc w:val="center"/>
        <w:rPr>
          <w:rFonts w:asciiTheme="majorBidi" w:hAnsiTheme="majorBidi" w:cstheme="majorBidi"/>
          <w:b/>
          <w:bCs/>
          <w:sz w:val="24"/>
          <w:szCs w:val="24"/>
          <w:u w:val="single"/>
        </w:rPr>
      </w:pPr>
    </w:p>
    <w:p w:rsidR="004B38BC" w:rsidRPr="00266E7B" w:rsidRDefault="00266E7B" w:rsidP="00266E7B">
      <w:pPr>
        <w:jc w:val="both"/>
        <w:rPr>
          <w:rFonts w:asciiTheme="majorBidi" w:hAnsiTheme="majorBidi" w:cstheme="majorBidi"/>
          <w:b/>
          <w:bCs/>
          <w:sz w:val="24"/>
          <w:szCs w:val="24"/>
        </w:rPr>
      </w:pPr>
      <w:r w:rsidRPr="00266E7B">
        <w:rPr>
          <w:rFonts w:asciiTheme="majorBidi" w:hAnsiTheme="majorBidi" w:cstheme="majorBidi"/>
          <w:b/>
          <w:bCs/>
          <w:sz w:val="24"/>
          <w:szCs w:val="24"/>
        </w:rPr>
        <w:t>Le s</w:t>
      </w:r>
      <w:r w:rsidR="00E0746E" w:rsidRPr="00266E7B">
        <w:rPr>
          <w:rFonts w:asciiTheme="majorBidi" w:hAnsiTheme="majorBidi" w:cstheme="majorBidi"/>
          <w:b/>
          <w:bCs/>
          <w:sz w:val="24"/>
          <w:szCs w:val="24"/>
        </w:rPr>
        <w:t>ystème entrepreneurial</w:t>
      </w:r>
    </w:p>
    <w:p w:rsidR="00E0746E" w:rsidRDefault="00266E7B" w:rsidP="0004367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D36A1">
        <w:rPr>
          <w:rFonts w:ascii="Times New Roman" w:hAnsi="Times New Roman" w:cs="Times New Roman"/>
          <w:color w:val="000000" w:themeColor="text1"/>
          <w:sz w:val="24"/>
          <w:szCs w:val="24"/>
        </w:rPr>
        <w:t>Le système qui nous intéresse ici (</w:t>
      </w:r>
      <w:r w:rsidR="00CD36A1">
        <w:rPr>
          <w:rFonts w:ascii="Times New Roman" w:hAnsi="Times New Roman" w:cs="Times New Roman"/>
          <w:color w:val="000000" w:themeColor="text1"/>
          <w:sz w:val="24"/>
          <w:szCs w:val="24"/>
        </w:rPr>
        <w:t xml:space="preserve">voir </w:t>
      </w:r>
      <w:r w:rsidRPr="00CD36A1">
        <w:rPr>
          <w:rFonts w:ascii="Times New Roman" w:hAnsi="Times New Roman" w:cs="Times New Roman"/>
          <w:color w:val="000000" w:themeColor="text1"/>
          <w:sz w:val="24"/>
          <w:szCs w:val="24"/>
        </w:rPr>
        <w:t>figure) est un système complexe. Il est capable d'apprendre et de créer, il est également doté</w:t>
      </w:r>
      <w:r w:rsidR="00CD36A1">
        <w:rPr>
          <w:rFonts w:ascii="Times New Roman" w:hAnsi="Times New Roman" w:cs="Times New Roman"/>
          <w:color w:val="000000" w:themeColor="text1"/>
          <w:sz w:val="24"/>
          <w:szCs w:val="24"/>
        </w:rPr>
        <w:t xml:space="preserve"> </w:t>
      </w:r>
      <w:r w:rsidR="00CD36A1" w:rsidRPr="00CD36A1">
        <w:rPr>
          <w:rFonts w:ascii="Times New Roman" w:hAnsi="Times New Roman" w:cs="Times New Roman"/>
          <w:color w:val="000000" w:themeColor="text1"/>
          <w:sz w:val="24"/>
          <w:szCs w:val="24"/>
        </w:rPr>
        <w:t>d’intention</w:t>
      </w:r>
      <w:r w:rsidRPr="00CD36A1">
        <w:rPr>
          <w:rFonts w:ascii="Times New Roman" w:hAnsi="Times New Roman" w:cs="Times New Roman"/>
          <w:color w:val="000000" w:themeColor="text1"/>
          <w:sz w:val="24"/>
          <w:szCs w:val="24"/>
        </w:rPr>
        <w:t xml:space="preserve">. Il s'inscrit dans un processus et une dynamique </w:t>
      </w:r>
      <w:r w:rsidRPr="00CD36A1">
        <w:rPr>
          <w:rFonts w:asciiTheme="majorBidi" w:hAnsiTheme="majorBidi" w:cstheme="majorBidi"/>
          <w:color w:val="000000" w:themeColor="text1"/>
          <w:sz w:val="24"/>
          <w:szCs w:val="24"/>
        </w:rPr>
        <w:t>à</w:t>
      </w:r>
      <w:r w:rsidRPr="00CD36A1">
        <w:rPr>
          <w:rFonts w:ascii="Arial" w:hAnsi="Arial" w:cs="Arial"/>
          <w:color w:val="000000" w:themeColor="text1"/>
          <w:sz w:val="24"/>
          <w:szCs w:val="24"/>
        </w:rPr>
        <w:t xml:space="preserve"> </w:t>
      </w:r>
      <w:r w:rsidRPr="00CD36A1">
        <w:rPr>
          <w:rFonts w:ascii="Times New Roman" w:hAnsi="Times New Roman" w:cs="Times New Roman"/>
          <w:color w:val="000000" w:themeColor="text1"/>
          <w:sz w:val="24"/>
          <w:szCs w:val="24"/>
        </w:rPr>
        <w:t>travers lesquels il est</w:t>
      </w:r>
      <w:r w:rsidR="00CD36A1">
        <w:rPr>
          <w:rFonts w:ascii="Times New Roman" w:hAnsi="Times New Roman" w:cs="Times New Roman"/>
          <w:color w:val="000000" w:themeColor="text1"/>
          <w:sz w:val="24"/>
          <w:szCs w:val="24"/>
        </w:rPr>
        <w:t xml:space="preserve"> </w:t>
      </w:r>
      <w:r w:rsidRPr="00CD36A1">
        <w:rPr>
          <w:rFonts w:ascii="Times New Roman" w:hAnsi="Times New Roman" w:cs="Times New Roman"/>
          <w:color w:val="000000" w:themeColor="text1"/>
          <w:sz w:val="24"/>
          <w:szCs w:val="24"/>
        </w:rPr>
        <w:t>susceptible de se transformer. De nombreux travaux ont montré que les stratégies ou</w:t>
      </w:r>
      <w:r w:rsidR="00CD36A1">
        <w:rPr>
          <w:rFonts w:ascii="Times New Roman" w:hAnsi="Times New Roman" w:cs="Times New Roman"/>
          <w:color w:val="000000" w:themeColor="text1"/>
          <w:sz w:val="24"/>
          <w:szCs w:val="24"/>
        </w:rPr>
        <w:t xml:space="preserve"> </w:t>
      </w:r>
      <w:r w:rsidRPr="00CD36A1">
        <w:rPr>
          <w:rFonts w:ascii="Times New Roman" w:hAnsi="Times New Roman" w:cs="Times New Roman"/>
          <w:color w:val="000000" w:themeColor="text1"/>
          <w:sz w:val="24"/>
          <w:szCs w:val="24"/>
        </w:rPr>
        <w:t>même les projets peuvent changer de manière significative y compris dans les tout</w:t>
      </w:r>
      <w:r w:rsidR="00CD36A1">
        <w:rPr>
          <w:rFonts w:ascii="Times New Roman" w:hAnsi="Times New Roman" w:cs="Times New Roman"/>
          <w:color w:val="000000" w:themeColor="text1"/>
          <w:sz w:val="24"/>
          <w:szCs w:val="24"/>
        </w:rPr>
        <w:t xml:space="preserve"> </w:t>
      </w:r>
      <w:r w:rsidRPr="00CD36A1">
        <w:rPr>
          <w:rFonts w:ascii="Times New Roman" w:hAnsi="Times New Roman" w:cs="Times New Roman"/>
          <w:color w:val="000000" w:themeColor="text1"/>
          <w:sz w:val="24"/>
          <w:szCs w:val="24"/>
        </w:rPr>
        <w:t xml:space="preserve">premiers temps du processus. </w:t>
      </w:r>
      <w:r w:rsidR="00043679">
        <w:rPr>
          <w:rFonts w:ascii="Times New Roman" w:hAnsi="Times New Roman" w:cs="Times New Roman"/>
          <w:color w:val="000000" w:themeColor="text1"/>
          <w:sz w:val="24"/>
          <w:szCs w:val="24"/>
        </w:rPr>
        <w:t>C</w:t>
      </w:r>
      <w:r w:rsidRPr="00CD36A1">
        <w:rPr>
          <w:rFonts w:ascii="Times New Roman" w:hAnsi="Times New Roman" w:cs="Times New Roman"/>
          <w:color w:val="000000" w:themeColor="text1"/>
          <w:sz w:val="24"/>
          <w:szCs w:val="24"/>
        </w:rPr>
        <w:t>e système</w:t>
      </w:r>
      <w:r w:rsidR="00CD36A1">
        <w:rPr>
          <w:rFonts w:ascii="Times New Roman" w:hAnsi="Times New Roman" w:cs="Times New Roman"/>
          <w:color w:val="000000" w:themeColor="text1"/>
          <w:sz w:val="24"/>
          <w:szCs w:val="24"/>
        </w:rPr>
        <w:t xml:space="preserve"> </w:t>
      </w:r>
      <w:r w:rsidRPr="00CD36A1">
        <w:rPr>
          <w:rFonts w:ascii="Times New Roman" w:hAnsi="Times New Roman" w:cs="Times New Roman"/>
          <w:color w:val="000000" w:themeColor="text1"/>
          <w:sz w:val="24"/>
          <w:szCs w:val="24"/>
        </w:rPr>
        <w:t>est un système ouvert. Il interagit avec son environnement. Il en tire des ressources</w:t>
      </w:r>
      <w:r w:rsidR="00CD36A1">
        <w:rPr>
          <w:rFonts w:ascii="Times New Roman" w:hAnsi="Times New Roman" w:cs="Times New Roman"/>
          <w:color w:val="000000" w:themeColor="text1"/>
          <w:sz w:val="24"/>
          <w:szCs w:val="24"/>
        </w:rPr>
        <w:t xml:space="preserve"> </w:t>
      </w:r>
      <w:r w:rsidRPr="00CD36A1">
        <w:rPr>
          <w:rFonts w:ascii="Times New Roman" w:hAnsi="Times New Roman" w:cs="Times New Roman"/>
          <w:color w:val="000000" w:themeColor="text1"/>
          <w:sz w:val="24"/>
          <w:szCs w:val="24"/>
        </w:rPr>
        <w:t>et des opportunités. Certes, il le subit, mais aussi, dans une certaine mesure,</w:t>
      </w:r>
      <w:r w:rsidR="00CD36A1">
        <w:rPr>
          <w:rFonts w:ascii="Times New Roman" w:hAnsi="Times New Roman" w:cs="Times New Roman"/>
          <w:color w:val="000000" w:themeColor="text1"/>
          <w:sz w:val="24"/>
          <w:szCs w:val="24"/>
        </w:rPr>
        <w:t xml:space="preserve"> </w:t>
      </w:r>
      <w:r w:rsidRPr="00CD36A1">
        <w:rPr>
          <w:rFonts w:ascii="Times New Roman" w:hAnsi="Times New Roman" w:cs="Times New Roman"/>
          <w:color w:val="000000" w:themeColor="text1"/>
          <w:sz w:val="24"/>
          <w:szCs w:val="24"/>
        </w:rPr>
        <w:t>il peut le choisir et l'aménager. Il peut aussi être stimulé par lui ou par les réseaux</w:t>
      </w:r>
      <w:r w:rsidR="00CD36A1">
        <w:rPr>
          <w:rFonts w:ascii="Times New Roman" w:hAnsi="Times New Roman" w:cs="Times New Roman"/>
          <w:color w:val="000000" w:themeColor="text1"/>
          <w:sz w:val="24"/>
          <w:szCs w:val="24"/>
        </w:rPr>
        <w:t xml:space="preserve"> </w:t>
      </w:r>
      <w:r w:rsidRPr="00CD36A1">
        <w:rPr>
          <w:rFonts w:ascii="Times New Roman" w:hAnsi="Times New Roman" w:cs="Times New Roman"/>
          <w:color w:val="000000" w:themeColor="text1"/>
          <w:sz w:val="24"/>
          <w:szCs w:val="24"/>
        </w:rPr>
        <w:t>ou les milieux avec lesquels il interagit.</w:t>
      </w:r>
    </w:p>
    <w:p w:rsidR="00D84B21" w:rsidRDefault="00D84B21" w:rsidP="0004367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D84B21" w:rsidRPr="001E3FC8" w:rsidRDefault="00D84B21" w:rsidP="001E3FC8">
      <w:pPr>
        <w:autoSpaceDE w:val="0"/>
        <w:autoSpaceDN w:val="0"/>
        <w:adjustRightInd w:val="0"/>
        <w:spacing w:after="0" w:line="240" w:lineRule="auto"/>
        <w:ind w:firstLine="708"/>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fr-FR"/>
        </w:rPr>
        <w:drawing>
          <wp:inline distT="0" distB="0" distL="0" distR="0">
            <wp:extent cx="5443496" cy="2678322"/>
            <wp:effectExtent l="19050" t="0" r="4804"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50378" cy="2681708"/>
                    </a:xfrm>
                    <a:prstGeom prst="rect">
                      <a:avLst/>
                    </a:prstGeom>
                    <a:noFill/>
                    <a:ln w="9525">
                      <a:noFill/>
                      <a:miter lim="800000"/>
                      <a:headEnd/>
                      <a:tailEnd/>
                    </a:ln>
                  </pic:spPr>
                </pic:pic>
              </a:graphicData>
            </a:graphic>
          </wp:inline>
        </w:drawing>
      </w:r>
    </w:p>
    <w:p w:rsidR="004B38BC" w:rsidRDefault="001E3FC8" w:rsidP="004B38BC">
      <w:pPr>
        <w:jc w:val="both"/>
        <w:rPr>
          <w:rFonts w:asciiTheme="majorBidi" w:hAnsiTheme="majorBidi" w:cstheme="majorBidi"/>
          <w:b/>
          <w:bCs/>
          <w:sz w:val="24"/>
          <w:szCs w:val="24"/>
          <w:u w:val="single"/>
        </w:rPr>
      </w:pPr>
      <w:r>
        <w:rPr>
          <w:rFonts w:asciiTheme="majorBidi" w:hAnsiTheme="majorBidi" w:cstheme="majorBidi"/>
          <w:b/>
          <w:bCs/>
          <w:sz w:val="24"/>
          <w:szCs w:val="24"/>
          <w:u w:val="single"/>
        </w:rPr>
        <w:t>Le processus entrepreneurial</w:t>
      </w:r>
    </w:p>
    <w:p w:rsidR="00B43597" w:rsidRDefault="00B43597" w:rsidP="00B4359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B43597">
        <w:rPr>
          <w:rFonts w:ascii="Times New Roman" w:hAnsi="Times New Roman" w:cs="Times New Roman"/>
          <w:color w:val="000000" w:themeColor="text1"/>
          <w:sz w:val="24"/>
          <w:szCs w:val="24"/>
        </w:rPr>
        <w:t>La</w:t>
      </w:r>
      <w:r w:rsidR="001E3FC8" w:rsidRPr="00B43597">
        <w:rPr>
          <w:rFonts w:ascii="Times New Roman" w:hAnsi="Times New Roman" w:cs="Times New Roman"/>
          <w:color w:val="000000" w:themeColor="text1"/>
          <w:sz w:val="24"/>
          <w:szCs w:val="24"/>
        </w:rPr>
        <w:t xml:space="preserve"> définition de Jacquet-Lagreze </w:t>
      </w:r>
      <w:r w:rsidR="001E3FC8" w:rsidRPr="00B43597">
        <w:rPr>
          <w:rFonts w:ascii="Times New Roman" w:hAnsi="Times New Roman" w:cs="Times New Roman"/>
          <w:i/>
          <w:iCs/>
          <w:color w:val="000000" w:themeColor="text1"/>
          <w:sz w:val="24"/>
          <w:szCs w:val="24"/>
        </w:rPr>
        <w:t xml:space="preserve">et al. </w:t>
      </w:r>
      <w:r w:rsidR="001E3FC8" w:rsidRPr="00B43597">
        <w:rPr>
          <w:rFonts w:ascii="Times New Roman" w:hAnsi="Times New Roman" w:cs="Times New Roman"/>
          <w:color w:val="000000" w:themeColor="text1"/>
          <w:sz w:val="24"/>
          <w:szCs w:val="24"/>
        </w:rPr>
        <w:t>(1978, p. 21):</w:t>
      </w:r>
      <w:r w:rsidRPr="00B43597">
        <w:rPr>
          <w:rFonts w:ascii="Times New Roman" w:hAnsi="Times New Roman" w:cs="Times New Roman"/>
          <w:color w:val="000000" w:themeColor="text1"/>
          <w:sz w:val="24"/>
          <w:szCs w:val="24"/>
        </w:rPr>
        <w:t xml:space="preserve"> </w:t>
      </w:r>
      <w:r w:rsidR="001E3FC8" w:rsidRPr="00B43597">
        <w:rPr>
          <w:rFonts w:ascii="Arial" w:hAnsi="Arial" w:cs="Arial"/>
          <w:color w:val="000000" w:themeColor="text1"/>
          <w:sz w:val="24"/>
          <w:szCs w:val="24"/>
        </w:rPr>
        <w:t xml:space="preserve">« </w:t>
      </w:r>
      <w:r w:rsidR="001E3FC8" w:rsidRPr="00B43597">
        <w:rPr>
          <w:rFonts w:ascii="Times New Roman" w:hAnsi="Times New Roman" w:cs="Times New Roman"/>
          <w:color w:val="000000" w:themeColor="text1"/>
          <w:sz w:val="24"/>
          <w:szCs w:val="24"/>
        </w:rPr>
        <w:t>Le processus est un déroulement de configurations ou d'interactions concomitantes</w:t>
      </w:r>
      <w:r w:rsidRPr="00B43597">
        <w:rPr>
          <w:rFonts w:ascii="Times New Roman" w:hAnsi="Times New Roman" w:cs="Times New Roman"/>
          <w:color w:val="000000" w:themeColor="text1"/>
          <w:sz w:val="24"/>
          <w:szCs w:val="24"/>
        </w:rPr>
        <w:t xml:space="preserve"> </w:t>
      </w:r>
      <w:r w:rsidR="001E3FC8" w:rsidRPr="00B43597">
        <w:rPr>
          <w:rFonts w:ascii="Times New Roman" w:hAnsi="Times New Roman" w:cs="Times New Roman"/>
          <w:color w:val="000000" w:themeColor="text1"/>
          <w:sz w:val="24"/>
          <w:szCs w:val="24"/>
        </w:rPr>
        <w:t xml:space="preserve">et/ou successives sous </w:t>
      </w:r>
      <w:r w:rsidRPr="00B43597">
        <w:rPr>
          <w:rFonts w:ascii="Times New Roman" w:hAnsi="Times New Roman" w:cs="Times New Roman"/>
          <w:color w:val="000000" w:themeColor="text1"/>
          <w:sz w:val="24"/>
          <w:szCs w:val="24"/>
        </w:rPr>
        <w:t xml:space="preserve">l'effet de régulations </w:t>
      </w:r>
      <w:r w:rsidR="001E3FC8" w:rsidRPr="00B43597">
        <w:rPr>
          <w:rFonts w:ascii="Times New Roman" w:hAnsi="Times New Roman" w:cs="Times New Roman"/>
          <w:color w:val="000000" w:themeColor="text1"/>
          <w:sz w:val="24"/>
          <w:szCs w:val="24"/>
        </w:rPr>
        <w:t>compensatrices et amplificatrices</w:t>
      </w:r>
      <w:r w:rsidRPr="00B43597">
        <w:rPr>
          <w:rFonts w:ascii="Times New Roman" w:hAnsi="Times New Roman" w:cs="Times New Roman"/>
          <w:color w:val="000000" w:themeColor="text1"/>
          <w:sz w:val="24"/>
          <w:szCs w:val="24"/>
        </w:rPr>
        <w:t xml:space="preserve"> </w:t>
      </w:r>
      <w:r w:rsidR="001E3FC8" w:rsidRPr="00B43597">
        <w:rPr>
          <w:rFonts w:ascii="Times New Roman" w:hAnsi="Times New Roman" w:cs="Times New Roman"/>
          <w:color w:val="000000" w:themeColor="text1"/>
          <w:sz w:val="24"/>
          <w:szCs w:val="24"/>
        </w:rPr>
        <w:t>propres au système concerné ». Nous retrouvons ici l'idée de configurations (ou</w:t>
      </w:r>
      <w:r w:rsidRPr="00B43597">
        <w:rPr>
          <w:rFonts w:ascii="Times New Roman" w:hAnsi="Times New Roman" w:cs="Times New Roman"/>
          <w:color w:val="000000" w:themeColor="text1"/>
          <w:sz w:val="24"/>
          <w:szCs w:val="24"/>
        </w:rPr>
        <w:t xml:space="preserve"> </w:t>
      </w:r>
      <w:r w:rsidR="001E3FC8" w:rsidRPr="00B43597">
        <w:rPr>
          <w:rFonts w:ascii="Times New Roman" w:hAnsi="Times New Roman" w:cs="Times New Roman"/>
          <w:color w:val="000000" w:themeColor="text1"/>
          <w:sz w:val="24"/>
          <w:szCs w:val="24"/>
        </w:rPr>
        <w:t>d'interactions) qui se succèdent ou se déroulent en séquence, sous l'effet de régulations</w:t>
      </w:r>
      <w:r w:rsidRPr="00B43597">
        <w:rPr>
          <w:rFonts w:ascii="Times New Roman" w:hAnsi="Times New Roman" w:cs="Times New Roman"/>
          <w:color w:val="000000" w:themeColor="text1"/>
          <w:sz w:val="24"/>
          <w:szCs w:val="24"/>
        </w:rPr>
        <w:t xml:space="preserve"> </w:t>
      </w:r>
      <w:r w:rsidR="001E3FC8" w:rsidRPr="00B43597">
        <w:rPr>
          <w:rFonts w:ascii="Times New Roman" w:hAnsi="Times New Roman" w:cs="Times New Roman"/>
          <w:color w:val="000000" w:themeColor="text1"/>
          <w:sz w:val="24"/>
          <w:szCs w:val="24"/>
        </w:rPr>
        <w:t>qui, dans notre cas, sont activées consciemment ou inconsciemment par l'individu</w:t>
      </w:r>
      <w:r>
        <w:rPr>
          <w:rFonts w:ascii="Times New Roman" w:hAnsi="Times New Roman" w:cs="Times New Roman"/>
          <w:color w:val="000000" w:themeColor="text1"/>
          <w:sz w:val="24"/>
          <w:szCs w:val="24"/>
        </w:rPr>
        <w:t xml:space="preserve"> </w:t>
      </w:r>
      <w:r w:rsidR="001E3FC8" w:rsidRPr="00B43597">
        <w:rPr>
          <w:rFonts w:ascii="Times New Roman" w:hAnsi="Times New Roman" w:cs="Times New Roman"/>
          <w:color w:val="000000" w:themeColor="text1"/>
          <w:sz w:val="24"/>
          <w:szCs w:val="24"/>
        </w:rPr>
        <w:t>et ont pour objectif de retrouver plus de cohérence entre les composantes du</w:t>
      </w:r>
      <w:r w:rsidRPr="00B43597">
        <w:rPr>
          <w:rFonts w:ascii="Times New Roman" w:hAnsi="Times New Roman" w:cs="Times New Roman"/>
          <w:color w:val="000000" w:themeColor="text1"/>
          <w:sz w:val="24"/>
          <w:szCs w:val="24"/>
        </w:rPr>
        <w:t xml:space="preserve"> </w:t>
      </w:r>
      <w:r w:rsidR="001E3FC8" w:rsidRPr="00B43597">
        <w:rPr>
          <w:rFonts w:ascii="Times New Roman" w:hAnsi="Times New Roman" w:cs="Times New Roman"/>
          <w:color w:val="000000" w:themeColor="text1"/>
          <w:sz w:val="24"/>
          <w:szCs w:val="24"/>
        </w:rPr>
        <w:t>système, notamment au niveau du couple individu/projet, ou de renforcer le niveau</w:t>
      </w:r>
      <w:r w:rsidRPr="00B43597">
        <w:rPr>
          <w:rFonts w:ascii="Times New Roman" w:hAnsi="Times New Roman" w:cs="Times New Roman"/>
          <w:color w:val="000000" w:themeColor="text1"/>
          <w:sz w:val="24"/>
          <w:szCs w:val="24"/>
        </w:rPr>
        <w:t xml:space="preserve"> </w:t>
      </w:r>
      <w:r w:rsidR="001E3FC8" w:rsidRPr="00B43597">
        <w:rPr>
          <w:rFonts w:ascii="Times New Roman" w:hAnsi="Times New Roman" w:cs="Times New Roman"/>
          <w:color w:val="000000" w:themeColor="text1"/>
          <w:sz w:val="24"/>
          <w:szCs w:val="24"/>
        </w:rPr>
        <w:t xml:space="preserve">de cohérence existant. </w:t>
      </w:r>
    </w:p>
    <w:p w:rsidR="00B43597" w:rsidRPr="00B43597" w:rsidRDefault="00B43597" w:rsidP="00B4359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CA760E" w:rsidRPr="008232A4" w:rsidRDefault="008232A4" w:rsidP="00CE7875">
      <w:pPr>
        <w:jc w:val="both"/>
        <w:rPr>
          <w:rFonts w:asciiTheme="majorBidi" w:hAnsiTheme="majorBidi" w:cstheme="majorBidi"/>
          <w:b/>
          <w:bCs/>
          <w:sz w:val="24"/>
          <w:szCs w:val="24"/>
          <w:u w:val="single"/>
        </w:rPr>
      </w:pPr>
      <w:r w:rsidRPr="008232A4">
        <w:rPr>
          <w:rFonts w:asciiTheme="majorBidi" w:hAnsiTheme="majorBidi" w:cstheme="majorBidi"/>
          <w:b/>
          <w:bCs/>
          <w:sz w:val="24"/>
          <w:szCs w:val="24"/>
          <w:u w:val="single"/>
        </w:rPr>
        <w:t>La configuration stratégique instantanée perçue (CSIP)</w:t>
      </w:r>
    </w:p>
    <w:p w:rsidR="00D8064C" w:rsidRPr="00A768F5" w:rsidRDefault="00D8064C" w:rsidP="00A768F5">
      <w:pPr>
        <w:autoSpaceDE w:val="0"/>
        <w:autoSpaceDN w:val="0"/>
        <w:adjustRightInd w:val="0"/>
        <w:spacing w:after="0" w:line="240" w:lineRule="auto"/>
        <w:ind w:firstLine="708"/>
        <w:jc w:val="both"/>
        <w:rPr>
          <w:rFonts w:ascii="Times New Roman" w:hAnsi="Times New Roman" w:cs="Times New Roman"/>
          <w:sz w:val="24"/>
          <w:szCs w:val="24"/>
        </w:rPr>
      </w:pPr>
      <w:r w:rsidRPr="00A768F5">
        <w:rPr>
          <w:rFonts w:ascii="Times New Roman" w:hAnsi="Times New Roman" w:cs="Times New Roman"/>
          <w:sz w:val="24"/>
          <w:szCs w:val="24"/>
        </w:rPr>
        <w:t xml:space="preserve">La notion de </w:t>
      </w:r>
      <w:r w:rsidRPr="00A768F5">
        <w:rPr>
          <w:rFonts w:ascii="Times New Roman" w:hAnsi="Times New Roman" w:cs="Times New Roman"/>
          <w:b/>
          <w:bCs/>
          <w:sz w:val="24"/>
          <w:szCs w:val="24"/>
        </w:rPr>
        <w:t xml:space="preserve">configuration </w:t>
      </w:r>
      <w:r w:rsidRPr="00A768F5">
        <w:rPr>
          <w:rFonts w:ascii="Times New Roman" w:hAnsi="Times New Roman" w:cs="Times New Roman"/>
          <w:sz w:val="24"/>
          <w:szCs w:val="24"/>
        </w:rPr>
        <w:t>sous-entend une logique conjonctive plutôt qu'analytique, l'idée de</w:t>
      </w:r>
      <w:r w:rsidR="00A768F5" w:rsidRPr="00A768F5">
        <w:rPr>
          <w:rFonts w:ascii="Times New Roman" w:hAnsi="Times New Roman" w:cs="Times New Roman"/>
          <w:sz w:val="24"/>
          <w:szCs w:val="24"/>
        </w:rPr>
        <w:t xml:space="preserve"> gestalt plus </w:t>
      </w:r>
      <w:r w:rsidRPr="00A768F5">
        <w:rPr>
          <w:rFonts w:ascii="Times New Roman" w:hAnsi="Times New Roman" w:cs="Times New Roman"/>
          <w:sz w:val="24"/>
          <w:szCs w:val="24"/>
        </w:rPr>
        <w:t>qu'un modèle additif. Elle induit les idées de cohérence nécessaire, de voies</w:t>
      </w:r>
      <w:r w:rsidR="00A768F5" w:rsidRPr="00A768F5">
        <w:rPr>
          <w:rFonts w:ascii="Times New Roman" w:hAnsi="Times New Roman" w:cs="Times New Roman"/>
          <w:sz w:val="24"/>
          <w:szCs w:val="24"/>
        </w:rPr>
        <w:t xml:space="preserve"> </w:t>
      </w:r>
      <w:r w:rsidRPr="00A768F5">
        <w:rPr>
          <w:rFonts w:ascii="Times New Roman" w:hAnsi="Times New Roman" w:cs="Times New Roman"/>
          <w:sz w:val="24"/>
          <w:szCs w:val="24"/>
        </w:rPr>
        <w:t>multiples conduisant à la réussite, plutôt que l'optimisation et une "one best way"...</w:t>
      </w:r>
      <w:r w:rsidR="00A768F5" w:rsidRPr="00A768F5">
        <w:rPr>
          <w:rFonts w:ascii="Times New Roman" w:hAnsi="Times New Roman" w:cs="Times New Roman"/>
          <w:sz w:val="24"/>
          <w:szCs w:val="24"/>
        </w:rPr>
        <w:t xml:space="preserve"> </w:t>
      </w:r>
      <w:r w:rsidRPr="00A768F5">
        <w:rPr>
          <w:rFonts w:ascii="Times New Roman" w:hAnsi="Times New Roman" w:cs="Times New Roman"/>
          <w:sz w:val="24"/>
          <w:szCs w:val="24"/>
        </w:rPr>
        <w:t xml:space="preserve">La notion de </w:t>
      </w:r>
      <w:r w:rsidRPr="00A768F5">
        <w:rPr>
          <w:rFonts w:ascii="Times New Roman" w:hAnsi="Times New Roman" w:cs="Times New Roman"/>
          <w:b/>
          <w:bCs/>
          <w:sz w:val="24"/>
          <w:szCs w:val="24"/>
        </w:rPr>
        <w:t xml:space="preserve">stratégie </w:t>
      </w:r>
      <w:r w:rsidRPr="00A768F5">
        <w:rPr>
          <w:rFonts w:ascii="Times New Roman" w:hAnsi="Times New Roman" w:cs="Times New Roman"/>
          <w:sz w:val="24"/>
          <w:szCs w:val="24"/>
        </w:rPr>
        <w:t>suggère les idées de faire face à l'incertitude plus que de gérer le</w:t>
      </w:r>
      <w:r w:rsidR="00A768F5" w:rsidRPr="00A768F5">
        <w:rPr>
          <w:rFonts w:ascii="Times New Roman" w:hAnsi="Times New Roman" w:cs="Times New Roman"/>
          <w:sz w:val="24"/>
          <w:szCs w:val="24"/>
        </w:rPr>
        <w:t xml:space="preserve"> </w:t>
      </w:r>
      <w:r w:rsidRPr="00A768F5">
        <w:rPr>
          <w:rFonts w:ascii="Times New Roman" w:hAnsi="Times New Roman" w:cs="Times New Roman"/>
          <w:sz w:val="24"/>
          <w:szCs w:val="24"/>
        </w:rPr>
        <w:t>risque, d'engagement à long terme plutôt que d'optimisation à court terme, de temps créateur</w:t>
      </w:r>
      <w:r w:rsidR="00A768F5" w:rsidRPr="00A768F5">
        <w:rPr>
          <w:rFonts w:ascii="Times New Roman" w:hAnsi="Times New Roman" w:cs="Times New Roman"/>
          <w:sz w:val="24"/>
          <w:szCs w:val="24"/>
        </w:rPr>
        <w:t xml:space="preserve"> </w:t>
      </w:r>
      <w:r w:rsidRPr="00A768F5">
        <w:rPr>
          <w:rFonts w:ascii="Times New Roman" w:hAnsi="Times New Roman" w:cs="Times New Roman"/>
          <w:sz w:val="24"/>
          <w:szCs w:val="24"/>
        </w:rPr>
        <w:t>plus que de temps instantané, de décisions/actions qui s'inscrivent dans une histoire et un futur</w:t>
      </w:r>
      <w:r w:rsidR="00A768F5">
        <w:rPr>
          <w:rFonts w:ascii="Times New Roman" w:hAnsi="Times New Roman" w:cs="Times New Roman"/>
          <w:sz w:val="24"/>
          <w:szCs w:val="24"/>
        </w:rPr>
        <w:t xml:space="preserve"> </w:t>
      </w:r>
      <w:r w:rsidRPr="00A768F5">
        <w:rPr>
          <w:rFonts w:ascii="Times New Roman" w:hAnsi="Times New Roman" w:cs="Times New Roman"/>
          <w:sz w:val="24"/>
          <w:szCs w:val="24"/>
        </w:rPr>
        <w:t>plutôt que de décisions isolées...</w:t>
      </w:r>
      <w:r w:rsidR="00A768F5" w:rsidRPr="00A768F5">
        <w:rPr>
          <w:rFonts w:ascii="Times New Roman" w:hAnsi="Times New Roman" w:cs="Times New Roman"/>
          <w:sz w:val="24"/>
          <w:szCs w:val="24"/>
        </w:rPr>
        <w:t xml:space="preserve"> </w:t>
      </w:r>
      <w:r w:rsidRPr="00A768F5">
        <w:rPr>
          <w:rFonts w:ascii="Times New Roman" w:hAnsi="Times New Roman" w:cs="Times New Roman"/>
          <w:sz w:val="24"/>
          <w:szCs w:val="24"/>
        </w:rPr>
        <w:t>La notion d'</w:t>
      </w:r>
      <w:r w:rsidRPr="00A768F5">
        <w:rPr>
          <w:rFonts w:ascii="Times New Roman" w:hAnsi="Times New Roman" w:cs="Times New Roman"/>
          <w:b/>
          <w:bCs/>
          <w:sz w:val="24"/>
          <w:szCs w:val="24"/>
        </w:rPr>
        <w:t xml:space="preserve">instantanéité </w:t>
      </w:r>
      <w:r w:rsidRPr="00A768F5">
        <w:rPr>
          <w:rFonts w:ascii="Times New Roman" w:hAnsi="Times New Roman" w:cs="Times New Roman"/>
          <w:sz w:val="24"/>
          <w:szCs w:val="24"/>
        </w:rPr>
        <w:t>fait, bien entendu, aussi référence au temps. Il s'agit d'un plan fixe</w:t>
      </w:r>
      <w:r w:rsidR="00A768F5" w:rsidRPr="00A768F5">
        <w:rPr>
          <w:rFonts w:ascii="Times New Roman" w:hAnsi="Times New Roman" w:cs="Times New Roman"/>
          <w:sz w:val="24"/>
          <w:szCs w:val="24"/>
        </w:rPr>
        <w:t xml:space="preserve"> </w:t>
      </w:r>
      <w:r w:rsidRPr="00A768F5">
        <w:rPr>
          <w:rFonts w:ascii="Times New Roman" w:hAnsi="Times New Roman" w:cs="Times New Roman"/>
          <w:sz w:val="24"/>
          <w:szCs w:val="24"/>
        </w:rPr>
        <w:t>tiré d'un film, d'une histoire qui s'écoule et, donc, de fugacité, de contingence, d'irréversibilité...</w:t>
      </w:r>
    </w:p>
    <w:p w:rsidR="00D8064C" w:rsidRDefault="00D8064C" w:rsidP="00BC7578">
      <w:pPr>
        <w:autoSpaceDE w:val="0"/>
        <w:autoSpaceDN w:val="0"/>
        <w:adjustRightInd w:val="0"/>
        <w:spacing w:after="0" w:line="240" w:lineRule="auto"/>
        <w:jc w:val="both"/>
        <w:rPr>
          <w:rFonts w:ascii="Times New Roman" w:hAnsi="Times New Roman" w:cs="Times New Roman"/>
          <w:sz w:val="24"/>
          <w:szCs w:val="24"/>
        </w:rPr>
      </w:pPr>
      <w:r w:rsidRPr="00A768F5">
        <w:rPr>
          <w:rFonts w:ascii="Times New Roman" w:hAnsi="Times New Roman" w:cs="Times New Roman"/>
          <w:sz w:val="24"/>
          <w:szCs w:val="24"/>
        </w:rPr>
        <w:t>Le présent est l'instant privilégié de l'autonomie, de la décision et de l'action. C'est dans le présent que se conçoivent le passé et l'avenir. Comme l'indique Noël : "L'homme construit son</w:t>
      </w:r>
      <w:r w:rsidR="00A768F5" w:rsidRPr="00A768F5">
        <w:rPr>
          <w:rFonts w:ascii="Times New Roman" w:hAnsi="Times New Roman" w:cs="Times New Roman"/>
          <w:sz w:val="24"/>
          <w:szCs w:val="24"/>
        </w:rPr>
        <w:t xml:space="preserve"> </w:t>
      </w:r>
      <w:r w:rsidRPr="00A768F5">
        <w:rPr>
          <w:rFonts w:ascii="Times New Roman" w:hAnsi="Times New Roman" w:cs="Times New Roman"/>
          <w:sz w:val="24"/>
          <w:szCs w:val="24"/>
        </w:rPr>
        <w:t>horizon temporel à partir d'un «</w:t>
      </w:r>
      <w:r>
        <w:rPr>
          <w:rFonts w:ascii="Times New Roman" w:hAnsi="Times New Roman" w:cs="Times New Roman"/>
          <w:sz w:val="24"/>
          <w:szCs w:val="24"/>
        </w:rPr>
        <w:t xml:space="preserve"> </w:t>
      </w:r>
      <w:r>
        <w:rPr>
          <w:rFonts w:ascii="Times New Roman" w:hAnsi="Times New Roman" w:cs="Times New Roman"/>
          <w:sz w:val="24"/>
          <w:szCs w:val="24"/>
        </w:rPr>
        <w:lastRenderedPageBreak/>
        <w:t>ici » mouvant qui classe le « passé » de ses récits et souvenirs,</w:t>
      </w:r>
      <w:r w:rsidR="00A768F5">
        <w:rPr>
          <w:rFonts w:ascii="Times New Roman" w:hAnsi="Times New Roman" w:cs="Times New Roman"/>
          <w:sz w:val="24"/>
          <w:szCs w:val="24"/>
        </w:rPr>
        <w:t xml:space="preserve"> </w:t>
      </w:r>
      <w:r>
        <w:rPr>
          <w:rFonts w:ascii="Times New Roman" w:hAnsi="Times New Roman" w:cs="Times New Roman"/>
          <w:sz w:val="24"/>
          <w:szCs w:val="24"/>
        </w:rPr>
        <w:t>et l’« avenir » de ses projets".</w:t>
      </w:r>
      <w:r w:rsidR="00A768F5">
        <w:rPr>
          <w:rFonts w:ascii="Times New Roman" w:hAnsi="Times New Roman" w:cs="Times New Roman"/>
          <w:sz w:val="24"/>
          <w:szCs w:val="24"/>
        </w:rPr>
        <w:t xml:space="preserve"> </w:t>
      </w:r>
      <w:r>
        <w:rPr>
          <w:rFonts w:ascii="Times New Roman" w:hAnsi="Times New Roman" w:cs="Times New Roman"/>
          <w:sz w:val="24"/>
          <w:szCs w:val="24"/>
        </w:rPr>
        <w:t xml:space="preserve">La notion de </w:t>
      </w:r>
      <w:r>
        <w:rPr>
          <w:rFonts w:ascii="Times New Roman" w:hAnsi="Times New Roman" w:cs="Times New Roman"/>
          <w:b/>
          <w:bCs/>
          <w:sz w:val="24"/>
          <w:szCs w:val="24"/>
        </w:rPr>
        <w:t xml:space="preserve">perception </w:t>
      </w:r>
      <w:r>
        <w:rPr>
          <w:rFonts w:ascii="Times New Roman" w:hAnsi="Times New Roman" w:cs="Times New Roman"/>
          <w:sz w:val="24"/>
          <w:szCs w:val="24"/>
        </w:rPr>
        <w:t>signifie que l'acteur agit à l'aide de ses représentations, que</w:t>
      </w:r>
      <w:r w:rsidR="00A768F5">
        <w:rPr>
          <w:rFonts w:ascii="Times New Roman" w:hAnsi="Times New Roman" w:cs="Times New Roman"/>
          <w:sz w:val="24"/>
          <w:szCs w:val="24"/>
        </w:rPr>
        <w:t xml:space="preserve"> </w:t>
      </w:r>
      <w:r>
        <w:rPr>
          <w:rFonts w:ascii="Times New Roman" w:hAnsi="Times New Roman" w:cs="Times New Roman"/>
          <w:sz w:val="24"/>
          <w:szCs w:val="24"/>
        </w:rPr>
        <w:t>l'information n'est pas donnée et évidente mais partielle, construite et coûteuse...</w:t>
      </w:r>
    </w:p>
    <w:p w:rsidR="00D8064C" w:rsidRDefault="00D8064C" w:rsidP="00BC75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CSIP du créateur est au </w:t>
      </w:r>
      <w:r w:rsidR="00BC7578">
        <w:rPr>
          <w:rFonts w:ascii="Times New Roman" w:hAnsi="Times New Roman" w:cs="Times New Roman"/>
          <w:sz w:val="24"/>
          <w:szCs w:val="24"/>
        </w:rPr>
        <w:t>cœur</w:t>
      </w:r>
      <w:r>
        <w:rPr>
          <w:rFonts w:ascii="Times New Roman" w:hAnsi="Times New Roman" w:cs="Times New Roman"/>
          <w:sz w:val="24"/>
          <w:szCs w:val="24"/>
        </w:rPr>
        <w:t xml:space="preserve"> de notre projet de modélisation </w:t>
      </w:r>
      <w:r w:rsidR="00BC7578">
        <w:rPr>
          <w:rFonts w:ascii="Times New Roman" w:hAnsi="Times New Roman" w:cs="Times New Roman"/>
          <w:sz w:val="24"/>
          <w:szCs w:val="24"/>
        </w:rPr>
        <w:t xml:space="preserve">pour deux raisons </w:t>
      </w:r>
      <w:r>
        <w:rPr>
          <w:rFonts w:ascii="Times New Roman" w:hAnsi="Times New Roman" w:cs="Times New Roman"/>
          <w:sz w:val="24"/>
          <w:szCs w:val="24"/>
        </w:rPr>
        <w:t>essentielles :</w:t>
      </w:r>
    </w:p>
    <w:p w:rsidR="00D8064C" w:rsidRDefault="00D8064C" w:rsidP="00BC75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elle est la matrice des décisions/actions du créateur ;</w:t>
      </w:r>
    </w:p>
    <w:p w:rsidR="00D8064C" w:rsidRDefault="00D8064C" w:rsidP="00BC75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seules les représentations sont accessibles dans une relation d'accompagnement</w:t>
      </w:r>
      <w:r w:rsidR="003D1CE3">
        <w:rPr>
          <w:rFonts w:ascii="Times New Roman" w:hAnsi="Times New Roman" w:cs="Times New Roman"/>
          <w:sz w:val="24"/>
          <w:szCs w:val="24"/>
        </w:rPr>
        <w:t>.</w:t>
      </w:r>
    </w:p>
    <w:p w:rsidR="00D8064C" w:rsidRDefault="00D8064C" w:rsidP="00D806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6835571" cy="3792772"/>
            <wp:effectExtent l="19050" t="0" r="3379"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840220" cy="3795352"/>
                    </a:xfrm>
                    <a:prstGeom prst="rect">
                      <a:avLst/>
                    </a:prstGeom>
                    <a:noFill/>
                    <a:ln w="9525">
                      <a:noFill/>
                      <a:miter lim="800000"/>
                      <a:headEnd/>
                      <a:tailEnd/>
                    </a:ln>
                  </pic:spPr>
                </pic:pic>
              </a:graphicData>
            </a:graphic>
          </wp:inline>
        </w:drawing>
      </w:r>
    </w:p>
    <w:p w:rsidR="003D1CE3" w:rsidRDefault="003D1CE3" w:rsidP="00A768F5">
      <w:pPr>
        <w:autoSpaceDE w:val="0"/>
        <w:autoSpaceDN w:val="0"/>
        <w:adjustRightInd w:val="0"/>
        <w:spacing w:after="0" w:line="240" w:lineRule="auto"/>
        <w:rPr>
          <w:rFonts w:ascii="Times New Roman" w:hAnsi="Times New Roman" w:cs="Times New Roman"/>
          <w:sz w:val="24"/>
          <w:szCs w:val="24"/>
        </w:rPr>
      </w:pPr>
    </w:p>
    <w:p w:rsidR="00A768F5" w:rsidRDefault="00A768F5" w:rsidP="003D1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CSIP de l'acteur peut être analysée en faisant appel à la problématique classique de la</w:t>
      </w:r>
      <w:r w:rsidR="003D1CE3">
        <w:rPr>
          <w:rFonts w:ascii="Times New Roman" w:hAnsi="Times New Roman" w:cs="Times New Roman"/>
          <w:sz w:val="24"/>
          <w:szCs w:val="24"/>
        </w:rPr>
        <w:t xml:space="preserve"> </w:t>
      </w:r>
      <w:r>
        <w:rPr>
          <w:rFonts w:ascii="Times New Roman" w:hAnsi="Times New Roman" w:cs="Times New Roman"/>
          <w:sz w:val="24"/>
          <w:szCs w:val="24"/>
        </w:rPr>
        <w:t>formulation de la stratégie d'une entreprise : la recherche d'une cohérence ou d'une</w:t>
      </w:r>
      <w:r w:rsidR="003D1CE3">
        <w:rPr>
          <w:rFonts w:ascii="Times New Roman" w:hAnsi="Times New Roman" w:cs="Times New Roman"/>
          <w:sz w:val="24"/>
          <w:szCs w:val="24"/>
        </w:rPr>
        <w:t xml:space="preserve"> </w:t>
      </w:r>
      <w:r>
        <w:rPr>
          <w:rFonts w:ascii="Times New Roman" w:hAnsi="Times New Roman" w:cs="Times New Roman"/>
          <w:sz w:val="24"/>
          <w:szCs w:val="24"/>
        </w:rPr>
        <w:t>harmonie</w:t>
      </w:r>
      <w:r>
        <w:rPr>
          <w:rFonts w:ascii="Times New Roman" w:hAnsi="Times New Roman" w:cs="Times New Roman"/>
          <w:sz w:val="17"/>
          <w:szCs w:val="17"/>
        </w:rPr>
        <w:t xml:space="preserve">790 </w:t>
      </w:r>
      <w:r>
        <w:rPr>
          <w:rFonts w:ascii="Times New Roman" w:hAnsi="Times New Roman" w:cs="Times New Roman"/>
          <w:sz w:val="24"/>
          <w:szCs w:val="24"/>
        </w:rPr>
        <w:t>entre les aspirations des dirigeants, un état de l'environnement présent et futur, et</w:t>
      </w:r>
      <w:r w:rsidR="003D1CE3">
        <w:rPr>
          <w:rFonts w:ascii="Times New Roman" w:hAnsi="Times New Roman" w:cs="Times New Roman"/>
          <w:sz w:val="24"/>
          <w:szCs w:val="24"/>
        </w:rPr>
        <w:t xml:space="preserve"> </w:t>
      </w:r>
      <w:r>
        <w:rPr>
          <w:rFonts w:ascii="Times New Roman" w:hAnsi="Times New Roman" w:cs="Times New Roman"/>
          <w:sz w:val="24"/>
          <w:szCs w:val="24"/>
        </w:rPr>
        <w:t>les capacités et les ressources internes de l'entreprise (profil de compétences). Cette</w:t>
      </w:r>
      <w:r w:rsidR="003D1CE3">
        <w:rPr>
          <w:rFonts w:ascii="Times New Roman" w:hAnsi="Times New Roman" w:cs="Times New Roman"/>
          <w:sz w:val="24"/>
          <w:szCs w:val="24"/>
        </w:rPr>
        <w:t xml:space="preserve"> </w:t>
      </w:r>
      <w:r>
        <w:rPr>
          <w:rFonts w:ascii="Times New Roman" w:hAnsi="Times New Roman" w:cs="Times New Roman"/>
          <w:sz w:val="24"/>
          <w:szCs w:val="24"/>
        </w:rPr>
        <w:t>problématique, dont il est difficile de repérer l'origine</w:t>
      </w:r>
      <w:r>
        <w:rPr>
          <w:rFonts w:ascii="Times New Roman" w:hAnsi="Times New Roman" w:cs="Times New Roman"/>
          <w:sz w:val="17"/>
          <w:szCs w:val="17"/>
        </w:rPr>
        <w:t>791</w:t>
      </w:r>
      <w:r>
        <w:rPr>
          <w:rFonts w:ascii="Times New Roman" w:hAnsi="Times New Roman" w:cs="Times New Roman"/>
          <w:sz w:val="24"/>
          <w:szCs w:val="24"/>
        </w:rPr>
        <w:t>, fait parfois l'objet de critiques</w:t>
      </w:r>
      <w:r>
        <w:rPr>
          <w:rFonts w:ascii="Times New Roman" w:hAnsi="Times New Roman" w:cs="Times New Roman"/>
          <w:sz w:val="17"/>
          <w:szCs w:val="17"/>
        </w:rPr>
        <w:t>792</w:t>
      </w:r>
      <w:r w:rsidR="003D1CE3">
        <w:rPr>
          <w:rFonts w:ascii="Times New Roman" w:hAnsi="Times New Roman" w:cs="Times New Roman"/>
          <w:sz w:val="24"/>
          <w:szCs w:val="24"/>
        </w:rPr>
        <w:t xml:space="preserve"> </w:t>
      </w:r>
      <w:r>
        <w:rPr>
          <w:rFonts w:ascii="Times New Roman" w:hAnsi="Times New Roman" w:cs="Times New Roman"/>
          <w:sz w:val="24"/>
          <w:szCs w:val="24"/>
        </w:rPr>
        <w:t xml:space="preserve">dans le cadre de la formulation et de la mise en </w:t>
      </w:r>
      <w:r w:rsidR="003D1CE3">
        <w:rPr>
          <w:rFonts w:ascii="Times New Roman" w:hAnsi="Times New Roman" w:cs="Times New Roman"/>
          <w:sz w:val="24"/>
          <w:szCs w:val="24"/>
        </w:rPr>
        <w:t>œuvre</w:t>
      </w:r>
      <w:r>
        <w:rPr>
          <w:rFonts w:ascii="Times New Roman" w:hAnsi="Times New Roman" w:cs="Times New Roman"/>
          <w:sz w:val="24"/>
          <w:szCs w:val="24"/>
        </w:rPr>
        <w:t xml:space="preserve"> des stratégies dans les grandes</w:t>
      </w:r>
    </w:p>
    <w:p w:rsidR="00A768F5" w:rsidRDefault="003D1CE3" w:rsidP="003D1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organisations</w:t>
      </w:r>
      <w:r w:rsidR="00A768F5">
        <w:rPr>
          <w:rFonts w:ascii="Times New Roman" w:hAnsi="Times New Roman" w:cs="Times New Roman"/>
          <w:sz w:val="24"/>
          <w:szCs w:val="24"/>
        </w:rPr>
        <w:t>. Elle suppose en effet :</w:t>
      </w:r>
    </w:p>
    <w:p w:rsidR="00A768F5" w:rsidRDefault="00A768F5" w:rsidP="003D1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que le noyau stratégique (les dirigeants) sont les seuls acteurs à pouvoir exercer une</w:t>
      </w:r>
    </w:p>
    <w:p w:rsidR="00A768F5" w:rsidRDefault="00A768F5" w:rsidP="003D1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influence sur les orientations de l'entreprise, les autres membres de l'organisation</w:t>
      </w:r>
    </w:p>
    <w:p w:rsidR="00A768F5" w:rsidRDefault="00A768F5" w:rsidP="003D1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n'étant que des exécutants et l'environnement étant passif ;</w:t>
      </w:r>
    </w:p>
    <w:p w:rsidR="00A768F5" w:rsidRDefault="00A768F5" w:rsidP="003D1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que la mise en </w:t>
      </w:r>
      <w:r w:rsidR="003D1CE3">
        <w:rPr>
          <w:rFonts w:ascii="Times New Roman" w:hAnsi="Times New Roman" w:cs="Times New Roman"/>
          <w:sz w:val="24"/>
          <w:szCs w:val="24"/>
        </w:rPr>
        <w:t>œuvre</w:t>
      </w:r>
      <w:r>
        <w:rPr>
          <w:rFonts w:ascii="Times New Roman" w:hAnsi="Times New Roman" w:cs="Times New Roman"/>
          <w:sz w:val="24"/>
          <w:szCs w:val="24"/>
        </w:rPr>
        <w:t xml:space="preserve"> de ces décisions par des acteurs qui n'ont pas participé à leur</w:t>
      </w:r>
    </w:p>
    <w:p w:rsidR="00A768F5" w:rsidRDefault="003D1CE3" w:rsidP="003D1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préparation</w:t>
      </w:r>
      <w:r w:rsidR="00A768F5">
        <w:rPr>
          <w:rFonts w:ascii="Times New Roman" w:hAnsi="Times New Roman" w:cs="Times New Roman"/>
          <w:sz w:val="24"/>
          <w:szCs w:val="24"/>
        </w:rPr>
        <w:t>, ne pose pas de problème ;</w:t>
      </w:r>
    </w:p>
    <w:p w:rsidR="00A768F5" w:rsidRPr="003D1CE3" w:rsidRDefault="00A768F5" w:rsidP="003D1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une rationalité de la démarche, la clarté, la stabilité et la cohérence des buts, et</w:t>
      </w:r>
      <w:r w:rsidR="003D1CE3">
        <w:rPr>
          <w:rFonts w:ascii="Times New Roman" w:hAnsi="Times New Roman" w:cs="Times New Roman"/>
          <w:sz w:val="24"/>
          <w:szCs w:val="24"/>
        </w:rPr>
        <w:t xml:space="preserve"> </w:t>
      </w:r>
      <w:r>
        <w:rPr>
          <w:rFonts w:ascii="Times New Roman" w:hAnsi="Times New Roman" w:cs="Times New Roman"/>
          <w:sz w:val="24"/>
          <w:szCs w:val="24"/>
        </w:rPr>
        <w:t>l'accessibilité à une information large, certaine, non coûteuse...</w:t>
      </w:r>
    </w:p>
    <w:p w:rsidR="008232A4" w:rsidRDefault="003D1CE3" w:rsidP="003D1CE3">
      <w:pPr>
        <w:pStyle w:val="NormalWeb"/>
        <w:spacing w:before="0" w:beforeAutospacing="0" w:after="0" w:afterAutospacing="0"/>
      </w:pPr>
      <w:r>
        <w:t>L</w:t>
      </w:r>
      <w:r w:rsidR="008232A4">
        <w:t>e schéma comporte trois surfaces qui se recoupent :</w:t>
      </w:r>
    </w:p>
    <w:p w:rsidR="008232A4" w:rsidRDefault="008232A4" w:rsidP="003D1CE3">
      <w:pPr>
        <w:pStyle w:val="NormalWeb"/>
        <w:spacing w:before="0" w:beforeAutospacing="0" w:after="0" w:afterAutospacing="0"/>
      </w:pPr>
      <w:r>
        <w:t>· les aspirations de l'entrepreneur ;</w:t>
      </w:r>
    </w:p>
    <w:p w:rsidR="008232A4" w:rsidRDefault="008232A4" w:rsidP="003D1CE3">
      <w:pPr>
        <w:pStyle w:val="NormalWeb"/>
        <w:spacing w:before="0" w:beforeAutospacing="0" w:after="0" w:afterAutospacing="0"/>
      </w:pPr>
      <w:r>
        <w:t>· sa perception de ses compétences et de ses ressources ;</w:t>
      </w:r>
    </w:p>
    <w:p w:rsidR="008232A4" w:rsidRDefault="008232A4" w:rsidP="003D1CE3">
      <w:pPr>
        <w:pStyle w:val="NormalWeb"/>
        <w:spacing w:before="0" w:beforeAutospacing="0" w:after="0" w:afterAutospacing="0"/>
      </w:pPr>
      <w:r>
        <w:t>· sa perception des opportunités ou des possibilités qu'offre l'environnement.</w:t>
      </w:r>
    </w:p>
    <w:p w:rsidR="008232A4" w:rsidRDefault="008232A4" w:rsidP="003D1CE3">
      <w:pPr>
        <w:pStyle w:val="NormalWeb"/>
        <w:spacing w:before="0" w:beforeAutospacing="0" w:after="0" w:afterAutospacing="0"/>
      </w:pPr>
      <w:r>
        <w:t xml:space="preserve">Ces perceptions concernent le présent mais aussi le futur. Autrement dit, l'entrepreneur pourra ne pas posséder les locaux nécessaires à sa future entreprise, mais estimer qu'il pourra en trouver sans grande difficulté lorsqu'il en aura besoin. </w:t>
      </w:r>
    </w:p>
    <w:p w:rsidR="008232A4" w:rsidRDefault="008232A4" w:rsidP="003D1CE3">
      <w:pPr>
        <w:pStyle w:val="NormalWeb"/>
        <w:spacing w:before="0" w:beforeAutospacing="0" w:after="0" w:afterAutospacing="0"/>
      </w:pPr>
      <w:r>
        <w:t>L'intersection entre ces trois surfaces permet de délimiter plusieurs zones, nous ne commenterons que celles qui sont pertinentes avec notre processus.</w:t>
      </w:r>
    </w:p>
    <w:p w:rsidR="008232A4" w:rsidRDefault="008232A4" w:rsidP="00EC523C">
      <w:pPr>
        <w:pStyle w:val="NormalWeb"/>
        <w:spacing w:before="0" w:beforeAutospacing="0" w:after="0" w:afterAutospacing="0"/>
        <w:jc w:val="both"/>
      </w:pPr>
      <w:r>
        <w:lastRenderedPageBreak/>
        <w:t xml:space="preserve">· </w:t>
      </w:r>
      <w:r w:rsidRPr="00EC523C">
        <w:rPr>
          <w:u w:val="single"/>
        </w:rPr>
        <w:t>La zone A</w:t>
      </w:r>
      <w:r>
        <w:t xml:space="preserve"> nous intéresse au premier chef. Elle correspond à des actions qui sont perçues par le créateur comme à la fois souhaitables et possibles. C'est dans cette zone de cohérence que se développeront les projets qui s'opérationnaliseront par des buts et, parfois, au fil du temps, par des objectifs. Dans cette zone, l'individu considère qu'il a les moyens et les compétences pour développer des projets ayant de bonnes chances d'aboutir ; il a un perception positive de sa propre efficacité.</w:t>
      </w:r>
    </w:p>
    <w:p w:rsidR="008232A4" w:rsidRDefault="008232A4" w:rsidP="00EC523C">
      <w:pPr>
        <w:pStyle w:val="NormalWeb"/>
        <w:spacing w:before="0" w:beforeAutospacing="0" w:after="0" w:afterAutospacing="0"/>
        <w:jc w:val="both"/>
      </w:pPr>
      <w:r>
        <w:t xml:space="preserve">· </w:t>
      </w:r>
      <w:r w:rsidRPr="00EC523C">
        <w:rPr>
          <w:u w:val="single"/>
        </w:rPr>
        <w:t>La zone B</w:t>
      </w:r>
      <w:r>
        <w:t xml:space="preserve"> correspond à des actions ou à des projets cohérents avec les aspirations de l'individu et avec ses compétences et ses ressources, mais qui ne semblent pas devoir être acceptés par l'environnement.</w:t>
      </w:r>
    </w:p>
    <w:p w:rsidR="008232A4" w:rsidRDefault="008232A4" w:rsidP="00EC523C">
      <w:pPr>
        <w:pStyle w:val="NormalWeb"/>
        <w:spacing w:before="0" w:beforeAutospacing="0" w:after="0" w:afterAutospacing="0"/>
        <w:jc w:val="both"/>
      </w:pPr>
      <w:r>
        <w:t xml:space="preserve">· </w:t>
      </w:r>
      <w:r w:rsidRPr="00EC523C">
        <w:rPr>
          <w:u w:val="single"/>
        </w:rPr>
        <w:t>La zone C</w:t>
      </w:r>
      <w:r>
        <w:t xml:space="preserve"> correspond à des actions souhaitées et possibles au regard de l'environnement, mais pour lesquelles le créateur estime ne pas avoir les compétences et les ressources nécessaires, sans entrevoir la possibilité de se les procurer pour le moment.</w:t>
      </w:r>
    </w:p>
    <w:p w:rsidR="008232A4" w:rsidRDefault="008232A4" w:rsidP="00EC523C">
      <w:pPr>
        <w:pStyle w:val="NormalWeb"/>
        <w:spacing w:before="0" w:beforeAutospacing="0" w:after="0" w:afterAutospacing="0"/>
        <w:jc w:val="both"/>
      </w:pPr>
      <w:r>
        <w:t xml:space="preserve">· </w:t>
      </w:r>
      <w:r w:rsidRPr="00EC523C">
        <w:rPr>
          <w:u w:val="single"/>
        </w:rPr>
        <w:t>La zone D</w:t>
      </w:r>
      <w:r>
        <w:t xml:space="preserve"> est l'aire des possibles qui ne correspondent pas ou plus aux aspirations de l'individu.</w:t>
      </w:r>
      <w:r w:rsidR="00EC523C">
        <w:t xml:space="preserve"> </w:t>
      </w:r>
      <w:r>
        <w:t>Au cours du temps, un projet est susceptible d'évoluer dans ces différentes zones. Un projet ou une vision localisé dans l</w:t>
      </w:r>
      <w:r w:rsidRPr="008232A4">
        <w:t xml:space="preserve"> </w:t>
      </w:r>
      <w:r>
        <w:t>Donc pour le cas de continuité dans le processus, la CSIP du créateur doit être dans sa zone de cohérence, mais aussi en remplissant deux conditions :</w:t>
      </w:r>
    </w:p>
    <w:p w:rsidR="008232A4" w:rsidRDefault="008232A4" w:rsidP="003D1CE3">
      <w:pPr>
        <w:pStyle w:val="NormalWeb"/>
        <w:spacing w:before="0" w:beforeAutospacing="0" w:after="0" w:afterAutospacing="0"/>
      </w:pPr>
      <w:r>
        <w:t>· L'action de créer est souhaité</w:t>
      </w:r>
      <w:r w:rsidR="00CD6D1C">
        <w:t>.</w:t>
      </w:r>
    </w:p>
    <w:p w:rsidR="008232A4" w:rsidRDefault="008232A4" w:rsidP="003D1CE3">
      <w:pPr>
        <w:pStyle w:val="NormalWeb"/>
        <w:spacing w:before="0" w:beforeAutospacing="0" w:after="0" w:afterAutospacing="0"/>
      </w:pPr>
      <w:r>
        <w:t>· La résistance au changement</w:t>
      </w:r>
      <w:r w:rsidR="00CD6D1C">
        <w:t>.</w:t>
      </w:r>
    </w:p>
    <w:p w:rsidR="008232A4" w:rsidRDefault="008232A4" w:rsidP="00EC523C">
      <w:pPr>
        <w:pStyle w:val="NormalWeb"/>
        <w:spacing w:before="0" w:beforeAutospacing="0" w:after="0" w:afterAutospacing="0"/>
      </w:pPr>
      <w:r>
        <w:t>Finalement le projet est soit abandonné (la CSIP n'est pas dans sa zone de cohérence) ou engager par cette dynamique (cohérence de la CSIP du créateur et expression du souhait par ce dernier). Dans le premier cas c'est l'arrêt du processus ou retour à la recherche d'autre idée</w:t>
      </w:r>
      <w:r>
        <w:rPr>
          <w:vertAlign w:val="superscript"/>
        </w:rPr>
        <w:t>63</w:t>
      </w:r>
      <w:bookmarkStart w:id="1" w:name="fnref63"/>
      <w:bookmarkEnd w:id="1"/>
      <w:r>
        <w:rPr>
          <w:vertAlign w:val="superscript"/>
        </w:rPr>
        <w:t>(</w:t>
      </w:r>
      <w:hyperlink r:id="rId10" w:anchor="fn63" w:history="1">
        <w:r>
          <w:rPr>
            <w:rStyle w:val="Lienhypertexte"/>
            <w:vertAlign w:val="superscript"/>
          </w:rPr>
          <w:t>*</w:t>
        </w:r>
      </w:hyperlink>
      <w:r>
        <w:rPr>
          <w:vertAlign w:val="superscript"/>
        </w:rPr>
        <w:t>)</w:t>
      </w:r>
      <w:r>
        <w:t>s. Et dans le deuxième cas c'est le commencement de la phase 2 dans ce modèle de synthèse. a zone A, peut, en se précisant au fil du temps, se situer en fait dans la zone B...</w:t>
      </w:r>
    </w:p>
    <w:p w:rsidR="00CE7875" w:rsidRDefault="00CE7875" w:rsidP="00CE7875">
      <w:pPr>
        <w:jc w:val="center"/>
        <w:rPr>
          <w:rFonts w:asciiTheme="majorBidi" w:hAnsiTheme="majorBidi" w:cstheme="majorBidi"/>
          <w:sz w:val="28"/>
          <w:szCs w:val="28"/>
        </w:rPr>
      </w:pPr>
    </w:p>
    <w:p w:rsidR="00B43597" w:rsidRDefault="00B43597" w:rsidP="00CE7875">
      <w:pPr>
        <w:jc w:val="center"/>
        <w:rPr>
          <w:rFonts w:asciiTheme="majorBidi" w:hAnsiTheme="majorBidi" w:cstheme="majorBidi"/>
          <w:sz w:val="28"/>
          <w:szCs w:val="28"/>
        </w:rPr>
      </w:pPr>
    </w:p>
    <w:p w:rsidR="00B43597" w:rsidRDefault="00B43597" w:rsidP="00CE7875">
      <w:pPr>
        <w:jc w:val="center"/>
        <w:rPr>
          <w:rFonts w:asciiTheme="majorBidi" w:hAnsiTheme="majorBidi" w:cstheme="majorBidi"/>
          <w:sz w:val="28"/>
          <w:szCs w:val="28"/>
        </w:rPr>
      </w:pPr>
    </w:p>
    <w:p w:rsidR="00B43597" w:rsidRDefault="00B43597" w:rsidP="00CE7875">
      <w:pPr>
        <w:jc w:val="center"/>
        <w:rPr>
          <w:rFonts w:asciiTheme="majorBidi" w:hAnsiTheme="majorBidi" w:cstheme="majorBidi"/>
          <w:sz w:val="28"/>
          <w:szCs w:val="28"/>
        </w:rPr>
      </w:pPr>
    </w:p>
    <w:p w:rsidR="00B43597" w:rsidRPr="00CE7875" w:rsidRDefault="00B43597" w:rsidP="00CE7875">
      <w:pPr>
        <w:jc w:val="center"/>
        <w:rPr>
          <w:rFonts w:asciiTheme="majorBidi" w:hAnsiTheme="majorBidi" w:cstheme="majorBidi"/>
          <w:sz w:val="28"/>
          <w:szCs w:val="28"/>
        </w:rPr>
      </w:pPr>
    </w:p>
    <w:sectPr w:rsidR="00B43597" w:rsidRPr="00CE7875" w:rsidSect="00E0746E">
      <w:head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130" w:rsidRDefault="00F23130" w:rsidP="00E0746E">
      <w:pPr>
        <w:spacing w:after="0" w:line="240" w:lineRule="auto"/>
      </w:pPr>
      <w:r>
        <w:separator/>
      </w:r>
    </w:p>
  </w:endnote>
  <w:endnote w:type="continuationSeparator" w:id="0">
    <w:p w:rsidR="00F23130" w:rsidRDefault="00F23130" w:rsidP="00E0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ltan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130" w:rsidRDefault="00F23130" w:rsidP="00E0746E">
      <w:pPr>
        <w:spacing w:after="0" w:line="240" w:lineRule="auto"/>
      </w:pPr>
      <w:r>
        <w:separator/>
      </w:r>
    </w:p>
  </w:footnote>
  <w:footnote w:type="continuationSeparator" w:id="0">
    <w:p w:rsidR="00F23130" w:rsidRDefault="00F23130" w:rsidP="00E07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46E" w:rsidRPr="00042D12" w:rsidRDefault="00E0746E" w:rsidP="00E0746E">
    <w:pPr>
      <w:spacing w:after="0" w:line="240" w:lineRule="auto"/>
      <w:jc w:val="center"/>
      <w:rPr>
        <w:rFonts w:asciiTheme="majorBidi" w:hAnsiTheme="majorBidi" w:cs="Sultan bold"/>
        <w:sz w:val="24"/>
        <w:szCs w:val="24"/>
      </w:rPr>
    </w:pPr>
    <w:r>
      <w:rPr>
        <w:rFonts w:asciiTheme="majorBidi" w:hAnsiTheme="majorBidi" w:cs="Sultan bold"/>
        <w:sz w:val="24"/>
        <w:szCs w:val="24"/>
      </w:rPr>
      <w:t xml:space="preserve">Université Mohamed KHIDER-Biskra                                                                                                                              </w:t>
    </w:r>
  </w:p>
  <w:p w:rsidR="00E0746E" w:rsidRPr="00EC3B20" w:rsidRDefault="00E0746E" w:rsidP="00E0746E">
    <w:pPr>
      <w:spacing w:after="0" w:line="240" w:lineRule="auto"/>
      <w:jc w:val="center"/>
      <w:rPr>
        <w:rFonts w:asciiTheme="majorBidi" w:hAnsiTheme="majorBidi" w:cs="Sultan bold"/>
        <w:sz w:val="24"/>
        <w:szCs w:val="24"/>
        <w:rtl/>
      </w:rPr>
    </w:pPr>
    <w:r>
      <w:rPr>
        <w:rFonts w:asciiTheme="majorBidi" w:hAnsiTheme="majorBidi" w:cs="Sultan bold"/>
        <w:sz w:val="24"/>
        <w:szCs w:val="24"/>
      </w:rPr>
      <w:t xml:space="preserve">Faculté des Sciences Economiques, Commerciales et des Sciences de Gestion                                                                       </w:t>
    </w:r>
  </w:p>
  <w:p w:rsidR="00E0746E" w:rsidRDefault="00E0746E" w:rsidP="00E0746E">
    <w:pPr>
      <w:spacing w:after="0"/>
      <w:jc w:val="center"/>
      <w:rPr>
        <w:rFonts w:asciiTheme="majorBidi" w:hAnsiTheme="majorBidi" w:cs="Sultan bold"/>
        <w:sz w:val="24"/>
        <w:szCs w:val="24"/>
      </w:rPr>
    </w:pPr>
    <w:r>
      <w:rPr>
        <w:rFonts w:asciiTheme="majorBidi" w:hAnsiTheme="majorBidi" w:cs="Sultan bold"/>
        <w:sz w:val="24"/>
        <w:szCs w:val="24"/>
      </w:rPr>
      <w:t>Département des Sciences de Gestion</w:t>
    </w:r>
  </w:p>
  <w:p w:rsidR="00E0746E" w:rsidRPr="00E0746E" w:rsidRDefault="00E0746E" w:rsidP="00E0746E">
    <w:pPr>
      <w:spacing w:after="0"/>
      <w:jc w:val="center"/>
      <w:rPr>
        <w:rFonts w:asciiTheme="majorBidi" w:hAnsiTheme="majorBidi" w:cs="Sultan bold"/>
        <w:sz w:val="24"/>
        <w:szCs w:val="24"/>
      </w:rPr>
    </w:pPr>
    <w:r w:rsidRPr="00E0746E">
      <w:rPr>
        <w:rFonts w:asciiTheme="majorBidi" w:hAnsiTheme="majorBidi" w:cs="Sultan bold"/>
        <w:sz w:val="24"/>
        <w:szCs w:val="24"/>
      </w:rPr>
      <w:t xml:space="preserve"> </w:t>
    </w:r>
    <w:r>
      <w:rPr>
        <w:rFonts w:asciiTheme="majorBidi" w:hAnsiTheme="majorBidi" w:cs="Sultan bold"/>
        <w:sz w:val="24"/>
        <w:szCs w:val="24"/>
      </w:rPr>
      <w:t>Spécialité : Entrepreneuriat</w:t>
    </w:r>
  </w:p>
  <w:p w:rsidR="00E0746E" w:rsidRDefault="00F23130">
    <w:pPr>
      <w:pStyle w:val="En-tte"/>
    </w:pPr>
    <w:r>
      <w:rPr>
        <w:noProof/>
        <w:lang w:eastAsia="fr-FR"/>
      </w:rPr>
      <w:pict>
        <v:shapetype id="_x0000_t32" coordsize="21600,21600" o:spt="32" o:oned="t" path="m,l21600,21600e" filled="f">
          <v:path arrowok="t" fillok="f" o:connecttype="none"/>
          <o:lock v:ext="edit" shapetype="t"/>
        </v:shapetype>
        <v:shape id="_x0000_s2049" type="#_x0000_t32" style="position:absolute;margin-left:18.55pt;margin-top:7.65pt;width:505.85pt;height:0;z-index:251658240" o:connectortype="straight" strokeweight="1.75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064B6"/>
    <w:multiLevelType w:val="hybridMultilevel"/>
    <w:tmpl w:val="B70A89D8"/>
    <w:lvl w:ilvl="0" w:tplc="02107958">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CE7875"/>
    <w:rsid w:val="00027F65"/>
    <w:rsid w:val="00043679"/>
    <w:rsid w:val="000C2D4C"/>
    <w:rsid w:val="001C5039"/>
    <w:rsid w:val="001E3FC8"/>
    <w:rsid w:val="00202B39"/>
    <w:rsid w:val="00262476"/>
    <w:rsid w:val="00266E7B"/>
    <w:rsid w:val="00373FF7"/>
    <w:rsid w:val="003D1CE3"/>
    <w:rsid w:val="004B38BC"/>
    <w:rsid w:val="004B6F69"/>
    <w:rsid w:val="005F775C"/>
    <w:rsid w:val="00776680"/>
    <w:rsid w:val="00784F13"/>
    <w:rsid w:val="007F2258"/>
    <w:rsid w:val="008232A4"/>
    <w:rsid w:val="008602B3"/>
    <w:rsid w:val="00926AC3"/>
    <w:rsid w:val="00A768F5"/>
    <w:rsid w:val="00B146E7"/>
    <w:rsid w:val="00B43597"/>
    <w:rsid w:val="00BC7578"/>
    <w:rsid w:val="00C77CA9"/>
    <w:rsid w:val="00CA760E"/>
    <w:rsid w:val="00CD36A1"/>
    <w:rsid w:val="00CD4BD2"/>
    <w:rsid w:val="00CD6D1C"/>
    <w:rsid w:val="00CE7875"/>
    <w:rsid w:val="00D8064C"/>
    <w:rsid w:val="00D84B21"/>
    <w:rsid w:val="00E0746E"/>
    <w:rsid w:val="00E50B97"/>
    <w:rsid w:val="00E9571C"/>
    <w:rsid w:val="00EC523C"/>
    <w:rsid w:val="00F23130"/>
    <w:rsid w:val="00FC3B01"/>
    <w:rsid w:val="00FC41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FFAF86"/>
  <w15:docId w15:val="{220D0F5A-4642-46A8-92A9-FF0EAE46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A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E78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CE78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7875"/>
    <w:rPr>
      <w:rFonts w:ascii="Tahoma" w:hAnsi="Tahoma" w:cs="Tahoma"/>
      <w:sz w:val="16"/>
      <w:szCs w:val="16"/>
    </w:rPr>
  </w:style>
  <w:style w:type="paragraph" w:styleId="Paragraphedeliste">
    <w:name w:val="List Paragraph"/>
    <w:basedOn w:val="Normal"/>
    <w:uiPriority w:val="34"/>
    <w:qFormat/>
    <w:rsid w:val="004B38BC"/>
    <w:pPr>
      <w:ind w:left="720"/>
      <w:contextualSpacing/>
    </w:pPr>
  </w:style>
  <w:style w:type="paragraph" w:styleId="En-tte">
    <w:name w:val="header"/>
    <w:basedOn w:val="Normal"/>
    <w:link w:val="En-tteCar"/>
    <w:uiPriority w:val="99"/>
    <w:unhideWhenUsed/>
    <w:rsid w:val="00E0746E"/>
    <w:pPr>
      <w:tabs>
        <w:tab w:val="center" w:pos="4536"/>
        <w:tab w:val="right" w:pos="9072"/>
      </w:tabs>
      <w:spacing w:after="0" w:line="240" w:lineRule="auto"/>
    </w:pPr>
  </w:style>
  <w:style w:type="character" w:customStyle="1" w:styleId="En-tteCar">
    <w:name w:val="En-tête Car"/>
    <w:basedOn w:val="Policepardfaut"/>
    <w:link w:val="En-tte"/>
    <w:uiPriority w:val="99"/>
    <w:rsid w:val="00E0746E"/>
  </w:style>
  <w:style w:type="paragraph" w:styleId="Pieddepage">
    <w:name w:val="footer"/>
    <w:basedOn w:val="Normal"/>
    <w:link w:val="PieddepageCar"/>
    <w:uiPriority w:val="99"/>
    <w:semiHidden/>
    <w:unhideWhenUsed/>
    <w:rsid w:val="00E0746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0746E"/>
  </w:style>
  <w:style w:type="paragraph" w:styleId="NormalWeb">
    <w:name w:val="Normal (Web)"/>
    <w:basedOn w:val="Normal"/>
    <w:uiPriority w:val="99"/>
    <w:semiHidden/>
    <w:unhideWhenUsed/>
    <w:rsid w:val="008232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232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2562">
      <w:bodyDiv w:val="1"/>
      <w:marLeft w:val="0"/>
      <w:marRight w:val="0"/>
      <w:marTop w:val="0"/>
      <w:marBottom w:val="0"/>
      <w:divBdr>
        <w:top w:val="none" w:sz="0" w:space="0" w:color="auto"/>
        <w:left w:val="none" w:sz="0" w:space="0" w:color="auto"/>
        <w:bottom w:val="none" w:sz="0" w:space="0" w:color="auto"/>
        <w:right w:val="none" w:sz="0" w:space="0" w:color="auto"/>
      </w:divBdr>
    </w:div>
    <w:div w:id="13995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emoireonline.com/04/15/9008/m_Etudes-du-processus-entrepreneurial-modele-de-creation-d-une-PME-dans-le-contexte-economique-et-so25.html"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A945D-2836-43CA-9F26-60F2F851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1054</Words>
  <Characters>5797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A6-Origin</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Origin</dc:creator>
  <cp:keywords/>
  <dc:description/>
  <cp:lastModifiedBy>XPRISTO</cp:lastModifiedBy>
  <cp:revision>22</cp:revision>
  <cp:lastPrinted>2013-11-16T22:59:00Z</cp:lastPrinted>
  <dcterms:created xsi:type="dcterms:W3CDTF">2013-11-16T23:01:00Z</dcterms:created>
  <dcterms:modified xsi:type="dcterms:W3CDTF">2023-12-18T18:29:00Z</dcterms:modified>
</cp:coreProperties>
</file>