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827" w:rsidRPr="00ED769B" w:rsidRDefault="007C1954" w:rsidP="00D85827">
      <w:pPr>
        <w:jc w:val="center"/>
        <w:rPr>
          <w:b/>
          <w:bCs/>
        </w:rPr>
      </w:pPr>
      <w:r>
        <w:rPr>
          <w:b/>
          <w:bCs/>
          <w:noProof/>
        </w:rPr>
        <w:pict>
          <v:roundrect id="_x0000_s1033" style="position:absolute;left:0;text-align:left;margin-left:346.15pt;margin-top:173.65pt;width:139.5pt;height:75pt;z-index:251664384" arcsize="10923f">
            <v:textbox style="mso-next-textbox:#_x0000_s1033">
              <w:txbxContent>
                <w:p w:rsidR="00997ED7" w:rsidRDefault="00997ED7">
                  <w:pPr>
                    <w:rPr>
                      <w:lang w:bidi="ar-DZ"/>
                    </w:rPr>
                  </w:pPr>
                  <w:r w:rsidRPr="00D23677">
                    <w:rPr>
                      <w:rFonts w:hint="cs"/>
                      <w:b/>
                      <w:bCs/>
                      <w:rtl/>
                      <w:lang w:bidi="ar-DZ"/>
                    </w:rPr>
                    <w:t>المصنف المشترك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: ابتداء من نهاية السنة المدنية التي يتوفي فيها أخر الباقيين على قيد الحياة من المشاركين في المصنف </w:t>
                  </w:r>
                </w:p>
              </w:txbxContent>
            </v:textbox>
          </v:roundrect>
        </w:pict>
      </w:r>
      <w:r>
        <w:rPr>
          <w:b/>
          <w:bCs/>
          <w:noProof/>
        </w:rPr>
        <w:pict>
          <v:roundrect id="_x0000_s1029" style="position:absolute;left:0;text-align:left;margin-left:364.15pt;margin-top:-34.1pt;width:121.5pt;height:209.25pt;z-index:251661312" arcsize="10923f">
            <v:textbox style="mso-next-textbox:#_x0000_s1029">
              <w:txbxContent>
                <w:p w:rsidR="00D85827" w:rsidRPr="00D85827" w:rsidRDefault="00D85827" w:rsidP="00D85827">
                  <w:pPr>
                    <w:jc w:val="right"/>
                    <w:rPr>
                      <w:b/>
                      <w:bCs/>
                      <w:rtl/>
                      <w:lang w:bidi="ar-DZ"/>
                    </w:rPr>
                  </w:pPr>
                  <w:r w:rsidRPr="00D85827">
                    <w:rPr>
                      <w:rFonts w:hint="cs"/>
                      <w:b/>
                      <w:bCs/>
                      <w:rtl/>
                      <w:lang w:bidi="ar-DZ"/>
                    </w:rPr>
                    <w:t>حالات الفسخ :</w:t>
                  </w:r>
                </w:p>
                <w:p w:rsidR="00D85827" w:rsidRDefault="00D85827" w:rsidP="00D85827">
                  <w:pPr>
                    <w:jc w:val="right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-عندما لا توضع نسخ المصنف تحت تصرف الجمه</w:t>
                  </w:r>
                  <w:r w:rsidR="00ED769B">
                    <w:rPr>
                      <w:rFonts w:hint="cs"/>
                      <w:rtl/>
                      <w:lang w:bidi="ar-DZ"/>
                    </w:rPr>
                    <w:t>ور وفقا للمواص</w:t>
                  </w:r>
                  <w:r>
                    <w:rPr>
                      <w:rFonts w:hint="cs"/>
                      <w:rtl/>
                      <w:lang w:bidi="ar-DZ"/>
                    </w:rPr>
                    <w:t>فات المتفق عليها و في الأجال المحددة</w:t>
                  </w:r>
                </w:p>
                <w:p w:rsidR="00D85827" w:rsidRDefault="00ED769B" w:rsidP="00D23677">
                  <w:pPr>
                    <w:jc w:val="right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-عن</w:t>
                  </w:r>
                  <w:r w:rsidR="00D85827">
                    <w:rPr>
                      <w:rFonts w:hint="cs"/>
                      <w:rtl/>
                      <w:lang w:bidi="ar-DZ"/>
                    </w:rPr>
                    <w:t xml:space="preserve">دما لا تدفع الأتاوة </w:t>
                  </w:r>
                  <w:r w:rsidR="00D23677">
                    <w:rPr>
                      <w:rFonts w:hint="cs"/>
                      <w:rtl/>
                      <w:lang w:bidi="ar-DZ"/>
                    </w:rPr>
                    <w:t xml:space="preserve">للمؤلف </w:t>
                  </w:r>
                  <w:r w:rsidR="00D85827">
                    <w:rPr>
                      <w:rFonts w:hint="cs"/>
                      <w:rtl/>
                      <w:lang w:bidi="ar-DZ"/>
                    </w:rPr>
                    <w:t xml:space="preserve">طوال مدة سنة </w:t>
                  </w:r>
                </w:p>
                <w:p w:rsidR="00D85827" w:rsidRDefault="003E5084" w:rsidP="00D85827">
                  <w:pPr>
                    <w:jc w:val="right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-عندما لا يقوم الناشر ب</w:t>
                  </w:r>
                  <w:r w:rsidR="00D85827">
                    <w:rPr>
                      <w:rFonts w:hint="cs"/>
                      <w:rtl/>
                      <w:lang w:bidi="ar-DZ"/>
                    </w:rPr>
                    <w:t xml:space="preserve">طبع المصنف كما هو مقرر في العقد </w:t>
                  </w:r>
                </w:p>
              </w:txbxContent>
            </v:textbox>
          </v:roundrect>
        </w:pict>
      </w:r>
      <w:r>
        <w:rPr>
          <w:b/>
          <w:bCs/>
          <w:noProof/>
        </w:rPr>
        <w:pict>
          <v:roundrect id="_x0000_s1035" style="position:absolute;left:0;text-align:left;margin-left:-46.85pt;margin-top:179.65pt;width:134.25pt;height:78.75pt;z-index:251666432" arcsize="10923f">
            <v:textbox style="mso-next-textbox:#_x0000_s1035">
              <w:txbxContent>
                <w:p w:rsidR="000D2804" w:rsidRDefault="000D2804" w:rsidP="000D2804">
                  <w:pPr>
                    <w:rPr>
                      <w:lang w:bidi="ar-DZ"/>
                    </w:rPr>
                  </w:pPr>
                  <w:r w:rsidRPr="00D23677">
                    <w:rPr>
                      <w:rFonts w:hint="cs"/>
                      <w:b/>
                      <w:bCs/>
                      <w:rtl/>
                      <w:lang w:bidi="ar-DZ"/>
                    </w:rPr>
                    <w:t>المصنف تحت اسم مستعار أو مجهول الهوية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: 50 سنة من نهاية السنة المدنية التي نشر فيها المصنف للمرة الاولى  </w:t>
                  </w:r>
                </w:p>
              </w:txbxContent>
            </v:textbox>
          </v:roundrect>
        </w:pict>
      </w:r>
      <w:r>
        <w:rPr>
          <w:b/>
          <w:bCs/>
          <w:noProof/>
        </w:rPr>
        <w:pict>
          <v:roundrect id="_x0000_s1030" style="position:absolute;left:0;text-align:left;margin-left:-21.35pt;margin-top:-6.35pt;width:108.75pt;height:121.5pt;z-index:251662336" arcsize="10923f">
            <v:textbox style="mso-next-textbox:#_x0000_s1030">
              <w:txbxContent>
                <w:p w:rsidR="00D85827" w:rsidRPr="00D85827" w:rsidRDefault="00D85827" w:rsidP="00D85827">
                  <w:pPr>
                    <w:jc w:val="right"/>
                    <w:rPr>
                      <w:b/>
                      <w:bCs/>
                      <w:rtl/>
                      <w:lang w:bidi="ar-DZ"/>
                    </w:rPr>
                  </w:pPr>
                  <w:r w:rsidRPr="00D85827">
                    <w:rPr>
                      <w:rFonts w:hint="cs"/>
                      <w:b/>
                      <w:bCs/>
                      <w:rtl/>
                      <w:lang w:bidi="ar-DZ"/>
                    </w:rPr>
                    <w:t>اجراءات فسخ العقد :</w:t>
                  </w:r>
                </w:p>
                <w:p w:rsidR="00D85827" w:rsidRDefault="00D85827" w:rsidP="00D85827">
                  <w:pPr>
                    <w:jc w:val="right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توجيه انذار من المؤلف أو الناشر حسب الحالة و مرور 3 أشهر دون جدوى</w:t>
                  </w:r>
                </w:p>
              </w:txbxContent>
            </v:textbox>
          </v:roundrect>
        </w:pict>
      </w:r>
      <w:r w:rsidR="009B2C46">
        <w:rPr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242.65pt;margin-top:164.65pt;width:45.75pt;height:103.5pt;z-index:251681792" o:connectortype="straight">
            <v:stroke startarrow="block" endarrow="block"/>
          </v:shape>
        </w:pict>
      </w:r>
      <w:r w:rsidR="009B2C46">
        <w:rPr>
          <w:b/>
          <w:bCs/>
          <w:noProof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39" type="#_x0000_t80" style="position:absolute;left:0;text-align:left;margin-left:273.4pt;margin-top:504.4pt;width:96.75pt;height:47.25pt;z-index:251670528">
            <v:textbox style="mso-next-textbox:#_x0000_s1039">
              <w:txbxContent>
                <w:p w:rsidR="000D2804" w:rsidRDefault="000D2804" w:rsidP="003E5084">
                  <w:pPr>
                    <w:jc w:val="center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في حالة عدم تداول المصنف</w:t>
                  </w:r>
                </w:p>
              </w:txbxContent>
            </v:textbox>
          </v:shape>
        </w:pict>
      </w:r>
      <w:r w:rsidR="009B2C46">
        <w:rPr>
          <w:b/>
          <w:bCs/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40" type="#_x0000_t176" style="position:absolute;left:0;text-align:left;margin-left:237.4pt;margin-top:551.65pt;width:150pt;height:42.75pt;z-index:251671552">
            <v:textbox style="mso-next-textbox:#_x0000_s1040">
              <w:txbxContent>
                <w:p w:rsidR="000D2804" w:rsidRDefault="000D2804" w:rsidP="003E5084">
                  <w:pPr>
                    <w:jc w:val="center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تبدأ 50 سنة من نهاية السنة المدنية </w:t>
                  </w:r>
                  <w:r w:rsidRPr="003E5084">
                    <w:rPr>
                      <w:rFonts w:hint="cs"/>
                      <w:b/>
                      <w:bCs/>
                      <w:rtl/>
                      <w:lang w:bidi="ar-DZ"/>
                    </w:rPr>
                    <w:t>التي تم فيها الإنجا</w:t>
                  </w:r>
                  <w:r>
                    <w:rPr>
                      <w:rFonts w:hint="cs"/>
                      <w:rtl/>
                      <w:lang w:bidi="ar-DZ"/>
                    </w:rPr>
                    <w:t>ز</w:t>
                  </w:r>
                </w:p>
              </w:txbxContent>
            </v:textbox>
          </v:shape>
        </w:pict>
      </w:r>
      <w:r w:rsidR="009B2C46">
        <w:rPr>
          <w:b/>
          <w:bCs/>
          <w:noProof/>
        </w:rPr>
        <w:pict>
          <v:shape id="_x0000_s1038" type="#_x0000_t176" style="position:absolute;left:0;text-align:left;margin-left:262.9pt;margin-top:430.15pt;width:112.5pt;height:69.75pt;z-index:251669504">
            <v:textbox style="mso-next-textbox:#_x0000_s1038">
              <w:txbxContent>
                <w:p w:rsidR="000D2804" w:rsidRDefault="000D2804" w:rsidP="003E5084">
                  <w:pPr>
                    <w:jc w:val="center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تبدأ مدة 50 سنة  من نهاية السنة  المدنية التي </w:t>
                  </w:r>
                  <w:r w:rsidRPr="003E5084">
                    <w:rPr>
                      <w:rFonts w:hint="cs"/>
                      <w:b/>
                      <w:bCs/>
                      <w:rtl/>
                      <w:lang w:bidi="ar-DZ"/>
                    </w:rPr>
                    <w:t>وضع فيها المصنف رهن التداول بين الجمهور</w:t>
                  </w:r>
                </w:p>
              </w:txbxContent>
            </v:textbox>
          </v:shape>
        </w:pict>
      </w:r>
      <w:r w:rsidR="009B2C46">
        <w:rPr>
          <w:b/>
          <w:bCs/>
          <w:noProof/>
        </w:rPr>
        <w:pict>
          <v:shape id="_x0000_s1037" type="#_x0000_t80" style="position:absolute;left:0;text-align:left;margin-left:280.15pt;margin-top:365.65pt;width:90pt;height:67.5pt;z-index:251668480">
            <v:textbox style="mso-next-textbox:#_x0000_s1037">
              <w:txbxContent>
                <w:p w:rsidR="000D2804" w:rsidRDefault="000D2804" w:rsidP="003E5084">
                  <w:pPr>
                    <w:jc w:val="center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في حالة عدم نشر المصنف في مدة </w:t>
                  </w:r>
                  <w:r w:rsidRPr="003E5084">
                    <w:rPr>
                      <w:rFonts w:hint="cs"/>
                      <w:b/>
                      <w:bCs/>
                      <w:rtl/>
                      <w:lang w:bidi="ar-DZ"/>
                    </w:rPr>
                    <w:t>50 سنة</w:t>
                  </w:r>
                </w:p>
              </w:txbxContent>
            </v:textbox>
          </v:shape>
        </w:pict>
      </w:r>
      <w:r w:rsidR="009B2C46">
        <w:rPr>
          <w:b/>
          <w:bCs/>
          <w:noProof/>
        </w:rPr>
        <w:pict>
          <v:roundrect id="_x0000_s1036" style="position:absolute;left:0;text-align:left;margin-left:262.9pt;margin-top:278.65pt;width:124.5pt;height:82.5pt;z-index:251667456" arcsize="10923f">
            <v:textbox style="mso-next-textbox:#_x0000_s1036">
              <w:txbxContent>
                <w:p w:rsidR="00997ED7" w:rsidRDefault="000D2804" w:rsidP="003E5084">
                  <w:pPr>
                    <w:jc w:val="center"/>
                    <w:rPr>
                      <w:lang w:bidi="ar-DZ"/>
                    </w:rPr>
                  </w:pPr>
                  <w:r w:rsidRPr="003E5084">
                    <w:rPr>
                      <w:rFonts w:hint="cs"/>
                      <w:b/>
                      <w:bCs/>
                      <w:rtl/>
                      <w:lang w:bidi="ar-DZ"/>
                    </w:rPr>
                    <w:t>المصنف الجماعي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: خمسين سنة من ن</w:t>
                  </w:r>
                  <w:r w:rsidR="00997ED7">
                    <w:rPr>
                      <w:rFonts w:hint="cs"/>
                      <w:rtl/>
                      <w:lang w:bidi="ar-DZ"/>
                    </w:rPr>
                    <w:t xml:space="preserve">هاية السنة المدنية التي نشر فيها المصنف </w:t>
                  </w:r>
                  <w:r>
                    <w:rPr>
                      <w:rFonts w:hint="cs"/>
                      <w:rtl/>
                      <w:lang w:bidi="ar-DZ"/>
                    </w:rPr>
                    <w:t>للمرة الأولى</w:t>
                  </w:r>
                </w:p>
              </w:txbxContent>
            </v:textbox>
          </v:roundrect>
        </w:pict>
      </w:r>
      <w:r w:rsidR="009B2C46">
        <w:rPr>
          <w:b/>
          <w:bCs/>
          <w:noProof/>
        </w:rPr>
        <w:pict>
          <v:shape id="_x0000_s1050" type="#_x0000_t32" style="position:absolute;left:0;text-align:left;margin-left:186.4pt;margin-top:140.65pt;width:0;height:24pt;z-index:251680768" o:connectortype="straight">
            <v:stroke startarrow="block" endarrow="block"/>
          </v:shape>
        </w:pict>
      </w:r>
      <w:r w:rsidR="009B2C46">
        <w:rPr>
          <w:b/>
          <w:bCs/>
          <w:noProof/>
        </w:rPr>
        <w:pict>
          <v:oval id="_x0000_s1032" style="position:absolute;left:0;text-align:left;margin-left:138.4pt;margin-top:61.15pt;width:108pt;height:63pt;z-index:251663360">
            <v:textbox style="mso-next-textbox:#_x0000_s1032">
              <w:txbxContent>
                <w:p w:rsidR="00ED769B" w:rsidRPr="00ED769B" w:rsidRDefault="00D23677">
                  <w:pPr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6- </w:t>
                  </w:r>
                  <w:r w:rsidR="00ED769B" w:rsidRPr="00ED769B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مدة حماية حقوق المؤلف المادية </w:t>
                  </w:r>
                </w:p>
              </w:txbxContent>
            </v:textbox>
          </v:oval>
        </w:pict>
      </w:r>
      <w:r w:rsidR="009B2C46">
        <w:rPr>
          <w:b/>
          <w:bCs/>
          <w:noProof/>
        </w:rPr>
        <w:pict>
          <v:shape id="_x0000_s1049" type="#_x0000_t32" style="position:absolute;left:0;text-align:left;margin-left:-5.6pt;margin-top:115.15pt;width:132.75pt;height:43.5pt;flip:x;z-index:251679744" o:connectortype="straight">
            <v:stroke startarrow="block" endarrow="block"/>
          </v:shape>
        </w:pict>
      </w:r>
      <w:r w:rsidR="009B2C46">
        <w:rPr>
          <w:b/>
          <w:bCs/>
          <w:noProof/>
        </w:rPr>
        <w:pict>
          <v:shape id="_x0000_s1048" type="#_x0000_t32" style="position:absolute;left:0;text-align:left;margin-left:246.4pt;margin-top:140.65pt;width:117.75pt;height:30.75pt;z-index:251678720" o:connectortype="straight">
            <v:stroke startarrow="block" endarrow="block"/>
          </v:shape>
        </w:pict>
      </w:r>
      <w:r w:rsidR="009B2C46">
        <w:rPr>
          <w:b/>
          <w:bCs/>
          <w:noProof/>
        </w:rPr>
        <w:pict>
          <v:shape id="_x0000_s1047" type="#_x0000_t176" style="position:absolute;left:0;text-align:left;margin-left:-22.85pt;margin-top:629.65pt;width:150pt;height:42.75pt;z-index:251677696">
            <v:textbox style="mso-next-textbox:#_x0000_s1047">
              <w:txbxContent>
                <w:p w:rsidR="00D23677" w:rsidRDefault="00D23677" w:rsidP="003E5084">
                  <w:pPr>
                    <w:jc w:val="center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تبدأ 50 سنة من نهاية السنة المدنية التي </w:t>
                  </w:r>
                  <w:r w:rsidRPr="003E5084">
                    <w:rPr>
                      <w:rFonts w:hint="cs"/>
                      <w:b/>
                      <w:bCs/>
                      <w:rtl/>
                      <w:lang w:bidi="ar-DZ"/>
                    </w:rPr>
                    <w:t>تلي تاريخ الوفاة</w:t>
                  </w:r>
                </w:p>
              </w:txbxContent>
            </v:textbox>
          </v:shape>
        </w:pict>
      </w:r>
      <w:r w:rsidR="009B2C46">
        <w:rPr>
          <w:b/>
          <w:bCs/>
          <w:noProof/>
        </w:rPr>
        <w:pict>
          <v:shape id="_x0000_s1046" type="#_x0000_t80" style="position:absolute;left:0;text-align:left;margin-left:-31.1pt;margin-top:558.4pt;width:107.25pt;height:49.5pt;z-index:251676672">
            <v:textbox style="mso-next-textbox:#_x0000_s1046">
              <w:txbxContent>
                <w:p w:rsidR="00D23677" w:rsidRDefault="00D23677" w:rsidP="003E5084">
                  <w:pPr>
                    <w:jc w:val="center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في حالة التعرف على هوية المؤف</w:t>
                  </w:r>
                </w:p>
              </w:txbxContent>
            </v:textbox>
          </v:shape>
        </w:pict>
      </w:r>
      <w:r w:rsidR="009B2C46">
        <w:rPr>
          <w:b/>
          <w:bCs/>
          <w:noProof/>
        </w:rPr>
        <w:pict>
          <v:shape id="_x0000_s1044" type="#_x0000_t80" style="position:absolute;left:0;text-align:left;margin-left:-22.85pt;margin-top:439.15pt;width:96.75pt;height:47.25pt;z-index:251674624">
            <v:textbox style="mso-next-textbox:#_x0000_s1044">
              <w:txbxContent>
                <w:p w:rsidR="000D2804" w:rsidRDefault="000D2804" w:rsidP="003E5084">
                  <w:pPr>
                    <w:jc w:val="center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في حالة عدم تداول المصنف</w:t>
                  </w:r>
                </w:p>
              </w:txbxContent>
            </v:textbox>
          </v:shape>
        </w:pict>
      </w:r>
      <w:r w:rsidR="009B2C46">
        <w:rPr>
          <w:b/>
          <w:bCs/>
          <w:noProof/>
        </w:rPr>
        <w:pict>
          <v:shape id="_x0000_s1045" type="#_x0000_t176" style="position:absolute;left:0;text-align:left;margin-left:-49.85pt;margin-top:499.9pt;width:150pt;height:42.75pt;z-index:251675648">
            <v:textbox style="mso-next-textbox:#_x0000_s1045">
              <w:txbxContent>
                <w:p w:rsidR="000D2804" w:rsidRDefault="000D2804" w:rsidP="000D2804">
                  <w:pPr>
                    <w:jc w:val="right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تبدأ 50 سنة من نهاية السنة المدنية </w:t>
                  </w:r>
                  <w:r w:rsidRPr="003E5084">
                    <w:rPr>
                      <w:rFonts w:hint="cs"/>
                      <w:b/>
                      <w:bCs/>
                      <w:rtl/>
                      <w:lang w:bidi="ar-DZ"/>
                    </w:rPr>
                    <w:t>التي تم فيها الإنجاز</w:t>
                  </w:r>
                </w:p>
              </w:txbxContent>
            </v:textbox>
          </v:shape>
        </w:pict>
      </w:r>
      <w:r w:rsidR="009B2C46">
        <w:rPr>
          <w:b/>
          <w:bCs/>
          <w:noProof/>
        </w:rPr>
        <w:pict>
          <v:shape id="_x0000_s1042" type="#_x0000_t176" style="position:absolute;left:0;text-align:left;margin-left:-38.6pt;margin-top:346.9pt;width:112.5pt;height:69.75pt;z-index:251673600">
            <v:textbox style="mso-next-textbox:#_x0000_s1042">
              <w:txbxContent>
                <w:p w:rsidR="000D2804" w:rsidRDefault="000D2804" w:rsidP="003E5084">
                  <w:pPr>
                    <w:jc w:val="center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تبدأ مدة 50 سنة  من نهاية السنة  المدنية التي </w:t>
                  </w:r>
                  <w:r w:rsidRPr="003E5084">
                    <w:rPr>
                      <w:rFonts w:hint="cs"/>
                      <w:b/>
                      <w:bCs/>
                      <w:rtl/>
                      <w:lang w:bidi="ar-DZ"/>
                    </w:rPr>
                    <w:t>وضع فيها المصنف رهن التداول بين الجمهور</w:t>
                  </w:r>
                </w:p>
              </w:txbxContent>
            </v:textbox>
          </v:shape>
        </w:pict>
      </w:r>
      <w:r w:rsidR="009B2C46">
        <w:rPr>
          <w:b/>
          <w:bCs/>
          <w:noProof/>
        </w:rPr>
        <w:pict>
          <v:shape id="_x0000_s1041" type="#_x0000_t80" style="position:absolute;left:0;text-align:left;margin-left:-31.1pt;margin-top:273.4pt;width:90pt;height:67.5pt;z-index:251672576">
            <v:textbox style="mso-next-textbox:#_x0000_s1041">
              <w:txbxContent>
                <w:p w:rsidR="000D2804" w:rsidRDefault="000D2804" w:rsidP="003E5084">
                  <w:pPr>
                    <w:jc w:val="center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في حالة عدم نشر المصنف في مدة 50 سنة</w:t>
                  </w:r>
                </w:p>
              </w:txbxContent>
            </v:textbox>
          </v:shape>
        </w:pict>
      </w:r>
      <w:r w:rsidR="009B2C46">
        <w:rPr>
          <w:b/>
          <w:bCs/>
          <w:noProof/>
        </w:rPr>
        <w:pict>
          <v:roundrect id="_x0000_s1034" style="position:absolute;left:0;text-align:left;margin-left:118.15pt;margin-top:180.4pt;width:124.5pt;height:68.25pt;z-index:251665408" arcsize="10923f">
            <v:textbox style="mso-next-textbox:#_x0000_s1034">
              <w:txbxContent>
                <w:p w:rsidR="00ED769B" w:rsidRPr="00997ED7" w:rsidRDefault="003E5084" w:rsidP="00997ED7">
                  <w:pPr>
                    <w:jc w:val="center"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المصنف المفرد :</w:t>
                  </w:r>
                  <w:r w:rsidR="00ED769B" w:rsidRPr="00997ED7">
                    <w:rPr>
                      <w:rFonts w:hint="cs"/>
                      <w:b/>
                      <w:bCs/>
                      <w:rtl/>
                      <w:lang w:bidi="ar-DZ"/>
                    </w:rPr>
                    <w:t>طوال حياة المؤلف و 50 سنة  ابتداء من مطلع السنة المدنية التي تلي وفاته</w:t>
                  </w:r>
                </w:p>
              </w:txbxContent>
            </v:textbox>
          </v:roundrect>
        </w:pict>
      </w:r>
      <w:r w:rsidR="009B2C46">
        <w:rPr>
          <w:b/>
          <w:bCs/>
          <w:noProof/>
        </w:rPr>
        <w:pict>
          <v:shape id="_x0000_s1027" type="#_x0000_t32" style="position:absolute;left:0;text-align:left;margin-left:288.4pt;margin-top:7.55pt;width:64.5pt;height:0;z-index:251659264" o:connectortype="straight">
            <v:stroke endarrow="block"/>
          </v:shape>
        </w:pict>
      </w:r>
      <w:r w:rsidR="009B2C46">
        <w:rPr>
          <w:b/>
          <w:bCs/>
          <w:noProof/>
        </w:rPr>
        <w:pict>
          <v:shape id="_x0000_s1028" type="#_x0000_t32" style="position:absolute;left:0;text-align:left;margin-left:87.4pt;margin-top:7.55pt;width:56.25pt;height:0;flip:x;z-index:251660288" o:connectortype="straight">
            <v:stroke endarrow="block"/>
          </v:shape>
        </w:pict>
      </w:r>
      <w:r w:rsidR="009B2C46">
        <w:rPr>
          <w:b/>
          <w:bCs/>
          <w:noProof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026" type="#_x0000_t186" style="position:absolute;left:0;text-align:left;margin-left:172.15pt;margin-top:-15.35pt;width:97.5pt;height:41.25pt;z-index:251658240"/>
        </w:pict>
      </w:r>
      <w:r w:rsidR="00D23677">
        <w:rPr>
          <w:rFonts w:hint="cs"/>
          <w:b/>
          <w:bCs/>
          <w:noProof/>
          <w:rtl/>
        </w:rPr>
        <w:t>5- فسخ</w:t>
      </w:r>
      <w:r w:rsidR="00D85827" w:rsidRPr="00ED769B">
        <w:rPr>
          <w:rFonts w:hint="cs"/>
          <w:b/>
          <w:bCs/>
          <w:rtl/>
        </w:rPr>
        <w:t xml:space="preserve">  عقد النشر</w:t>
      </w:r>
    </w:p>
    <w:sectPr w:rsidR="00D85827" w:rsidRPr="00ED769B" w:rsidSect="00294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99B" w:rsidRDefault="0065299B" w:rsidP="00D85827">
      <w:pPr>
        <w:spacing w:after="0" w:line="240" w:lineRule="auto"/>
      </w:pPr>
      <w:r>
        <w:separator/>
      </w:r>
    </w:p>
  </w:endnote>
  <w:endnote w:type="continuationSeparator" w:id="1">
    <w:p w:rsidR="0065299B" w:rsidRDefault="0065299B" w:rsidP="00D85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99B" w:rsidRDefault="0065299B" w:rsidP="00D85827">
      <w:pPr>
        <w:spacing w:after="0" w:line="240" w:lineRule="auto"/>
      </w:pPr>
      <w:r>
        <w:separator/>
      </w:r>
    </w:p>
  </w:footnote>
  <w:footnote w:type="continuationSeparator" w:id="1">
    <w:p w:rsidR="0065299B" w:rsidRDefault="0065299B" w:rsidP="00D858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D85827"/>
    <w:rsid w:val="000D2804"/>
    <w:rsid w:val="00161309"/>
    <w:rsid w:val="00294AF9"/>
    <w:rsid w:val="003E5084"/>
    <w:rsid w:val="005B1D0A"/>
    <w:rsid w:val="0065299B"/>
    <w:rsid w:val="007C1954"/>
    <w:rsid w:val="00997ED7"/>
    <w:rsid w:val="009B2C46"/>
    <w:rsid w:val="00D23677"/>
    <w:rsid w:val="00D85827"/>
    <w:rsid w:val="00E53B6B"/>
    <w:rsid w:val="00ED7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7" type="connector" idref="#_x0000_s1027"/>
        <o:r id="V:Rule8" type="connector" idref="#_x0000_s1050"/>
        <o:r id="V:Rule9" type="connector" idref="#_x0000_s1051"/>
        <o:r id="V:Rule10" type="connector" idref="#_x0000_s1049"/>
        <o:r id="V:Rule11" type="connector" idref="#_x0000_s1048"/>
        <o:r id="V:Rule1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A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D85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85827"/>
  </w:style>
  <w:style w:type="paragraph" w:styleId="Pieddepage">
    <w:name w:val="footer"/>
    <w:basedOn w:val="Normal"/>
    <w:link w:val="PieddepageCar"/>
    <w:uiPriority w:val="99"/>
    <w:semiHidden/>
    <w:unhideWhenUsed/>
    <w:rsid w:val="00D85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85827"/>
  </w:style>
  <w:style w:type="paragraph" w:styleId="Textedebulles">
    <w:name w:val="Balloon Text"/>
    <w:basedOn w:val="Normal"/>
    <w:link w:val="TextedebullesCar"/>
    <w:uiPriority w:val="99"/>
    <w:semiHidden/>
    <w:unhideWhenUsed/>
    <w:rsid w:val="000D2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8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poste</cp:lastModifiedBy>
  <cp:revision>5</cp:revision>
  <dcterms:created xsi:type="dcterms:W3CDTF">2025-03-04T05:38:00Z</dcterms:created>
  <dcterms:modified xsi:type="dcterms:W3CDTF">2025-04-12T12:34:00Z</dcterms:modified>
</cp:coreProperties>
</file>