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86F0E" w:rsidRDefault="00886F0E" w:rsidP="00886F0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>
        <w:rPr>
          <w:noProof/>
        </w:rPr>
        <w:drawing>
          <wp:inline distT="0" distB="0" distL="0" distR="0">
            <wp:extent cx="5753100" cy="2409825"/>
            <wp:effectExtent l="19050" t="0" r="0" b="0"/>
            <wp:docPr id="1" name="Image 4" descr="Résultat de recherche d'images pour &quot;حقوق الملكية الصناعي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ésultat de recherche d'images pour &quot;حقوق الملكية الصناعية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886F0E" w:rsidRDefault="00886F0E" w:rsidP="00886F0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ملخص محاضرات مقياس الملكية الفكرية</w:t>
      </w:r>
    </w:p>
    <w:p w:rsidR="00886F0E" w:rsidRDefault="00886F0E" w:rsidP="00886F0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معدة لطلبة السنة الثالثة </w:t>
      </w:r>
    </w:p>
    <w:p w:rsidR="00886F0E" w:rsidRDefault="00886F0E" w:rsidP="00A8671A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قانون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A8671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خاص</w:t>
      </w:r>
    </w:p>
    <w:p w:rsidR="00886F0E" w:rsidRPr="009C2458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48"/>
          <w:szCs w:val="48"/>
          <w:rtl/>
          <w:lang w:bidi="ar-DZ"/>
        </w:rPr>
      </w:pPr>
      <w:proofErr w:type="gramStart"/>
      <w:r w:rsidRPr="009C2458">
        <w:rPr>
          <w:rFonts w:ascii="Simplified Arabic" w:hAnsi="Simplified Arabic" w:cs="Simplified Arabic" w:hint="cs"/>
          <w:b/>
          <w:bCs/>
          <w:color w:val="000000"/>
          <w:sz w:val="48"/>
          <w:szCs w:val="48"/>
          <w:highlight w:val="yellow"/>
          <w:rtl/>
          <w:lang w:bidi="ar-DZ"/>
        </w:rPr>
        <w:t>الدرس</w:t>
      </w:r>
      <w:proofErr w:type="gramEnd"/>
      <w:r w:rsidRPr="009C2458">
        <w:rPr>
          <w:rFonts w:ascii="Simplified Arabic" w:hAnsi="Simplified Arabic" w:cs="Simplified Arabic" w:hint="cs"/>
          <w:b/>
          <w:bCs/>
          <w:color w:val="000000"/>
          <w:sz w:val="48"/>
          <w:szCs w:val="48"/>
          <w:highlight w:val="yellow"/>
          <w:rtl/>
          <w:lang w:bidi="ar-DZ"/>
        </w:rPr>
        <w:t xml:space="preserve"> الخامس</w:t>
      </w:r>
      <w:r w:rsidRPr="009C2458">
        <w:rPr>
          <w:rFonts w:ascii="Simplified Arabic" w:hAnsi="Simplified Arabic" w:cs="Simplified Arabic" w:hint="cs"/>
          <w:b/>
          <w:bCs/>
          <w:color w:val="000000"/>
          <w:sz w:val="48"/>
          <w:szCs w:val="48"/>
          <w:rtl/>
          <w:lang w:bidi="ar-DZ"/>
        </w:rPr>
        <w:t xml:space="preserve"> </w:t>
      </w: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886F0E" w:rsidRDefault="00886F0E" w:rsidP="00D03E42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886F0E" w:rsidRDefault="00886F0E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D03E42" w:rsidRPr="00600BC2" w:rsidRDefault="00D03E42" w:rsidP="00886F0E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المحور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الثالث:الحماية القانونية للملكية الأدبية و </w:t>
      </w:r>
      <w:proofErr w:type="gram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الفنية :</w:t>
      </w:r>
      <w:proofErr w:type="gramEnd"/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الحماية </w:t>
      </w:r>
      <w:proofErr w:type="gram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المدنية :</w:t>
      </w:r>
      <w:proofErr w:type="gramEnd"/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صلاحيات رئيس </w:t>
      </w:r>
      <w:proofErr w:type="gram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المحكمة :</w:t>
      </w:r>
      <w:proofErr w:type="gramEnd"/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يخول القانون لرئيس الجهة القضائية صلاحية الأمر باتخاذ </w:t>
      </w:r>
      <w:r w:rsidRPr="00B43C14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إجراءات و تدابير تحفظية مؤقتة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فورية و فعالة لتحقيق هدفين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 الحيلولة دون حدوث تعد على الحقوق المحمية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 لصون الأدلة ذات الصلة بالتعدي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قد خولت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144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43C14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لمالك الحقوق المتضرر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يطلب من الجهة القضائية المختصة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ن تتخذ تدابير تحفظية من ش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نها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 تمنع احتمال المساس بحقوقه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و تضع حدا لهذا المساس المعاين مقابل تعويض عن تلك الأضرار.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يتقرر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اختصاص </w:t>
      </w:r>
      <w:r w:rsidRPr="00B43C14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رئيس الجهة القضائية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المختصة من خلال إخطاره فورا و استنادا إلى محضر مؤرخ و موقع قانونا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-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يثبت النسخ المقلدة المحجوزة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وصلاحية المراقبة المخولة لرئيس الجهة القضائية المختصة إقليميا لا تمنع الجهــة القضائية من الفصل في طلب </w:t>
      </w:r>
      <w:r w:rsidRPr="00B43C14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الحجز التحفظي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اجل لا يتجاوز مدته </w:t>
      </w:r>
      <w:r w:rsidRPr="00B43C14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ثلاث أيام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ابتداء من تاريخ إخطارها و ذلك من اجل الفحص الجيد للشكاوي و حتى لا يكون هناك انتهاك للحقوق الخاصة بالمؤلف.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بالرجوع للمادة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144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فإنها تتيح ممارسة دعوى أخرى متعلقة بالموضوع من اجل منع المساس بحقوق المالك المتضرر و النطق بتعويض الضرر اللاحق بمالك الحقوق المتضرر.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 بالتالي نرى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ن الدعويين مختلفتين الأولى مرفوعة بطريقة تحفظية و الثانية تتيـح للقاضي الحكم في الموضوع و النطق فيه بالتعويض عن الضرر الحاصل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يسوغ لرئيس لجهة القضائية كذلك عملا بالمادة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147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من نفس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مر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ن يأمر بناء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طالب مالك الحقوق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ممثلة بالتدابير التحفظية التالية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ايقاف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كل عملية صنع جارية ترمي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لى استنساخ غير المشروع للمصنف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داء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المحمي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تسويق دعائم مصنوعة بما يخالف حقوق المؤلفين و الحقوق المجاورة.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 القيام و لو خارج الأوقات القا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نونية بحجز الدعائم المقلدة و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يرادات المتولدة من الاس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تغلال غير المشروع للمصنفات و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داءات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حجز كل عتاد استخدم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ساسا لصنع الدعائم المقلدة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و يمكن لرئيس 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جهة القضائية المختصة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ي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مر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بتأسيس كفالة من قبل المدعي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لا  ريب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أن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صلاحيات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رئيس الجهة القضائية تمتد كذلك إلى الأمر بإيقاف أي عملية صنع سارية ترمي إلى الاستنساخ غير المشروع للمصنف أو الأداء المحميين.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لكن السؤال الذي يطرح نفسه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هو :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B43C14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هل يملك رئيس الجهة القضائية المختصة إقليميا صلاحيات خاصة من اجل حماية المؤلف في حالة المساس بحقه المعنوي؟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نعرف أن المؤلف يملك الحقوق المعنوية و التي يمارسها شخصيا على مصنفه أو عن طريق ذوي حقوقه أو حتى الديوان الوطني لحقوق المؤلف و الحقوق المجاورة في حالة غياب الورثة.</w:t>
      </w:r>
    </w:p>
    <w:p w:rsidR="00D03E42" w:rsidRPr="00600BC2" w:rsidRDefault="00A8671A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هذه</w:t>
      </w:r>
      <w:proofErr w:type="gramEnd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الحقوق و حسب ما جاءت </w:t>
      </w:r>
      <w:proofErr w:type="spellStart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به</w:t>
      </w:r>
      <w:proofErr w:type="spellEnd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المواد 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t>22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إلى 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t>26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الأمر 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t>05-03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يمكن حصرها </w:t>
      </w:r>
      <w:r w:rsidR="00D03E42">
        <w:rPr>
          <w:rFonts w:ascii="Simplified Arabic" w:hAnsi="Simplified Arabic" w:cs="Simplified Arabic"/>
          <w:color w:val="000000"/>
          <w:sz w:val="28"/>
          <w:szCs w:val="28"/>
          <w:rtl/>
        </w:rPr>
        <w:t>في الحقوق</w:t>
      </w:r>
      <w:r w:rsidR="00D03E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الأربعة التالية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 حق المؤلف في الكشف عن المصنف الصادر باسمه الخاص أو تحت اسم مستعار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</w:t>
      </w:r>
      <w:proofErr w:type="gramStart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حق</w:t>
      </w:r>
      <w:proofErr w:type="gramEnd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نسب المصنف للمؤلف مع اشتراط ذكر اسمه العائلي أو المستعار و كذا على دعائم المصنف الملائمة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حق </w:t>
      </w:r>
      <w:proofErr w:type="spellStart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ايقاف</w:t>
      </w:r>
      <w:proofErr w:type="spellEnd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صنع الدعامة لإبلاغ المصنف للجمهور بممارسة حقه في التوبة أو سحب المصنف الذي سبق نشره للجمهور عن طريق ممارسة حقه في السحب و ذلك</w:t>
      </w:r>
      <w:r w:rsidR="00D03E4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حالة ما </w:t>
      </w:r>
      <w:r w:rsidR="00D03E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 w:rsidR="00D03E42">
        <w:rPr>
          <w:rFonts w:ascii="Simplified Arabic" w:hAnsi="Simplified Arabic" w:cs="Simplified Arabic"/>
          <w:color w:val="000000"/>
          <w:sz w:val="28"/>
          <w:szCs w:val="28"/>
          <w:rtl/>
        </w:rPr>
        <w:t>ذا رأى المؤلف ب</w:t>
      </w:r>
      <w:r w:rsidR="00D03E42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ن مصنفه لم يعد مطابقا لقناع 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حق المؤلف في اشتراط سلامة مؤلفه و الاعتراض عن أي تعديل يدخل عليــه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تشويهه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إفساده إذا كان ذلك من شانه المساس بسمعته كمؤلف أو بشرفــــه أو بمصالحه المشروعة والملاحظ أن المشرع سكت عن هذه الحماية و من المرتقب إدماج المساس بهذه الحقوق في مجال الصلاحيات الخالصة لرئيس الجهة القضائية المختصة إقليميا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الأشخاص المؤهلون قانونا بالمعاينة :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نصت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145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الأمر 03/05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 يتولى </w:t>
      </w:r>
      <w:r w:rsidRPr="00A8671A">
        <w:rPr>
          <w:rFonts w:ascii="Simplified Arabic" w:hAnsi="Simplified Arabic" w:cs="Simplified Arabic"/>
          <w:color w:val="FF0000"/>
          <w:sz w:val="28"/>
          <w:szCs w:val="28"/>
          <w:rtl/>
        </w:rPr>
        <w:t>ضباط الشرطة القضائية و الأعوان المحلفون التابعون للديوان الوطني لحقوق المؤلف و الحقوق المجاورة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معاينة المساس بحقوق المؤلف أو الحقوق المجاورة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فضلا عن ذلك فإنهم يتمتعون بالقيام </w:t>
      </w:r>
      <w:r w:rsidRPr="00A8671A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بصفة تحفظية بحجز نسخ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الدعائم المقلدة و المزورة بصورة تحفظية شريطة التقيد بما يلي: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gram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أولا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أن النسخ المقلدة يجب أن تكون موضوعة تحت الحراسة ليست من طرف ضباط الشرطة القضائية و لكن من طرف الديوان الوطني لحقوق المؤلف و الحقوق المجاورة.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ثانيا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أن المحضر الذي يثبت بان النسخ المقلدة المحجوزة و الذي يكون مؤرخـــا و موقعا  قانونيا،و يجب أن يقدم لرئيس الجهة القضائية المختصة و ذلك حسب الفقرة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2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146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الامر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السالف ذكره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من ثم نرى بان هناك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ضمانات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لبعض التجاوزات التي يمكن تواجدها عمليا.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ثالثا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أن تبث الجهة القضائية في طلب الحجز خلال ثلاثة أيام من تاريخ إخطاره وإبلاغها بالمحضر المثبت للحجز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رابعا 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: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رفع الدعوى في الموضوع خلال </w:t>
      </w:r>
      <w:r w:rsidRPr="00A8671A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 xml:space="preserve">اجل </w:t>
      </w:r>
      <w:r w:rsidRPr="00A8671A">
        <w:rPr>
          <w:rFonts w:ascii="Simplified Arabic" w:hAnsi="Simplified Arabic" w:cs="Simplified Arabic"/>
          <w:color w:val="000000"/>
          <w:sz w:val="28"/>
          <w:szCs w:val="28"/>
          <w:highlight w:val="green"/>
        </w:rPr>
        <w:t>30</w:t>
      </w:r>
      <w:r w:rsidRPr="00A8671A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 xml:space="preserve"> يوما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ابتداءا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تاريخ صدور الأمرين بالحجز المنوه عنهما بالمادتين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146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147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في نفس السياق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اجاز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القانون في مادته 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148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لمن صدر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مر ضده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يطلب في اجل ثلاثون يوما ابتداء من تاريخ صدوره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 الجهة القضائية المختصة لقاء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يداع مبالغ مالية كافية لتعويض مالك الحق في حالة ما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اذا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كانت دعواه مؤسسة إما برفع اليد أو خفض الحجز أو ح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صره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رفع التدابير التحفظية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خرى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 كل تلك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حكام متعلقة باختصاصات ضباط الشرطة القضائية و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الاعوان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المحلفون.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هؤلاء الموظفون </w:t>
      </w:r>
      <w:proofErr w:type="spellStart"/>
      <w:r w:rsidRPr="00A8671A">
        <w:rPr>
          <w:rFonts w:ascii="Simplified Arabic" w:hAnsi="Simplified Arabic" w:cs="Simplified Arabic"/>
          <w:color w:val="000000"/>
          <w:sz w:val="28"/>
          <w:szCs w:val="28"/>
          <w:highlight w:val="darkMagenta"/>
          <w:rtl/>
        </w:rPr>
        <w:t>لايملكون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امكانية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A8671A">
        <w:rPr>
          <w:rFonts w:ascii="Simplified Arabic" w:hAnsi="Simplified Arabic" w:cs="Simplified Arabic"/>
          <w:color w:val="000000"/>
          <w:sz w:val="28"/>
          <w:szCs w:val="28"/>
          <w:highlight w:val="darkMagenta"/>
          <w:rtl/>
        </w:rPr>
        <w:t xml:space="preserve">تقييم </w:t>
      </w:r>
      <w:proofErr w:type="spellStart"/>
      <w:r w:rsidRPr="00A8671A">
        <w:rPr>
          <w:rFonts w:ascii="Simplified Arabic" w:hAnsi="Simplified Arabic" w:cs="Simplified Arabic"/>
          <w:color w:val="000000"/>
          <w:sz w:val="28"/>
          <w:szCs w:val="28"/>
          <w:highlight w:val="darkMagenta"/>
          <w:rtl/>
        </w:rPr>
        <w:t>او</w:t>
      </w:r>
      <w:proofErr w:type="spellEnd"/>
      <w:r w:rsidRPr="00A8671A">
        <w:rPr>
          <w:rFonts w:ascii="Simplified Arabic" w:hAnsi="Simplified Arabic" w:cs="Simplified Arabic"/>
          <w:color w:val="000000"/>
          <w:sz w:val="28"/>
          <w:szCs w:val="28"/>
          <w:highlight w:val="darkMagenta"/>
          <w:rtl/>
        </w:rPr>
        <w:t xml:space="preserve"> تكييف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الشكاوى المتعلقة بالتزوير التقليدي و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انما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تنحصر مهمتهم في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الاجراءات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المتعلقة بحجز النسخ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المزوة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يجب على هذه الجهات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تتأكد من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المصنف الذي يطلب حمايته هو محمي قانونا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كذلك الحال بالنسبة لذوي حقوق المؤلف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خلفه فيجب عليهم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اثبات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صفتهم و على السلطات السابقة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تت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كد من تلك الصفة.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يستطيع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هؤلاء الموظفون و عند الاقتضاء </w:t>
      </w:r>
      <w:r w:rsidRPr="00A8671A">
        <w:rPr>
          <w:rFonts w:ascii="Simplified Arabic" w:hAnsi="Simplified Arabic" w:cs="Simplified Arabic"/>
          <w:color w:val="000000"/>
          <w:sz w:val="28"/>
          <w:szCs w:val="28"/>
          <w:highlight w:val="darkMagenta"/>
          <w:rtl/>
        </w:rPr>
        <w:t>حجز كل النسخ المزورة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ليس البعض منها فقط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 لا مجال للحديث عن صلاحيات هؤلاء الموظفين ، إلا إذا كان هناك مساس بحق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استنساخ المصنفات و دعائم المصنفات أو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الأداءات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الفنية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و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اذا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كان الضرر الناتج عن الحجز غير جسيم فيسوغ لضباط الشرطة القضائية و الأعوان المحلفون التدخل ، و ذلك دون أمر قضائي مسبق بحجز النسخ المقلدة.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A8671A"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red"/>
          <w:rtl/>
        </w:rPr>
        <w:t>دعوى التعويض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:</w:t>
      </w:r>
    </w:p>
    <w:p w:rsidR="00D03E42" w:rsidRPr="00600BC2" w:rsidRDefault="00D03E42" w:rsidP="00D03E4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تأتي الحماية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القانونية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المدنية كذلك من خلال مبدأ التعويض كوسيلة لجبر المتضرر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لمن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أصابه من ضرر جراء الاعتداء على مصنفه أو ما فاته من كسب و ما لحقه من خسارة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ووفقا للقواعد العامة ، فانه يلزم لقيام المسؤولية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التقصرية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توافر عناصرها الثلاث وهي الخطأ و الضرر و العلاقة السببية ، وهذه هي القواعد العامة في المسؤولية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التقصيرية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عموما ، حيث أن كل خطأ سبب ضررا للغير يلزم مرتكبه بالتعويض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هذا و قد تقوم المسؤولية المدنية في حالة الاعتداء على حق المؤلف إلى جانب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مسؤوليته الجنائية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D03E42" w:rsidRPr="00600BC2" w:rsidRDefault="00D03E42" w:rsidP="00D03E42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يتمثل الخطأ المدني في مجرد الاعتداء على حق المؤلف سواء تمثل هذا الاعتداء في تقليده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استغلاله دون إذن من صاحبه أو ورثته بأي صورة من صور الاستغلال و معيار ذلك هو الإخلال بالواجب القانوني العام ، القاضي بعدم الافتئات على حق المؤلف و هذا الإخلال هو الخطأ في مجال المسؤولية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التقصيرية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، حيث أن الالتزام القانوني في هذا الشأن هو دائما التزام ببذل عناية ، وهو أن يصطنع الشخص في سلوكه اليقظة و التبصر حتى لا يضر بالغير ، فإذا انحرف عن هذا السلوك الواجب و كان عنده القدرة عن التمييز و الإدراك  كان هذا الانحراف خطأ يستوجب مسؤوليته كما يتمثل الضرر في تفويت كسب مادي مشروع ، أصاب صاحب المصنف بضرر مادي قد يكون هو الغاية من قيامه بالتأليف وهذا الضرر قد يكون ماديا يصيب المضرور في جسمه أو ماله ، وقد يكون هذا الضرر محققا سواء كان متوقعا أو غير متوقع ، ولذا فان الفقه و القضاء ، يتفقان على ضرورة إثباته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وبجانب الخطأ و الضرر فانه يجب أن تنهض رابطة السببية بينهما حتى تقوم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المسؤوليه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المدنية للمعتدي في هذا الشأن ، وبمجرد توافر العناصر الثلاث فان مسؤولية المعتدي تكون قائمة و من ثم تعيين الحكم عليه بالعقوبة المدنية و هي التعويض.</w:t>
      </w:r>
    </w:p>
    <w:p w:rsidR="00D03E42" w:rsidRPr="00600BC2" w:rsidRDefault="00A8671A" w:rsidP="00D03E42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انه في هذا الشأن يجوز للمؤلف </w:t>
      </w:r>
      <w:proofErr w:type="spellStart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يخلفه رفع الدعوى أمام القضاء المدني صاحب الاختصاص الأصيل و الولاية العامة بنظر دعوى التعويض و تقديره و ذلك في الحالات التي لا يمكن من خلالها الالتجاء إلى التنفيذ المدني كإتلاف أو عدم عرض المصنف و ذلك بشرط عدم الإخلال بحقوق المؤلف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عليه الحكم بالتعويض في هذه الحالة يكمن في أن </w:t>
      </w:r>
      <w:proofErr w:type="spellStart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الاتلاف</w:t>
      </w:r>
      <w:proofErr w:type="spellEnd"/>
      <w:r w:rsidR="00D03E42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لم يجد نفعا للمضرور بل قد يؤدي إلى صعوبة الحصول على التعويض في حد ذاته ، فالسلطة إذن تقديرية للمحكمة في تقدير التعويض المناسب .</w:t>
      </w:r>
    </w:p>
    <w:p w:rsidR="00D03E42" w:rsidRPr="00600BC2" w:rsidRDefault="00D03E42" w:rsidP="00D03E42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هكذا فانه في حالة الاعتداء على حقوق المؤلف يجوز له بعد اتخاذه للإجراءات التحفظية أن يرفع دعوى المسؤولية المدنية للمطالبة بالتعويض و نشير إلى أن المسؤولية المدنية يجوز أن تكون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تقصيرية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أو عقدية ، و ذلك بحسب العلاقة بين المؤلف و مرتكب الاعتداء على الحق ، فإذا كانت هناك علاقة عقدية بين المؤلف و بين شخص أخر كالناشر مثلا، فهنا يمكن رفع دعوى المسؤولية العقدية في حالة اعتداء الناشر على حقوق المؤلف ، أما إذا لم تكن هناك علاقة عقدية بين المؤلف و بين من ارتكب الخطأ، ففي هذه الحالة يمكن رفع دعوى المسؤولية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التقصيرية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للمطالبة بالتعويض و سواء كانت دعوى المسؤولية مدنية أو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تقصرية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، يشترط توافر الشروط المذكورة أعلاه .</w:t>
      </w:r>
    </w:p>
    <w:p w:rsidR="00D03E42" w:rsidRPr="00600BC2" w:rsidRDefault="00D03E42" w:rsidP="00512FC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ونشير بان قانون الإجراءات المدنية والإدارية الجديد قد اقر </w:t>
      </w:r>
      <w:r w:rsidR="00512FC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في تعديله </w:t>
      </w:r>
      <w:proofErr w:type="spellStart"/>
      <w:r w:rsidR="00512FC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الاخير</w:t>
      </w:r>
      <w:proofErr w:type="spellEnd"/>
      <w:r w:rsidR="00512FC7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باختصاص </w:t>
      </w:r>
      <w:r w:rsidR="00512FC7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المحاكم التجارية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بالنظر دون سواها في المنازعات المتعلقة بالملكية الفكرية وذلك عملا بإحكام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32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07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منه. وبخصوص الاختصاص الإقليمي فان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40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من نفس القانون أوجبت بان ينعقد اختصاص المحكمة الكائنة بمقر المجلس القضائي الموجود بدائرة اختصاصه موطن المدعى عليه، وذلك في المواد الخاصة بالملكية الفكرية.</w:t>
      </w:r>
    </w:p>
    <w:p w:rsidR="009A395A" w:rsidRDefault="009A395A"/>
    <w:sectPr w:rsidR="009A395A" w:rsidSect="008D2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D03E42"/>
    <w:rsid w:val="00042E16"/>
    <w:rsid w:val="000467C0"/>
    <w:rsid w:val="00512FC7"/>
    <w:rsid w:val="00886F0E"/>
    <w:rsid w:val="008D2427"/>
    <w:rsid w:val="009A395A"/>
    <w:rsid w:val="009C2458"/>
    <w:rsid w:val="00A8671A"/>
    <w:rsid w:val="00D0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1222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7</cp:revision>
  <dcterms:created xsi:type="dcterms:W3CDTF">2020-06-04T19:04:00Z</dcterms:created>
  <dcterms:modified xsi:type="dcterms:W3CDTF">2024-04-26T04:31:00Z</dcterms:modified>
</cp:coreProperties>
</file>