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BB3" w:rsidRDefault="00931BB3" w:rsidP="00931BB3">
      <w:pPr>
        <w:bidi/>
        <w:spacing w:line="240" w:lineRule="auto"/>
        <w:jc w:val="center"/>
        <w:rPr>
          <w:rFonts w:ascii="Simplified Arabic" w:hAnsi="Simplified Arabic" w:cs="Simplified Arabic"/>
          <w:b/>
          <w:bCs/>
          <w:color w:val="000000"/>
          <w:sz w:val="28"/>
          <w:szCs w:val="28"/>
          <w:rtl/>
          <w:lang w:bidi="ar-DZ"/>
        </w:rPr>
      </w:pPr>
      <w:r>
        <w:rPr>
          <w:noProof/>
        </w:rPr>
        <w:drawing>
          <wp:inline distT="0" distB="0" distL="0" distR="0">
            <wp:extent cx="5757863" cy="2409825"/>
            <wp:effectExtent l="19050" t="0" r="0" b="0"/>
            <wp:docPr id="3" name="Image 4" descr="Résultat de recherche d'images pour &quot;حقوق الملكية الصناعية&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حقوق الملكية الصناعية&quot;"/>
                    <pic:cNvPicPr>
                      <a:picLocks noChangeAspect="1" noChangeArrowheads="1"/>
                    </pic:cNvPicPr>
                  </pic:nvPicPr>
                  <pic:blipFill>
                    <a:blip r:embed="rId5"/>
                    <a:srcRect/>
                    <a:stretch>
                      <a:fillRect/>
                    </a:stretch>
                  </pic:blipFill>
                  <pic:spPr bwMode="auto">
                    <a:xfrm>
                      <a:off x="0" y="0"/>
                      <a:ext cx="5760720" cy="2411021"/>
                    </a:xfrm>
                    <a:prstGeom prst="rect">
                      <a:avLst/>
                    </a:prstGeom>
                    <a:noFill/>
                    <a:ln w="9525">
                      <a:noFill/>
                      <a:miter lim="800000"/>
                      <a:headEnd/>
                      <a:tailEnd/>
                    </a:ln>
                  </pic:spPr>
                </pic:pic>
              </a:graphicData>
            </a:graphic>
          </wp:inline>
        </w:drawing>
      </w:r>
    </w:p>
    <w:p w:rsidR="00931BB3" w:rsidRDefault="00931BB3" w:rsidP="00931BB3">
      <w:pPr>
        <w:bidi/>
        <w:spacing w:line="240" w:lineRule="auto"/>
        <w:rPr>
          <w:rFonts w:ascii="Simplified Arabic" w:hAnsi="Simplified Arabic" w:cs="Simplified Arabic"/>
          <w:b/>
          <w:bCs/>
          <w:color w:val="000000"/>
          <w:sz w:val="28"/>
          <w:szCs w:val="28"/>
          <w:rtl/>
          <w:lang w:bidi="ar-DZ"/>
        </w:rPr>
      </w:pPr>
    </w:p>
    <w:p w:rsidR="00931BB3" w:rsidRPr="00600BC2" w:rsidRDefault="00931BB3" w:rsidP="00931BB3">
      <w:pPr>
        <w:bidi/>
        <w:spacing w:line="240" w:lineRule="auto"/>
        <w:jc w:val="center"/>
        <w:rPr>
          <w:rFonts w:ascii="Simplified Arabic" w:hAnsi="Simplified Arabic" w:cs="Simplified Arabic"/>
          <w:b/>
          <w:bCs/>
          <w:color w:val="000000"/>
          <w:sz w:val="28"/>
          <w:szCs w:val="28"/>
          <w:lang w:bidi="ar-DZ"/>
        </w:rPr>
      </w:pPr>
      <w:r w:rsidRPr="00600BC2">
        <w:rPr>
          <w:rFonts w:ascii="Simplified Arabic" w:hAnsi="Simplified Arabic" w:cs="Simplified Arabic"/>
          <w:b/>
          <w:bCs/>
          <w:color w:val="000000"/>
          <w:sz w:val="28"/>
          <w:szCs w:val="28"/>
          <w:rtl/>
          <w:lang w:bidi="ar-DZ"/>
        </w:rPr>
        <w:t>ملخص محاضرات مقياس الملكية الفكرية</w:t>
      </w:r>
    </w:p>
    <w:p w:rsidR="00931BB3" w:rsidRDefault="00931BB3" w:rsidP="00931BB3">
      <w:pPr>
        <w:bidi/>
        <w:spacing w:line="240" w:lineRule="auto"/>
        <w:jc w:val="center"/>
        <w:rPr>
          <w:rFonts w:ascii="Simplified Arabic" w:hAnsi="Simplified Arabic" w:cs="Simplified Arabic"/>
          <w:b/>
          <w:bCs/>
          <w:color w:val="000000"/>
          <w:sz w:val="28"/>
          <w:szCs w:val="28"/>
          <w:rtl/>
          <w:lang w:bidi="ar-DZ"/>
        </w:rPr>
      </w:pPr>
      <w:r>
        <w:rPr>
          <w:rFonts w:ascii="Simplified Arabic" w:hAnsi="Simplified Arabic" w:cs="Simplified Arabic"/>
          <w:b/>
          <w:bCs/>
          <w:color w:val="000000"/>
          <w:sz w:val="28"/>
          <w:szCs w:val="28"/>
          <w:rtl/>
          <w:lang w:bidi="ar-DZ"/>
        </w:rPr>
        <w:t>معد</w:t>
      </w:r>
      <w:r>
        <w:rPr>
          <w:rFonts w:ascii="Simplified Arabic" w:hAnsi="Simplified Arabic" w:cs="Simplified Arabic" w:hint="cs"/>
          <w:b/>
          <w:bCs/>
          <w:color w:val="000000"/>
          <w:sz w:val="28"/>
          <w:szCs w:val="28"/>
          <w:rtl/>
          <w:lang w:bidi="ar-DZ"/>
        </w:rPr>
        <w:t>ة</w:t>
      </w:r>
      <w:r>
        <w:rPr>
          <w:rFonts w:ascii="Simplified Arabic" w:hAnsi="Simplified Arabic" w:cs="Simplified Arabic"/>
          <w:b/>
          <w:bCs/>
          <w:color w:val="000000"/>
          <w:sz w:val="28"/>
          <w:szCs w:val="28"/>
          <w:rtl/>
          <w:lang w:bidi="ar-DZ"/>
        </w:rPr>
        <w:t xml:space="preserve"> </w:t>
      </w:r>
      <w:r>
        <w:rPr>
          <w:rFonts w:ascii="Simplified Arabic" w:hAnsi="Simplified Arabic" w:cs="Simplified Arabic" w:hint="cs"/>
          <w:b/>
          <w:bCs/>
          <w:color w:val="000000"/>
          <w:sz w:val="28"/>
          <w:szCs w:val="28"/>
          <w:rtl/>
          <w:lang w:bidi="ar-DZ"/>
        </w:rPr>
        <w:t>لطلبة</w:t>
      </w:r>
      <w:r w:rsidRPr="00600BC2">
        <w:rPr>
          <w:rFonts w:ascii="Simplified Arabic" w:hAnsi="Simplified Arabic" w:cs="Simplified Arabic"/>
          <w:b/>
          <w:bCs/>
          <w:color w:val="000000"/>
          <w:sz w:val="28"/>
          <w:szCs w:val="28"/>
          <w:rtl/>
          <w:lang w:bidi="ar-DZ"/>
        </w:rPr>
        <w:t xml:space="preserve"> السنة الثالثة </w:t>
      </w:r>
    </w:p>
    <w:p w:rsidR="00931BB3" w:rsidRPr="00600BC2" w:rsidRDefault="00931BB3" w:rsidP="008D343F">
      <w:pPr>
        <w:bidi/>
        <w:spacing w:line="240" w:lineRule="auto"/>
        <w:jc w:val="center"/>
        <w:rPr>
          <w:rFonts w:ascii="Simplified Arabic" w:hAnsi="Simplified Arabic" w:cs="Simplified Arabic"/>
          <w:b/>
          <w:bCs/>
          <w:color w:val="000000"/>
          <w:sz w:val="28"/>
          <w:szCs w:val="28"/>
          <w:rtl/>
          <w:lang w:bidi="ar-DZ"/>
        </w:rPr>
      </w:pPr>
      <w:r>
        <w:rPr>
          <w:rFonts w:ascii="Simplified Arabic" w:hAnsi="Simplified Arabic" w:cs="Simplified Arabic" w:hint="cs"/>
          <w:b/>
          <w:bCs/>
          <w:color w:val="000000"/>
          <w:sz w:val="28"/>
          <w:szCs w:val="28"/>
          <w:rtl/>
          <w:lang w:bidi="ar-DZ"/>
        </w:rPr>
        <w:t xml:space="preserve">قانون </w:t>
      </w:r>
      <w:r w:rsidR="008D343F">
        <w:rPr>
          <w:rFonts w:ascii="Simplified Arabic" w:hAnsi="Simplified Arabic" w:cs="Simplified Arabic" w:hint="cs"/>
          <w:b/>
          <w:bCs/>
          <w:color w:val="000000"/>
          <w:sz w:val="28"/>
          <w:szCs w:val="28"/>
          <w:rtl/>
          <w:lang w:bidi="ar-DZ"/>
        </w:rPr>
        <w:t>خاص</w:t>
      </w:r>
    </w:p>
    <w:p w:rsidR="00D534E1" w:rsidRDefault="00D534E1"/>
    <w:p w:rsidR="00931BB3" w:rsidRDefault="00931BB3"/>
    <w:p w:rsidR="00931BB3" w:rsidRDefault="00931BB3"/>
    <w:p w:rsidR="00931BB3" w:rsidRDefault="00931BB3"/>
    <w:p w:rsidR="00931BB3" w:rsidRPr="008863BC" w:rsidRDefault="008863BC" w:rsidP="008863BC">
      <w:pPr>
        <w:jc w:val="right"/>
        <w:rPr>
          <w:rFonts w:ascii="Simplified Arabic" w:hAnsi="Simplified Arabic" w:cs="Simplified Arabic"/>
          <w:b/>
          <w:bCs/>
          <w:sz w:val="48"/>
          <w:szCs w:val="48"/>
          <w:rtl/>
          <w:lang w:bidi="ar-DZ"/>
        </w:rPr>
      </w:pPr>
      <w:proofErr w:type="gramStart"/>
      <w:r w:rsidRPr="008863BC">
        <w:rPr>
          <w:rFonts w:ascii="Simplified Arabic" w:hAnsi="Simplified Arabic" w:cs="Simplified Arabic"/>
          <w:b/>
          <w:bCs/>
          <w:sz w:val="48"/>
          <w:szCs w:val="48"/>
          <w:highlight w:val="yellow"/>
          <w:rtl/>
          <w:lang w:bidi="ar-DZ"/>
        </w:rPr>
        <w:t>الدرس</w:t>
      </w:r>
      <w:proofErr w:type="gramEnd"/>
      <w:r w:rsidRPr="008863BC">
        <w:rPr>
          <w:rFonts w:ascii="Simplified Arabic" w:hAnsi="Simplified Arabic" w:cs="Simplified Arabic"/>
          <w:b/>
          <w:bCs/>
          <w:sz w:val="48"/>
          <w:szCs w:val="48"/>
          <w:highlight w:val="yellow"/>
          <w:rtl/>
          <w:lang w:bidi="ar-DZ"/>
        </w:rPr>
        <w:t xml:space="preserve"> الثاني</w:t>
      </w:r>
      <w:r w:rsidRPr="008863BC">
        <w:rPr>
          <w:rFonts w:ascii="Simplified Arabic" w:hAnsi="Simplified Arabic" w:cs="Simplified Arabic"/>
          <w:b/>
          <w:bCs/>
          <w:sz w:val="48"/>
          <w:szCs w:val="48"/>
          <w:rtl/>
          <w:lang w:bidi="ar-DZ"/>
        </w:rPr>
        <w:t xml:space="preserve"> </w:t>
      </w:r>
    </w:p>
    <w:p w:rsidR="00931BB3" w:rsidRDefault="00931BB3"/>
    <w:p w:rsidR="00931BB3" w:rsidRDefault="00931BB3"/>
    <w:p w:rsidR="00931BB3" w:rsidRDefault="00931BB3"/>
    <w:p w:rsidR="00931BB3" w:rsidRDefault="00931BB3"/>
    <w:p w:rsidR="00931BB3" w:rsidRDefault="00931BB3"/>
    <w:p w:rsidR="00931BB3" w:rsidRDefault="00931BB3"/>
    <w:p w:rsidR="00931BB3" w:rsidRDefault="00931BB3"/>
    <w:p w:rsidR="00931BB3" w:rsidRDefault="00931BB3"/>
    <w:p w:rsidR="00931BB3" w:rsidRDefault="00931BB3" w:rsidP="00931BB3">
      <w:pPr>
        <w:bidi/>
        <w:spacing w:line="240" w:lineRule="auto"/>
      </w:pPr>
    </w:p>
    <w:p w:rsidR="00931BB3" w:rsidRPr="002A6C46" w:rsidRDefault="00931BB3" w:rsidP="00931BB3">
      <w:pPr>
        <w:bidi/>
        <w:spacing w:line="240" w:lineRule="auto"/>
        <w:rPr>
          <w:rFonts w:ascii="Simplified Arabic" w:hAnsi="Simplified Arabic" w:cs="Simplified Arabic"/>
          <w:color w:val="FF0000"/>
          <w:sz w:val="28"/>
          <w:szCs w:val="28"/>
          <w:rtl/>
        </w:rPr>
      </w:pPr>
      <w:r w:rsidRPr="002A6C46">
        <w:rPr>
          <w:rFonts w:ascii="Simplified Arabic" w:hAnsi="Simplified Arabic" w:cs="Simplified Arabic"/>
          <w:b/>
          <w:bCs/>
          <w:color w:val="FF0000"/>
          <w:sz w:val="28"/>
          <w:szCs w:val="28"/>
          <w:rtl/>
        </w:rPr>
        <w:t>مضمون حق المؤلف :</w:t>
      </w:r>
    </w:p>
    <w:p w:rsidR="00931BB3" w:rsidRPr="00600BC2" w:rsidRDefault="00931BB3" w:rsidP="00931BB3">
      <w:pPr>
        <w:bidi/>
        <w:spacing w:line="240" w:lineRule="auto"/>
        <w:jc w:val="both"/>
        <w:rPr>
          <w:rFonts w:ascii="Simplified Arabic" w:hAnsi="Simplified Arabic" w:cs="Simplified Arabic"/>
          <w:color w:val="000000"/>
          <w:sz w:val="28"/>
          <w:szCs w:val="28"/>
        </w:rPr>
      </w:pPr>
      <w:r w:rsidRPr="00600BC2">
        <w:rPr>
          <w:rFonts w:ascii="Simplified Arabic" w:hAnsi="Simplified Arabic" w:cs="Simplified Arabic"/>
          <w:color w:val="000000"/>
          <w:sz w:val="28"/>
          <w:szCs w:val="28"/>
          <w:rtl/>
        </w:rPr>
        <w:t>حق المؤلف هو حق الشخص على نتاج ذهنه وقريحته وخاطره وثمرة فكره، وأيا كان</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المظهر الذي يتخذه هذا النتاج فيكون له ناحية أدبية ترتبط بالشخص برابطة وثيقة</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إضافة إلى الجانب المالي قد نصت المادة 21 من الأمر 05 / 03 على " يتمتع المؤلف بحقوق معنوية و مادية على المصنف الذي أبدعه "</w:t>
      </w:r>
    </w:p>
    <w:p w:rsidR="00931BB3" w:rsidRPr="00600BC2" w:rsidRDefault="00931BB3" w:rsidP="00931BB3">
      <w:pPr>
        <w:bidi/>
        <w:spacing w:line="240" w:lineRule="auto"/>
        <w:jc w:val="both"/>
        <w:rPr>
          <w:rFonts w:ascii="Simplified Arabic" w:hAnsi="Simplified Arabic" w:cs="Simplified Arabic"/>
          <w:color w:val="000000"/>
          <w:sz w:val="28"/>
          <w:szCs w:val="28"/>
          <w:rtl/>
        </w:rPr>
      </w:pPr>
      <w:proofErr w:type="gramStart"/>
      <w:r w:rsidRPr="00600BC2">
        <w:rPr>
          <w:rFonts w:ascii="Simplified Arabic" w:hAnsi="Simplified Arabic" w:cs="Simplified Arabic"/>
          <w:b/>
          <w:bCs/>
          <w:color w:val="000000"/>
          <w:sz w:val="28"/>
          <w:szCs w:val="28"/>
          <w:rtl/>
        </w:rPr>
        <w:t>أولا :</w:t>
      </w:r>
      <w:proofErr w:type="gramEnd"/>
      <w:r w:rsidRPr="00600BC2">
        <w:rPr>
          <w:rFonts w:ascii="Simplified Arabic" w:hAnsi="Simplified Arabic" w:cs="Simplified Arabic"/>
          <w:b/>
          <w:bCs/>
          <w:color w:val="000000"/>
          <w:sz w:val="28"/>
          <w:szCs w:val="28"/>
          <w:rtl/>
        </w:rPr>
        <w:t xml:space="preserve"> الحق الأدبي  " المعنوي "</w:t>
      </w:r>
      <w:r w:rsidRPr="00600BC2">
        <w:rPr>
          <w:rFonts w:ascii="Simplified Arabic" w:hAnsi="Simplified Arabic" w:cs="Simplified Arabic"/>
          <w:b/>
          <w:bCs/>
          <w:color w:val="000000"/>
          <w:sz w:val="28"/>
          <w:szCs w:val="28"/>
        </w:rPr>
        <w:t>:</w:t>
      </w:r>
    </w:p>
    <w:p w:rsidR="00931BB3" w:rsidRPr="00600BC2" w:rsidRDefault="00931BB3" w:rsidP="00931BB3">
      <w:pPr>
        <w:bidi/>
        <w:spacing w:line="240" w:lineRule="auto"/>
        <w:jc w:val="both"/>
        <w:rPr>
          <w:rFonts w:ascii="Simplified Arabic" w:hAnsi="Simplified Arabic" w:cs="Simplified Arabic"/>
          <w:color w:val="000000"/>
          <w:sz w:val="28"/>
          <w:szCs w:val="28"/>
        </w:rPr>
      </w:pPr>
      <w:r w:rsidRPr="00600BC2">
        <w:rPr>
          <w:rFonts w:ascii="Simplified Arabic" w:hAnsi="Simplified Arabic" w:cs="Simplified Arabic"/>
          <w:color w:val="000000"/>
          <w:sz w:val="28"/>
          <w:szCs w:val="28"/>
          <w:rtl/>
        </w:rPr>
        <w:t>حق المؤلف هو حق الشخص على نتاج ذهنه وقريحته وثمرة فكره، وأيا كان</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المظهر الذي يتخذه هذا النتاج فيكون له ناحية أدبية ترتبط بالشخص برابطة وثيقة إضافة إلى الجانب المالي .</w:t>
      </w:r>
    </w:p>
    <w:p w:rsidR="00931BB3" w:rsidRPr="00600BC2" w:rsidRDefault="00931BB3" w:rsidP="00931BB3">
      <w:pPr>
        <w:bidi/>
        <w:spacing w:line="240" w:lineRule="auto"/>
        <w:jc w:val="both"/>
        <w:rPr>
          <w:rFonts w:ascii="Simplified Arabic" w:hAnsi="Simplified Arabic" w:cs="Simplified Arabic"/>
          <w:color w:val="000000"/>
          <w:sz w:val="28"/>
          <w:szCs w:val="28"/>
        </w:rPr>
      </w:pPr>
      <w:r w:rsidRPr="00600BC2">
        <w:rPr>
          <w:rFonts w:ascii="Simplified Arabic" w:hAnsi="Simplified Arabic" w:cs="Simplified Arabic"/>
          <w:color w:val="000000"/>
          <w:sz w:val="28"/>
          <w:szCs w:val="28"/>
          <w:rtl/>
        </w:rPr>
        <w:t>ويعتبر الحق الأدبي للمؤلف من الحقوق المتصلة بالشخصية فهو كما ذهب إليه الفقيه</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الفرنسي"</w:t>
      </w:r>
      <w:proofErr w:type="spellStart"/>
      <w:r w:rsidRPr="00600BC2">
        <w:rPr>
          <w:rFonts w:ascii="Simplified Arabic" w:hAnsi="Simplified Arabic" w:cs="Simplified Arabic"/>
          <w:color w:val="000000"/>
          <w:sz w:val="28"/>
          <w:szCs w:val="28"/>
          <w:rtl/>
        </w:rPr>
        <w:t>بوييه</w:t>
      </w:r>
      <w:proofErr w:type="spellEnd"/>
      <w:r w:rsidRPr="00600BC2">
        <w:rPr>
          <w:rFonts w:ascii="Simplified Arabic" w:hAnsi="Simplified Arabic" w:cs="Simplified Arabic"/>
          <w:color w:val="000000"/>
          <w:sz w:val="28"/>
          <w:szCs w:val="28"/>
          <w:rtl/>
        </w:rPr>
        <w:t xml:space="preserve"> </w:t>
      </w:r>
      <w:r w:rsidRPr="00600BC2">
        <w:rPr>
          <w:rFonts w:ascii="Simplified Arabic" w:hAnsi="Simplified Arabic" w:cs="Simplified Arabic"/>
          <w:color w:val="000000"/>
          <w:sz w:val="28"/>
          <w:szCs w:val="28"/>
        </w:rPr>
        <w:t>"POUILLET</w:t>
      </w:r>
      <w:r w:rsidRPr="00600BC2">
        <w:rPr>
          <w:rFonts w:ascii="Simplified Arabic" w:hAnsi="Simplified Arabic" w:cs="Simplified Arabic"/>
          <w:color w:val="000000"/>
          <w:sz w:val="28"/>
          <w:szCs w:val="28"/>
          <w:rtl/>
        </w:rPr>
        <w:t xml:space="preserve">هو حق الفنان في الابتكار والإبداع وفي حماية أفكارهما أنه يعتبر من الحقوق الملازمة للشخصية أو الحريات العامة، وكل اعتداء على هذه الحقوق يستوجب التعويض طبقا لنص المادة </w:t>
      </w:r>
      <w:r w:rsidRPr="00600BC2">
        <w:rPr>
          <w:rFonts w:ascii="Simplified Arabic" w:hAnsi="Simplified Arabic" w:cs="Simplified Arabic"/>
          <w:color w:val="000000"/>
          <w:sz w:val="28"/>
          <w:szCs w:val="28"/>
        </w:rPr>
        <w:t>47</w:t>
      </w:r>
      <w:r w:rsidRPr="00600BC2">
        <w:rPr>
          <w:rFonts w:ascii="Simplified Arabic" w:hAnsi="Simplified Arabic" w:cs="Simplified Arabic"/>
          <w:color w:val="000000"/>
          <w:sz w:val="28"/>
          <w:szCs w:val="28"/>
          <w:rtl/>
        </w:rPr>
        <w:t>من القانون المدني الجزائري.</w:t>
      </w:r>
      <w:r w:rsidRPr="00600BC2">
        <w:rPr>
          <w:rFonts w:ascii="Simplified Arabic" w:hAnsi="Simplified Arabic" w:cs="Simplified Arabic"/>
          <w:color w:val="000000"/>
          <w:sz w:val="28"/>
          <w:szCs w:val="28"/>
        </w:rPr>
        <w:t xml:space="preserve"> </w:t>
      </w:r>
    </w:p>
    <w:p w:rsidR="00931BB3" w:rsidRDefault="00931BB3" w:rsidP="00931BB3">
      <w:pPr>
        <w:bidi/>
        <w:spacing w:line="240" w:lineRule="auto"/>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وهذا ما أدى بالمشرع الجزائري إلى النص على أن الحق الأدبي غير قابل للتصرف فيه ولا للتقادم، ولا يمكن التخلي عنه، وذلك في المادة </w:t>
      </w:r>
      <w:r w:rsidRPr="00600BC2">
        <w:rPr>
          <w:rFonts w:ascii="Simplified Arabic" w:hAnsi="Simplified Arabic" w:cs="Simplified Arabic"/>
          <w:color w:val="000000"/>
          <w:sz w:val="28"/>
          <w:szCs w:val="28"/>
        </w:rPr>
        <w:t>2/21</w:t>
      </w:r>
      <w:r w:rsidRPr="00600BC2">
        <w:rPr>
          <w:rFonts w:ascii="Simplified Arabic" w:hAnsi="Simplified Arabic" w:cs="Simplified Arabic"/>
          <w:color w:val="000000"/>
          <w:sz w:val="28"/>
          <w:szCs w:val="28"/>
          <w:rtl/>
        </w:rPr>
        <w:t xml:space="preserve">من </w:t>
      </w:r>
      <w:r>
        <w:rPr>
          <w:rFonts w:ascii="Simplified Arabic" w:hAnsi="Simplified Arabic" w:cs="Simplified Arabic" w:hint="cs"/>
          <w:color w:val="000000"/>
          <w:sz w:val="28"/>
          <w:szCs w:val="28"/>
          <w:rtl/>
        </w:rPr>
        <w:t>الأمر 03/05 .</w:t>
      </w:r>
    </w:p>
    <w:p w:rsidR="00C84EDD" w:rsidRPr="00600BC2" w:rsidRDefault="00C84EDD" w:rsidP="00C84EDD">
      <w:pPr>
        <w:bidi/>
        <w:spacing w:line="240" w:lineRule="auto"/>
        <w:jc w:val="both"/>
        <w:rPr>
          <w:rFonts w:ascii="Simplified Arabic" w:hAnsi="Simplified Arabic" w:cs="Simplified Arabic"/>
          <w:color w:val="000000"/>
          <w:sz w:val="28"/>
          <w:szCs w:val="28"/>
        </w:rPr>
      </w:pPr>
      <w:proofErr w:type="gramStart"/>
      <w:r w:rsidRPr="00C84EDD">
        <w:rPr>
          <w:rFonts w:ascii="Simplified Arabic" w:hAnsi="Simplified Arabic" w:cs="Simplified Arabic" w:hint="cs"/>
          <w:b/>
          <w:bCs/>
          <w:color w:val="000000"/>
          <w:sz w:val="28"/>
          <w:szCs w:val="28"/>
          <w:rtl/>
        </w:rPr>
        <w:t>خصائصه</w:t>
      </w:r>
      <w:proofErr w:type="gramEnd"/>
      <w:r>
        <w:rPr>
          <w:rFonts w:ascii="Simplified Arabic" w:hAnsi="Simplified Arabic" w:cs="Simplified Arabic" w:hint="cs"/>
          <w:color w:val="000000"/>
          <w:sz w:val="28"/>
          <w:szCs w:val="28"/>
          <w:rtl/>
        </w:rPr>
        <w:t>:</w:t>
      </w:r>
    </w:p>
    <w:p w:rsidR="00931BB3" w:rsidRPr="00716B36" w:rsidRDefault="00931BB3" w:rsidP="00931BB3">
      <w:pPr>
        <w:pStyle w:val="Paragraphedeliste"/>
        <w:numPr>
          <w:ilvl w:val="0"/>
          <w:numId w:val="1"/>
        </w:numPr>
        <w:bidi/>
        <w:spacing w:line="240" w:lineRule="auto"/>
        <w:jc w:val="both"/>
        <w:rPr>
          <w:rFonts w:ascii="Simplified Arabic" w:hAnsi="Simplified Arabic" w:cs="Simplified Arabic"/>
          <w:color w:val="000000"/>
          <w:sz w:val="28"/>
          <w:szCs w:val="28"/>
          <w:highlight w:val="green"/>
        </w:rPr>
      </w:pPr>
      <w:r w:rsidRPr="00716B36">
        <w:rPr>
          <w:rFonts w:ascii="Simplified Arabic" w:hAnsi="Simplified Arabic" w:cs="Simplified Arabic"/>
          <w:b/>
          <w:bCs/>
          <w:color w:val="000000"/>
          <w:sz w:val="28"/>
          <w:szCs w:val="28"/>
          <w:highlight w:val="green"/>
          <w:rtl/>
        </w:rPr>
        <w:t>الحق الأدبي لصيق بشخص صاحبه</w:t>
      </w:r>
      <w:r w:rsidRPr="00716B36">
        <w:rPr>
          <w:rFonts w:ascii="Simplified Arabic" w:hAnsi="Simplified Arabic" w:cs="Simplified Arabic"/>
          <w:b/>
          <w:bCs/>
          <w:color w:val="000000"/>
          <w:sz w:val="28"/>
          <w:szCs w:val="28"/>
          <w:highlight w:val="green"/>
        </w:rPr>
        <w:t>:</w:t>
      </w:r>
    </w:p>
    <w:p w:rsidR="00931BB3" w:rsidRPr="00600BC2" w:rsidRDefault="00931BB3" w:rsidP="00931BB3">
      <w:pPr>
        <w:bidi/>
        <w:spacing w:line="240" w:lineRule="auto"/>
        <w:jc w:val="both"/>
        <w:rPr>
          <w:rFonts w:ascii="Simplified Arabic" w:hAnsi="Simplified Arabic" w:cs="Simplified Arabic"/>
          <w:color w:val="000000"/>
          <w:sz w:val="28"/>
          <w:szCs w:val="28"/>
        </w:rPr>
      </w:pPr>
      <w:r w:rsidRPr="00600BC2">
        <w:rPr>
          <w:rFonts w:ascii="Simplified Arabic" w:hAnsi="Simplified Arabic" w:cs="Simplified Arabic"/>
          <w:color w:val="000000"/>
          <w:sz w:val="28"/>
          <w:szCs w:val="28"/>
          <w:rtl/>
        </w:rPr>
        <w:t>فكل مصنف من خلق الذهن البشري وهو جزء من فكر الإنسان وعقيلته وملكاته، ويحمل بين طياته البصمات التي تميز شخصية مؤلفه، لذلك لا يجوز التنازل أو التخلي عن الحقوق الأدبية، وذلك حتى ولو تنازل المؤلف عن الحق المالي في استغلال مصنفه، بل أن هذا الحق لا يقبل التقويم بالمال ولا يصح أصلا التعامل فيه.</w:t>
      </w:r>
    </w:p>
    <w:p w:rsidR="00931BB3" w:rsidRPr="00F21CD4" w:rsidRDefault="00931BB3" w:rsidP="00931BB3">
      <w:pPr>
        <w:bidi/>
        <w:spacing w:line="240" w:lineRule="auto"/>
        <w:ind w:left="360"/>
        <w:rPr>
          <w:rFonts w:ascii="Simplified Arabic" w:hAnsi="Simplified Arabic" w:cs="Simplified Arabic"/>
          <w:sz w:val="28"/>
          <w:szCs w:val="28"/>
        </w:rPr>
      </w:pPr>
      <w:r w:rsidRPr="00491567">
        <w:rPr>
          <w:rFonts w:ascii="Simplified Arabic" w:hAnsi="Simplified Arabic" w:cs="Simplified Arabic"/>
          <w:b/>
          <w:bCs/>
          <w:color w:val="FF0000"/>
          <w:sz w:val="28"/>
          <w:szCs w:val="28"/>
          <w:highlight w:val="green"/>
          <w:rtl/>
        </w:rPr>
        <w:t>الحق الأدبي للمؤلف هو حق دائم أبدي</w:t>
      </w:r>
      <w:r w:rsidRPr="00491567">
        <w:rPr>
          <w:rFonts w:ascii="Simplified Arabic" w:hAnsi="Simplified Arabic" w:cs="Simplified Arabic"/>
          <w:b/>
          <w:bCs/>
          <w:color w:val="FF0000"/>
          <w:sz w:val="28"/>
          <w:szCs w:val="28"/>
          <w:highlight w:val="green"/>
        </w:rPr>
        <w:t>:</w:t>
      </w:r>
      <w:r w:rsidRPr="00491567">
        <w:rPr>
          <w:rFonts w:ascii="Simplified Arabic" w:hAnsi="Simplified Arabic" w:cs="Simplified Arabic"/>
          <w:color w:val="FF0000"/>
          <w:sz w:val="28"/>
          <w:szCs w:val="28"/>
        </w:rPr>
        <w:br/>
      </w:r>
      <w:r w:rsidRPr="00F21CD4">
        <w:rPr>
          <w:rFonts w:ascii="Simplified Arabic" w:hAnsi="Simplified Arabic" w:cs="Simplified Arabic"/>
          <w:sz w:val="28"/>
          <w:szCs w:val="28"/>
          <w:rtl/>
        </w:rPr>
        <w:t>أي أن هذا الحق يبقى طوال حياة المؤلف كما يظل قائما بعد مماته، فهو غير مؤقت بمدة معينة كما هو الحال بالنسبة لحق الاستغلال المالي الذي حدد بحياة المؤلف وعدد من السنوات بعد وفاته إلى الورثة، الذين تنتقل إليهم تلك السلطات التي تمكنهم من المحافظة على مصنف مورثهم، وعلى بقائه بالحالة التي أرادها دون تعديل أو تغيير وإذا وقع اعتداء فلهم دفعه والمطالبة بالتعويض عن الضرر الناجم عنه.</w:t>
      </w:r>
    </w:p>
    <w:p w:rsidR="00931BB3" w:rsidRPr="00F21CD4" w:rsidRDefault="00931BB3" w:rsidP="00931BB3">
      <w:pPr>
        <w:bidi/>
        <w:spacing w:line="240" w:lineRule="auto"/>
        <w:ind w:left="360"/>
        <w:jc w:val="both"/>
        <w:rPr>
          <w:rFonts w:ascii="Simplified Arabic" w:hAnsi="Simplified Arabic" w:cs="Simplified Arabic"/>
          <w:b/>
          <w:bCs/>
          <w:sz w:val="28"/>
          <w:szCs w:val="28"/>
        </w:rPr>
      </w:pPr>
      <w:r w:rsidRPr="00F21CD4">
        <w:rPr>
          <w:rFonts w:ascii="Simplified Arabic" w:hAnsi="Simplified Arabic" w:cs="Simplified Arabic"/>
          <w:b/>
          <w:bCs/>
          <w:sz w:val="28"/>
          <w:szCs w:val="28"/>
          <w:highlight w:val="green"/>
        </w:rPr>
        <w:t xml:space="preserve">– </w:t>
      </w:r>
      <w:r w:rsidRPr="00F21CD4">
        <w:rPr>
          <w:rFonts w:ascii="Simplified Arabic" w:hAnsi="Simplified Arabic" w:cs="Simplified Arabic"/>
          <w:b/>
          <w:bCs/>
          <w:sz w:val="28"/>
          <w:szCs w:val="28"/>
          <w:highlight w:val="green"/>
          <w:rtl/>
        </w:rPr>
        <w:t>الحق الأدبي للمؤلف لا يجوز التصرف فيه ولا الحجز عليه</w:t>
      </w:r>
    </w:p>
    <w:p w:rsidR="00931BB3" w:rsidRPr="00F21CD4" w:rsidRDefault="00931BB3" w:rsidP="00931BB3">
      <w:pPr>
        <w:bidi/>
        <w:spacing w:line="240" w:lineRule="auto"/>
        <w:ind w:left="360"/>
        <w:jc w:val="both"/>
        <w:rPr>
          <w:rFonts w:ascii="Simplified Arabic" w:hAnsi="Simplified Arabic" w:cs="Simplified Arabic"/>
          <w:sz w:val="28"/>
          <w:szCs w:val="28"/>
        </w:rPr>
      </w:pPr>
      <w:r w:rsidRPr="00F21CD4">
        <w:rPr>
          <w:rFonts w:ascii="Simplified Arabic" w:hAnsi="Simplified Arabic" w:cs="Simplified Arabic"/>
          <w:sz w:val="28"/>
          <w:szCs w:val="28"/>
          <w:rtl/>
        </w:rPr>
        <w:t>ولقد استقر رأي الفقه على أن الحق الأدبي للمؤلف غير قابل للتصرف فيه باعتبار أن</w:t>
      </w:r>
      <w:r w:rsidRPr="00F21CD4">
        <w:rPr>
          <w:rFonts w:ascii="Simplified Arabic" w:hAnsi="Simplified Arabic" w:cs="Simplified Arabic"/>
          <w:sz w:val="28"/>
          <w:szCs w:val="28"/>
        </w:rPr>
        <w:br/>
      </w:r>
      <w:r w:rsidRPr="00F21CD4">
        <w:rPr>
          <w:rFonts w:ascii="Simplified Arabic" w:hAnsi="Simplified Arabic" w:cs="Simplified Arabic"/>
          <w:sz w:val="28"/>
          <w:szCs w:val="28"/>
          <w:rtl/>
        </w:rPr>
        <w:t>هذا الحق يكون جزءا من عقل الإنسان وشخصيته وبالتالي فالتنازل عنه غير جائز</w:t>
      </w:r>
      <w:r w:rsidRPr="00F21CD4">
        <w:rPr>
          <w:rFonts w:ascii="Simplified Arabic" w:hAnsi="Simplified Arabic" w:cs="Simplified Arabic" w:hint="cs"/>
          <w:sz w:val="28"/>
          <w:szCs w:val="28"/>
          <w:rtl/>
        </w:rPr>
        <w:t xml:space="preserve"> </w:t>
      </w:r>
      <w:r w:rsidRPr="00F21CD4">
        <w:rPr>
          <w:rFonts w:ascii="Simplified Arabic" w:hAnsi="Simplified Arabic" w:cs="Simplified Arabic"/>
          <w:sz w:val="28"/>
          <w:szCs w:val="28"/>
          <w:rtl/>
        </w:rPr>
        <w:t xml:space="preserve">كما أنه لا يجوز الحجز على هذا الحق على أساس أن ذلك يشكل اعتداء خطيرا على شخصية المؤلف ومساسا بالحقوق المرتبطة </w:t>
      </w:r>
      <w:proofErr w:type="spellStart"/>
      <w:r w:rsidRPr="00F21CD4">
        <w:rPr>
          <w:rFonts w:ascii="Simplified Arabic" w:hAnsi="Simplified Arabic" w:cs="Simplified Arabic"/>
          <w:sz w:val="28"/>
          <w:szCs w:val="28"/>
          <w:rtl/>
        </w:rPr>
        <w:t>به</w:t>
      </w:r>
      <w:proofErr w:type="spellEnd"/>
      <w:r w:rsidRPr="00F21CD4">
        <w:rPr>
          <w:rFonts w:ascii="Simplified Arabic" w:hAnsi="Simplified Arabic" w:cs="Simplified Arabic"/>
          <w:sz w:val="28"/>
          <w:szCs w:val="28"/>
          <w:rtl/>
        </w:rPr>
        <w:t>.</w:t>
      </w:r>
    </w:p>
    <w:p w:rsidR="00931BB3" w:rsidRPr="00F21CD4" w:rsidRDefault="00931BB3" w:rsidP="00931BB3">
      <w:pPr>
        <w:bidi/>
        <w:spacing w:line="240" w:lineRule="auto"/>
        <w:ind w:left="360"/>
        <w:jc w:val="both"/>
        <w:rPr>
          <w:rFonts w:ascii="Simplified Arabic" w:hAnsi="Simplified Arabic" w:cs="Simplified Arabic"/>
          <w:sz w:val="28"/>
          <w:szCs w:val="28"/>
          <w:rtl/>
        </w:rPr>
      </w:pPr>
      <w:proofErr w:type="gramStart"/>
      <w:r w:rsidRPr="00F21CD4">
        <w:rPr>
          <w:rFonts w:ascii="Simplified Arabic" w:hAnsi="Simplified Arabic" w:cs="Simplified Arabic"/>
          <w:sz w:val="28"/>
          <w:szCs w:val="28"/>
          <w:rtl/>
        </w:rPr>
        <w:t>كما</w:t>
      </w:r>
      <w:proofErr w:type="gramEnd"/>
      <w:r w:rsidRPr="00F21CD4">
        <w:rPr>
          <w:rFonts w:ascii="Simplified Arabic" w:hAnsi="Simplified Arabic" w:cs="Simplified Arabic"/>
          <w:sz w:val="28"/>
          <w:szCs w:val="28"/>
          <w:rtl/>
        </w:rPr>
        <w:t xml:space="preserve"> أنه لا يجوز الحجز على هذا الحق على أساس أن ذلك يشكل اعتداء خطيرا على</w:t>
      </w:r>
      <w:r w:rsidRPr="00F21CD4">
        <w:rPr>
          <w:rFonts w:ascii="Simplified Arabic" w:hAnsi="Simplified Arabic" w:cs="Simplified Arabic"/>
          <w:sz w:val="28"/>
          <w:szCs w:val="28"/>
        </w:rPr>
        <w:br/>
      </w:r>
      <w:r w:rsidRPr="00F21CD4">
        <w:rPr>
          <w:rFonts w:ascii="Simplified Arabic" w:hAnsi="Simplified Arabic" w:cs="Simplified Arabic"/>
          <w:sz w:val="28"/>
          <w:szCs w:val="28"/>
          <w:rtl/>
        </w:rPr>
        <w:t xml:space="preserve">شخصية المؤلف ومساسا بالحقوق المرتبطة </w:t>
      </w:r>
      <w:proofErr w:type="spellStart"/>
      <w:r w:rsidRPr="00F21CD4">
        <w:rPr>
          <w:rFonts w:ascii="Simplified Arabic" w:hAnsi="Simplified Arabic" w:cs="Simplified Arabic"/>
          <w:sz w:val="28"/>
          <w:szCs w:val="28"/>
          <w:rtl/>
        </w:rPr>
        <w:t>به</w:t>
      </w:r>
      <w:proofErr w:type="spellEnd"/>
      <w:r w:rsidRPr="00F21CD4">
        <w:rPr>
          <w:rFonts w:ascii="Simplified Arabic" w:hAnsi="Simplified Arabic" w:cs="Simplified Arabic"/>
          <w:sz w:val="28"/>
          <w:szCs w:val="28"/>
        </w:rPr>
        <w:t>.</w:t>
      </w:r>
    </w:p>
    <w:p w:rsidR="006314DA" w:rsidRPr="00F21CD4" w:rsidRDefault="006314DA" w:rsidP="006314DA">
      <w:pPr>
        <w:bidi/>
        <w:spacing w:line="240" w:lineRule="auto"/>
        <w:ind w:left="360"/>
        <w:jc w:val="both"/>
        <w:rPr>
          <w:rFonts w:ascii="Simplified Arabic" w:hAnsi="Simplified Arabic" w:cs="Simplified Arabic"/>
          <w:b/>
          <w:bCs/>
          <w:sz w:val="28"/>
          <w:szCs w:val="28"/>
        </w:rPr>
      </w:pPr>
      <w:r w:rsidRPr="00F21CD4">
        <w:rPr>
          <w:rFonts w:ascii="Simplified Arabic" w:hAnsi="Simplified Arabic" w:cs="Simplified Arabic" w:hint="cs"/>
          <w:b/>
          <w:bCs/>
          <w:sz w:val="28"/>
          <w:szCs w:val="28"/>
          <w:rtl/>
        </w:rPr>
        <w:t>أنواع الحق الأدبي :</w:t>
      </w:r>
    </w:p>
    <w:p w:rsidR="002A6C46" w:rsidRDefault="00931BB3" w:rsidP="002A6C46">
      <w:pPr>
        <w:bidi/>
        <w:spacing w:line="240" w:lineRule="auto"/>
        <w:ind w:left="360"/>
        <w:rPr>
          <w:rFonts w:ascii="Simplified Arabic" w:hAnsi="Simplified Arabic" w:cs="Simplified Arabic"/>
          <w:color w:val="000000"/>
          <w:sz w:val="28"/>
          <w:szCs w:val="28"/>
          <w:rtl/>
        </w:rPr>
      </w:pPr>
      <w:r w:rsidRPr="00F21CD4">
        <w:rPr>
          <w:rFonts w:ascii="Simplified Arabic" w:hAnsi="Simplified Arabic" w:cs="Simplified Arabic"/>
          <w:sz w:val="28"/>
          <w:szCs w:val="28"/>
          <w:rtl/>
        </w:rPr>
        <w:t>ولقد استقرت معظم التشريعات</w:t>
      </w:r>
      <w:r w:rsidRPr="00600BC2">
        <w:rPr>
          <w:rFonts w:ascii="Simplified Arabic" w:hAnsi="Simplified Arabic" w:cs="Simplified Arabic"/>
          <w:color w:val="000000"/>
          <w:sz w:val="28"/>
          <w:szCs w:val="28"/>
          <w:rtl/>
        </w:rPr>
        <w:t xml:space="preserve"> المقارنة على عدد من الحقوق الفرعية التي تترتب على هذا الحق وأن هذه الحقوق تمثل امتيازات أو سلطات تمكن المؤلف من حماية شخصيته وأهمها</w:t>
      </w:r>
      <w:r w:rsidRPr="00600BC2">
        <w:rPr>
          <w:rFonts w:ascii="Simplified Arabic" w:hAnsi="Simplified Arabic" w:cs="Simplified Arabic"/>
          <w:b/>
          <w:bCs/>
          <w:color w:val="000000"/>
          <w:sz w:val="28"/>
          <w:szCs w:val="28"/>
        </w:rPr>
        <w:t>:</w:t>
      </w:r>
      <w:r w:rsidRPr="00600BC2">
        <w:rPr>
          <w:rFonts w:ascii="Simplified Arabic" w:hAnsi="Simplified Arabic" w:cs="Simplified Arabic"/>
          <w:b/>
          <w:bCs/>
          <w:color w:val="000000"/>
          <w:sz w:val="28"/>
          <w:szCs w:val="28"/>
        </w:rPr>
        <w:br/>
        <w:t xml:space="preserve">- </w:t>
      </w:r>
      <w:r w:rsidR="002A6C46">
        <w:rPr>
          <w:rFonts w:ascii="Simplified Arabic" w:hAnsi="Simplified Arabic" w:cs="Simplified Arabic" w:hint="cs"/>
          <w:b/>
          <w:bCs/>
          <w:color w:val="000000"/>
          <w:sz w:val="28"/>
          <w:szCs w:val="28"/>
          <w:rtl/>
        </w:rPr>
        <w:t>حق الكشف و يسمى أيضا حق</w:t>
      </w:r>
      <w:r w:rsidRPr="00600BC2">
        <w:rPr>
          <w:rFonts w:ascii="Simplified Arabic" w:hAnsi="Simplified Arabic" w:cs="Simplified Arabic"/>
          <w:b/>
          <w:bCs/>
          <w:color w:val="000000"/>
          <w:sz w:val="28"/>
          <w:szCs w:val="28"/>
          <w:rtl/>
        </w:rPr>
        <w:t xml:space="preserve"> المؤلف في </w:t>
      </w:r>
      <w:r>
        <w:rPr>
          <w:rFonts w:ascii="Simplified Arabic" w:hAnsi="Simplified Arabic" w:cs="Simplified Arabic" w:hint="cs"/>
          <w:b/>
          <w:bCs/>
          <w:color w:val="000000"/>
          <w:sz w:val="28"/>
          <w:szCs w:val="28"/>
          <w:rtl/>
        </w:rPr>
        <w:t>اتخاذ قرار</w:t>
      </w:r>
      <w:r w:rsidRPr="00600BC2">
        <w:rPr>
          <w:rFonts w:ascii="Simplified Arabic" w:hAnsi="Simplified Arabic" w:cs="Simplified Arabic"/>
          <w:b/>
          <w:bCs/>
          <w:color w:val="000000"/>
          <w:sz w:val="28"/>
          <w:szCs w:val="28"/>
          <w:rtl/>
        </w:rPr>
        <w:t xml:space="preserve"> نشر مصنفه والكشف </w:t>
      </w:r>
      <w:r w:rsidRPr="00600BC2">
        <w:rPr>
          <w:rFonts w:ascii="Simplified Arabic" w:hAnsi="Simplified Arabic" w:cs="Simplified Arabic"/>
          <w:b/>
          <w:bCs/>
          <w:color w:val="000000"/>
          <w:sz w:val="28"/>
          <w:szCs w:val="28"/>
          <w:rtl/>
          <w:lang w:bidi="ar-DZ"/>
        </w:rPr>
        <w:t>عنه</w:t>
      </w:r>
      <w:r w:rsidRPr="00600BC2">
        <w:rPr>
          <w:rFonts w:ascii="Simplified Arabic" w:hAnsi="Simplified Arabic" w:cs="Simplified Arabic"/>
          <w:color w:val="000000"/>
          <w:sz w:val="28"/>
          <w:szCs w:val="28"/>
          <w:rtl/>
          <w:lang w:bidi="ar-DZ"/>
        </w:rPr>
        <w:t xml:space="preserve"> :</w:t>
      </w:r>
      <w:r w:rsidRPr="00600BC2">
        <w:rPr>
          <w:rFonts w:ascii="Simplified Arabic" w:hAnsi="Simplified Arabic" w:cs="Simplified Arabic"/>
          <w:color w:val="000000"/>
          <w:sz w:val="28"/>
          <w:szCs w:val="28"/>
          <w:rtl/>
        </w:rPr>
        <w:t xml:space="preserve"> للمؤلف وحده الحق في أخذ قرار الكشف عن المصنف ونشر إنتاجه، ولعل هذا الحق يمثل الظاهرة الجوهرية للحقوق الشخصية لكون المؤلف لا يأخذ قرار الكشف عن مصنفه الفكري إلا إذا كان راضيا عنه لتقديمه للجمهور، وهذا دليل على أن الحق المعنوي يسبق الحق المادي ولقد نص المشرع الجزائري عن حق الكشف في المادة </w:t>
      </w:r>
      <w:r w:rsidRPr="00600BC2">
        <w:rPr>
          <w:rFonts w:ascii="Simplified Arabic" w:hAnsi="Simplified Arabic" w:cs="Simplified Arabic"/>
          <w:color w:val="000000"/>
          <w:sz w:val="28"/>
          <w:szCs w:val="28"/>
        </w:rPr>
        <w:t>22</w:t>
      </w:r>
      <w:r w:rsidRPr="00600BC2">
        <w:rPr>
          <w:rFonts w:ascii="Simplified Arabic" w:hAnsi="Simplified Arabic" w:cs="Simplified Arabic"/>
          <w:color w:val="000000"/>
          <w:sz w:val="28"/>
          <w:szCs w:val="28"/>
          <w:rtl/>
        </w:rPr>
        <w:t xml:space="preserve">من الأمر </w:t>
      </w:r>
      <w:r w:rsidRPr="00600BC2">
        <w:rPr>
          <w:rFonts w:ascii="Simplified Arabic" w:hAnsi="Simplified Arabic" w:cs="Simplified Arabic"/>
          <w:color w:val="000000"/>
          <w:sz w:val="28"/>
          <w:szCs w:val="28"/>
        </w:rPr>
        <w:t>05/03</w:t>
      </w:r>
      <w:r w:rsidRPr="00600BC2">
        <w:rPr>
          <w:rFonts w:ascii="Simplified Arabic" w:hAnsi="Simplified Arabic" w:cs="Simplified Arabic"/>
          <w:color w:val="000000"/>
          <w:sz w:val="28"/>
          <w:szCs w:val="28"/>
          <w:rtl/>
        </w:rPr>
        <w:t xml:space="preserve">على أن المؤلف "يتمتع بحق الكشف عن المصنف الصادر باسمه الخاص أو تحت اسم مستعار كما يمكنه تحويل هذا الحق للغير </w:t>
      </w:r>
      <w:r>
        <w:rPr>
          <w:rFonts w:ascii="Simplified Arabic" w:hAnsi="Simplified Arabic" w:cs="Simplified Arabic"/>
          <w:color w:val="000000"/>
          <w:sz w:val="28"/>
          <w:szCs w:val="28"/>
          <w:rtl/>
        </w:rPr>
        <w:t xml:space="preserve">وفقا للمادة 22 من الأمر </w:t>
      </w:r>
      <w:r>
        <w:rPr>
          <w:rFonts w:ascii="Simplified Arabic" w:hAnsi="Simplified Arabic" w:cs="Simplified Arabic" w:hint="cs"/>
          <w:color w:val="000000"/>
          <w:sz w:val="28"/>
          <w:szCs w:val="28"/>
          <w:rtl/>
        </w:rPr>
        <w:t xml:space="preserve">03/05 </w:t>
      </w:r>
      <w:r>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w:t>
      </w:r>
      <w:r w:rsidRPr="00600BC2">
        <w:rPr>
          <w:rFonts w:ascii="Simplified Arabic" w:hAnsi="Simplified Arabic" w:cs="Simplified Arabic"/>
          <w:color w:val="000000"/>
          <w:sz w:val="28"/>
          <w:szCs w:val="28"/>
        </w:rPr>
        <w:br/>
      </w:r>
      <w:r w:rsidR="002A6C46">
        <w:rPr>
          <w:rFonts w:ascii="Simplified Arabic" w:hAnsi="Simplified Arabic" w:cs="Simplified Arabic" w:hint="cs"/>
          <w:b/>
          <w:bCs/>
          <w:color w:val="000000"/>
          <w:sz w:val="28"/>
          <w:szCs w:val="28"/>
          <w:rtl/>
        </w:rPr>
        <w:t>ال</w:t>
      </w:r>
      <w:r w:rsidRPr="00600BC2">
        <w:rPr>
          <w:rFonts w:ascii="Simplified Arabic" w:hAnsi="Simplified Arabic" w:cs="Simplified Arabic"/>
          <w:b/>
          <w:bCs/>
          <w:color w:val="000000"/>
          <w:sz w:val="28"/>
          <w:szCs w:val="28"/>
          <w:rtl/>
        </w:rPr>
        <w:t xml:space="preserve">حق </w:t>
      </w:r>
      <w:r w:rsidR="000E182A">
        <w:rPr>
          <w:rFonts w:ascii="Simplified Arabic" w:hAnsi="Simplified Arabic" w:cs="Simplified Arabic" w:hint="cs"/>
          <w:b/>
          <w:bCs/>
          <w:color w:val="000000"/>
          <w:sz w:val="28"/>
          <w:szCs w:val="28"/>
          <w:rtl/>
        </w:rPr>
        <w:t>في الاحترام و ه</w:t>
      </w:r>
      <w:r w:rsidR="002A6C46">
        <w:rPr>
          <w:rFonts w:ascii="Simplified Arabic" w:hAnsi="Simplified Arabic" w:cs="Simplified Arabic" w:hint="cs"/>
          <w:b/>
          <w:bCs/>
          <w:color w:val="000000"/>
          <w:sz w:val="28"/>
          <w:szCs w:val="28"/>
          <w:rtl/>
        </w:rPr>
        <w:t xml:space="preserve">و حق </w:t>
      </w:r>
      <w:r w:rsidRPr="00600BC2">
        <w:rPr>
          <w:rFonts w:ascii="Simplified Arabic" w:hAnsi="Simplified Arabic" w:cs="Simplified Arabic"/>
          <w:b/>
          <w:bCs/>
          <w:color w:val="000000"/>
          <w:sz w:val="28"/>
          <w:szCs w:val="28"/>
          <w:rtl/>
        </w:rPr>
        <w:t xml:space="preserve">المؤلف في نسبة مصنف إليه </w:t>
      </w:r>
      <w:r w:rsidR="002A6C46">
        <w:rPr>
          <w:rFonts w:ascii="Simplified Arabic" w:hAnsi="Simplified Arabic" w:cs="Simplified Arabic" w:hint="cs"/>
          <w:b/>
          <w:bCs/>
          <w:color w:val="000000"/>
          <w:sz w:val="28"/>
          <w:szCs w:val="28"/>
          <w:rtl/>
        </w:rPr>
        <w:t>:</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لقد اعترفت معظم قوانين حق المؤلف بالحق في نسبة العمل إلى مؤلفه ويرجع أساس الاعتراف بهذا الحق إلى كونه من الحقوق اللصيقة بعملية الإبداع الفكري، فللمؤلف الحق في أن ينسب إليه عمله، وفي أن يذكر اسمه على جميع نسخ العمل المنشورة</w:t>
      </w:r>
      <w:r w:rsidRPr="00600BC2">
        <w:rPr>
          <w:rFonts w:ascii="Simplified Arabic" w:hAnsi="Simplified Arabic" w:cs="Simplified Arabic"/>
          <w:color w:val="000000"/>
          <w:sz w:val="28"/>
          <w:szCs w:val="28"/>
        </w:rPr>
        <w:t>.</w:t>
      </w:r>
      <w:r w:rsidRPr="00600BC2">
        <w:rPr>
          <w:rFonts w:ascii="Simplified Arabic" w:hAnsi="Simplified Arabic" w:cs="Simplified Arabic"/>
          <w:color w:val="000000"/>
          <w:sz w:val="28"/>
          <w:szCs w:val="28"/>
          <w:rtl/>
        </w:rPr>
        <w:t xml:space="preserve">وحق المؤلف في نسبة مصنفه إليه يعني حقه في المطالبة بالاعتراف بأن المصنف الذي أبدعه هو من إنتاجه، وإيصال هذا المصنف إلى الجمهور مقرونا باسمه ولقبه ومؤهلاته العملية، وذلك بشكل بارز على كل نسخة من نسخ المصنف الذي ينشره بنفسه أو بواسطة غيره، كما يعني حقه في أن يعلن اسمه في حالة الأداء العلني أو الإذاعة للمصنف أو في حالة الاقتباس من المصنف، وحقه في أن ينشر مصنفه تحت اسم مستعار أو بدون اسم، وفي أن يحظر على الغير القيام بنشر مصنفاته تحت اسم آخر، وحق المؤلف في نسبة مصنفه إليه يعني تمتعه بمكنات أبدية وغير قابلة للتنازل عنها أو التقادم ففي التشريع الجزائري فهذا الحق مخول طبقا للمادة </w:t>
      </w:r>
      <w:r w:rsidRPr="00600BC2">
        <w:rPr>
          <w:rFonts w:ascii="Simplified Arabic" w:hAnsi="Simplified Arabic" w:cs="Simplified Arabic"/>
          <w:color w:val="000000"/>
          <w:sz w:val="28"/>
          <w:szCs w:val="28"/>
        </w:rPr>
        <w:t>23</w:t>
      </w:r>
      <w:r w:rsidRPr="00600BC2">
        <w:rPr>
          <w:rFonts w:ascii="Simplified Arabic" w:hAnsi="Simplified Arabic" w:cs="Simplified Arabic"/>
          <w:color w:val="000000"/>
          <w:sz w:val="28"/>
          <w:szCs w:val="28"/>
          <w:rtl/>
        </w:rPr>
        <w:t>من الأمر ،</w:t>
      </w:r>
      <w:r w:rsidRPr="00600BC2">
        <w:rPr>
          <w:rFonts w:ascii="Simplified Arabic" w:hAnsi="Simplified Arabic" w:cs="Simplified Arabic"/>
          <w:color w:val="000000"/>
          <w:sz w:val="28"/>
          <w:szCs w:val="28"/>
        </w:rPr>
        <w:t>05/03</w:t>
      </w:r>
      <w:r w:rsidRPr="00600BC2">
        <w:rPr>
          <w:rFonts w:ascii="Simplified Arabic" w:hAnsi="Simplified Arabic" w:cs="Simplified Arabic"/>
          <w:color w:val="000000"/>
          <w:sz w:val="28"/>
          <w:szCs w:val="28"/>
          <w:rtl/>
        </w:rPr>
        <w:t xml:space="preserve">الذي </w:t>
      </w:r>
      <w:proofErr w:type="spellStart"/>
      <w:r w:rsidRPr="00600BC2">
        <w:rPr>
          <w:rFonts w:ascii="Simplified Arabic" w:hAnsi="Simplified Arabic" w:cs="Simplified Arabic"/>
          <w:color w:val="000000"/>
          <w:sz w:val="28"/>
          <w:szCs w:val="28"/>
          <w:rtl/>
        </w:rPr>
        <w:t>ينص</w:t>
      </w:r>
      <w:proofErr w:type="spellEnd"/>
      <w:r w:rsidRPr="00600BC2">
        <w:rPr>
          <w:rFonts w:ascii="Simplified Arabic" w:hAnsi="Simplified Arabic" w:cs="Simplified Arabic"/>
          <w:color w:val="000000"/>
          <w:sz w:val="28"/>
          <w:szCs w:val="28"/>
          <w:rtl/>
        </w:rPr>
        <w:t xml:space="preserve"> على حق المؤلف اشتراط ذكر اسمه العائلي أو المستعار في شكله المألوف وكذا على دعائم المصنف الملائمة .</w:t>
      </w:r>
      <w:r w:rsidRPr="00600BC2">
        <w:rPr>
          <w:rFonts w:ascii="Simplified Arabic" w:hAnsi="Simplified Arabic" w:cs="Simplified Arabic"/>
          <w:color w:val="000000"/>
          <w:sz w:val="28"/>
          <w:szCs w:val="28"/>
        </w:rPr>
        <w:t xml:space="preserve"> </w:t>
      </w:r>
      <w:r w:rsidRPr="00600BC2">
        <w:rPr>
          <w:rFonts w:ascii="Simplified Arabic" w:hAnsi="Simplified Arabic" w:cs="Simplified Arabic"/>
          <w:color w:val="000000"/>
          <w:sz w:val="28"/>
          <w:szCs w:val="28"/>
        </w:rPr>
        <w:br/>
      </w:r>
      <w:r w:rsidRPr="00600BC2">
        <w:rPr>
          <w:rFonts w:ascii="Simplified Arabic" w:hAnsi="Simplified Arabic" w:cs="Simplified Arabic"/>
          <w:b/>
          <w:bCs/>
          <w:color w:val="000000"/>
          <w:sz w:val="28"/>
          <w:szCs w:val="28"/>
        </w:rPr>
        <w:t xml:space="preserve">- </w:t>
      </w:r>
      <w:r w:rsidRPr="00600BC2">
        <w:rPr>
          <w:rFonts w:ascii="Simplified Arabic" w:hAnsi="Simplified Arabic" w:cs="Simplified Arabic"/>
          <w:b/>
          <w:bCs/>
          <w:color w:val="000000"/>
          <w:sz w:val="28"/>
          <w:szCs w:val="28"/>
          <w:rtl/>
        </w:rPr>
        <w:t>حق المؤلف في تعديل مصنفه</w:t>
      </w:r>
      <w:r w:rsidRPr="00600BC2">
        <w:rPr>
          <w:rFonts w:ascii="Simplified Arabic" w:hAnsi="Simplified Arabic" w:cs="Simplified Arabic"/>
          <w:color w:val="000000"/>
          <w:sz w:val="28"/>
          <w:szCs w:val="28"/>
          <w:rtl/>
        </w:rPr>
        <w:t>:</w:t>
      </w:r>
      <w:r w:rsidRPr="00600BC2">
        <w:rPr>
          <w:rFonts w:ascii="Simplified Arabic" w:hAnsi="Simplified Arabic" w:cs="Simplified Arabic"/>
          <w:b/>
          <w:bCs/>
          <w:color w:val="000000"/>
          <w:sz w:val="28"/>
          <w:szCs w:val="28"/>
          <w:rtl/>
        </w:rPr>
        <w:t xml:space="preserve"> الحق في إجراء التعديل</w:t>
      </w:r>
      <w:r w:rsidRPr="00600BC2">
        <w:rPr>
          <w:rFonts w:ascii="Simplified Arabic" w:hAnsi="Simplified Arabic" w:cs="Simplified Arabic"/>
          <w:b/>
          <w:bCs/>
          <w:color w:val="000000"/>
          <w:sz w:val="28"/>
          <w:szCs w:val="28"/>
        </w:rPr>
        <w:t>:</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ولقد اعترفت بهذا الحق الأدبي للمؤلف الكثير من قوانين حق المؤلف، فأجازت لصاحب الإنتاج الذهني إجراء أي تعديل على مصنفه بعد نشره، سواء بإجراء التغييرات على فكرة المصنف بالإضافة أو الحذف .</w:t>
      </w:r>
      <w:r w:rsidRPr="00600BC2">
        <w:rPr>
          <w:rFonts w:ascii="Simplified Arabic" w:hAnsi="Simplified Arabic" w:cs="Simplified Arabic"/>
          <w:color w:val="000000"/>
          <w:sz w:val="28"/>
          <w:szCs w:val="28"/>
        </w:rPr>
        <w:br/>
      </w:r>
      <w:r w:rsidRPr="00600BC2">
        <w:rPr>
          <w:rFonts w:ascii="Simplified Arabic" w:hAnsi="Simplified Arabic" w:cs="Simplified Arabic"/>
          <w:b/>
          <w:bCs/>
          <w:color w:val="000000"/>
          <w:sz w:val="28"/>
          <w:szCs w:val="28"/>
        </w:rPr>
        <w:t xml:space="preserve">- </w:t>
      </w:r>
      <w:r w:rsidRPr="00600BC2">
        <w:rPr>
          <w:rFonts w:ascii="Simplified Arabic" w:hAnsi="Simplified Arabic" w:cs="Simplified Arabic"/>
          <w:b/>
          <w:bCs/>
          <w:color w:val="000000"/>
          <w:sz w:val="28"/>
          <w:szCs w:val="28"/>
          <w:rtl/>
        </w:rPr>
        <w:t>حق المؤلف في سحب مصنفه من التداول</w:t>
      </w:r>
      <w:r w:rsidRPr="00600BC2">
        <w:rPr>
          <w:rFonts w:ascii="Simplified Arabic" w:hAnsi="Simplified Arabic" w:cs="Simplified Arabic"/>
          <w:color w:val="000000"/>
          <w:sz w:val="28"/>
          <w:szCs w:val="28"/>
          <w:rtl/>
        </w:rPr>
        <w:t>" ا</w:t>
      </w:r>
      <w:r w:rsidRPr="00600BC2">
        <w:rPr>
          <w:rFonts w:ascii="Simplified Arabic" w:hAnsi="Simplified Arabic" w:cs="Simplified Arabic"/>
          <w:b/>
          <w:bCs/>
          <w:color w:val="000000"/>
          <w:sz w:val="28"/>
          <w:szCs w:val="28"/>
          <w:rtl/>
        </w:rPr>
        <w:t>لحق في السحب من التداول</w:t>
      </w:r>
      <w:r w:rsidRPr="00600BC2">
        <w:rPr>
          <w:rFonts w:ascii="Simplified Arabic" w:hAnsi="Simplified Arabic" w:cs="Simplified Arabic"/>
          <w:b/>
          <w:bCs/>
          <w:color w:val="000000"/>
          <w:sz w:val="28"/>
          <w:szCs w:val="28"/>
        </w:rPr>
        <w:t>:</w:t>
      </w:r>
      <w:r w:rsidRPr="00600BC2">
        <w:rPr>
          <w:rFonts w:ascii="Simplified Arabic" w:hAnsi="Simplified Arabic" w:cs="Simplified Arabic"/>
          <w:b/>
          <w:bCs/>
          <w:color w:val="000000"/>
          <w:sz w:val="28"/>
          <w:szCs w:val="28"/>
          <w:rtl/>
        </w:rPr>
        <w:t>( الحق في التوبة )"</w:t>
      </w:r>
      <w:r w:rsidRPr="00600BC2">
        <w:rPr>
          <w:rFonts w:ascii="Simplified Arabic" w:hAnsi="Simplified Arabic" w:cs="Simplified Arabic"/>
          <w:color w:val="000000"/>
          <w:sz w:val="28"/>
          <w:szCs w:val="28"/>
        </w:rPr>
        <w:br/>
      </w:r>
      <w:r w:rsidRPr="00600BC2">
        <w:rPr>
          <w:rFonts w:ascii="Simplified Arabic" w:hAnsi="Simplified Arabic" w:cs="Simplified Arabic"/>
          <w:color w:val="000000"/>
          <w:sz w:val="28"/>
          <w:szCs w:val="28"/>
          <w:rtl/>
        </w:rPr>
        <w:t xml:space="preserve">لقد اعترفت بهذا الحق الكثير من قوانين حق المؤلف، ونصت صراحة على حق المؤلف في سحب مصنفه من التداول، إذا طرأت أسباب أدبية جدية تدعوه إلى ذلك حتى وإن كان قد تعاقد مع شخص آخر على نشره ويعتبر حق المؤلف في سحب مصنفه من التداول نتيجة طبيعية لحقه في تقرير نشره، وفي هذا الشأن </w:t>
      </w:r>
      <w:proofErr w:type="spellStart"/>
      <w:r w:rsidRPr="00600BC2">
        <w:rPr>
          <w:rFonts w:ascii="Simplified Arabic" w:hAnsi="Simplified Arabic" w:cs="Simplified Arabic"/>
          <w:color w:val="000000"/>
          <w:sz w:val="28"/>
          <w:szCs w:val="28"/>
          <w:rtl/>
        </w:rPr>
        <w:t>تنص</w:t>
      </w:r>
      <w:proofErr w:type="spellEnd"/>
      <w:r w:rsidRPr="00600BC2">
        <w:rPr>
          <w:rFonts w:ascii="Simplified Arabic" w:hAnsi="Simplified Arabic" w:cs="Simplified Arabic"/>
          <w:color w:val="000000"/>
          <w:sz w:val="28"/>
          <w:szCs w:val="28"/>
          <w:rtl/>
        </w:rPr>
        <w:t xml:space="preserve"> المادة </w:t>
      </w:r>
      <w:r w:rsidRPr="00600BC2">
        <w:rPr>
          <w:rFonts w:ascii="Simplified Arabic" w:hAnsi="Simplified Arabic" w:cs="Simplified Arabic"/>
          <w:color w:val="000000"/>
          <w:sz w:val="28"/>
          <w:szCs w:val="28"/>
        </w:rPr>
        <w:t>24</w:t>
      </w:r>
      <w:r w:rsidRPr="00600BC2">
        <w:rPr>
          <w:rFonts w:ascii="Simplified Arabic" w:hAnsi="Simplified Arabic" w:cs="Simplified Arabic"/>
          <w:color w:val="000000"/>
          <w:sz w:val="28"/>
          <w:szCs w:val="28"/>
          <w:rtl/>
        </w:rPr>
        <w:t xml:space="preserve">من القانون الجزائري على أنه " يمكن للمؤلف الذي يرى أن مصنفه لم يعد مطابقا لقناعته أن يوقف صنع دعامة إبلاغ المصنف إلى الجمهور بممارسة حقه في التوبة أو أن يسحب المصنف الذي سبق نشره من جهة الإبلاغ للجمهور عن طريق ممارسة حقه في السحب، غير أنه لا يمكن للمؤلف ممارسة هذا الحق إلا بعد دفع تعويض عادل عن الأضرار التي يلحقها عمله هذا </w:t>
      </w:r>
      <w:proofErr w:type="spellStart"/>
      <w:r w:rsidRPr="00600BC2">
        <w:rPr>
          <w:rFonts w:ascii="Simplified Arabic" w:hAnsi="Simplified Arabic" w:cs="Simplified Arabic"/>
          <w:color w:val="000000"/>
          <w:sz w:val="28"/>
          <w:szCs w:val="28"/>
          <w:rtl/>
        </w:rPr>
        <w:t>بمستفيدي</w:t>
      </w:r>
      <w:proofErr w:type="spellEnd"/>
      <w:r w:rsidRPr="00600BC2">
        <w:rPr>
          <w:rFonts w:ascii="Simplified Arabic" w:hAnsi="Simplified Arabic" w:cs="Simplified Arabic"/>
          <w:color w:val="000000"/>
          <w:sz w:val="28"/>
          <w:szCs w:val="28"/>
          <w:rtl/>
        </w:rPr>
        <w:t xml:space="preserve"> الحقوق المتنازل عنها</w:t>
      </w:r>
      <w:r w:rsidRPr="00600BC2">
        <w:rPr>
          <w:rFonts w:ascii="Simplified Arabic" w:hAnsi="Simplified Arabic" w:cs="Simplified Arabic"/>
          <w:color w:val="000000"/>
          <w:sz w:val="28"/>
          <w:szCs w:val="28"/>
        </w:rPr>
        <w:t>"</w:t>
      </w:r>
      <w:r w:rsidRPr="00600BC2">
        <w:rPr>
          <w:rFonts w:ascii="Simplified Arabic" w:hAnsi="Simplified Arabic" w:cs="Simplified Arabic"/>
          <w:color w:val="000000"/>
          <w:sz w:val="28"/>
          <w:szCs w:val="28"/>
          <w:rtl/>
        </w:rPr>
        <w:t xml:space="preserve"> .</w:t>
      </w:r>
      <w:r w:rsidRPr="00600BC2">
        <w:rPr>
          <w:rFonts w:ascii="Simplified Arabic" w:hAnsi="Simplified Arabic" w:cs="Simplified Arabic"/>
          <w:color w:val="000000"/>
          <w:sz w:val="28"/>
          <w:szCs w:val="28"/>
        </w:rPr>
        <w:t xml:space="preserve"> </w:t>
      </w:r>
    </w:p>
    <w:p w:rsidR="00931BB3" w:rsidRPr="00600BC2" w:rsidRDefault="002A6C46" w:rsidP="002A6C46">
      <w:pPr>
        <w:bidi/>
        <w:spacing w:line="240" w:lineRule="auto"/>
        <w:ind w:left="360"/>
        <w:rPr>
          <w:rFonts w:ascii="Simplified Arabic" w:hAnsi="Simplified Arabic" w:cs="Simplified Arabic"/>
          <w:color w:val="000000"/>
          <w:sz w:val="28"/>
          <w:szCs w:val="28"/>
          <w:rtl/>
        </w:rPr>
      </w:pPr>
      <w:r>
        <w:rPr>
          <w:rFonts w:ascii="Simplified Arabic" w:hAnsi="Simplified Arabic" w:cs="Simplified Arabic" w:hint="cs"/>
          <w:sz w:val="28"/>
          <w:szCs w:val="28"/>
          <w:rtl/>
        </w:rPr>
        <w:t>يترتب على هذه الحقوق جميعا :</w:t>
      </w:r>
      <w:r w:rsidR="00931BB3" w:rsidRPr="00600BC2">
        <w:rPr>
          <w:rFonts w:ascii="Simplified Arabic" w:hAnsi="Simplified Arabic" w:cs="Simplified Arabic"/>
          <w:color w:val="000000"/>
          <w:sz w:val="28"/>
          <w:szCs w:val="28"/>
        </w:rPr>
        <w:br/>
      </w:r>
      <w:r w:rsidR="00931BB3" w:rsidRPr="00600BC2">
        <w:rPr>
          <w:rFonts w:ascii="Simplified Arabic" w:hAnsi="Simplified Arabic" w:cs="Simplified Arabic"/>
          <w:b/>
          <w:bCs/>
          <w:color w:val="000000"/>
          <w:sz w:val="28"/>
          <w:szCs w:val="28"/>
        </w:rPr>
        <w:t xml:space="preserve">- </w:t>
      </w:r>
      <w:r w:rsidR="00931BB3" w:rsidRPr="00600BC2">
        <w:rPr>
          <w:rFonts w:ascii="Simplified Arabic" w:hAnsi="Simplified Arabic" w:cs="Simplified Arabic"/>
          <w:b/>
          <w:bCs/>
          <w:color w:val="000000"/>
          <w:sz w:val="28"/>
          <w:szCs w:val="28"/>
          <w:rtl/>
        </w:rPr>
        <w:t>حق المؤلف في دفع الاعتداء عن مصنفه</w:t>
      </w:r>
      <w:r w:rsidR="00931BB3" w:rsidRPr="00600BC2">
        <w:rPr>
          <w:rFonts w:ascii="Simplified Arabic" w:hAnsi="Simplified Arabic" w:cs="Simplified Arabic"/>
          <w:color w:val="000000"/>
          <w:sz w:val="28"/>
          <w:szCs w:val="28"/>
          <w:rtl/>
        </w:rPr>
        <w:t xml:space="preserve"> : قد يحصل الاعتداء على العمل بصورة موضوعية أو شخصية، فالاعتداء من الناحية الموضوعية يتحقق عندما يحصل هناك تعديل مادي في العمل وبدون موافقة صاحبه، أما الاعتداء الشخصي على العمل فيتم في استثماره أو تكييفه بشكل لا يحترم فيه روح هذا العمل.</w:t>
      </w:r>
    </w:p>
    <w:p w:rsidR="00931BB3" w:rsidRPr="00600BC2" w:rsidRDefault="00931BB3" w:rsidP="00931BB3">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 xml:space="preserve">ولقد نص المشرع الجزائري في المادة </w:t>
      </w:r>
      <w:r w:rsidRPr="00600BC2">
        <w:rPr>
          <w:rFonts w:ascii="Simplified Arabic" w:hAnsi="Simplified Arabic" w:cs="Simplified Arabic"/>
          <w:color w:val="000000"/>
          <w:sz w:val="28"/>
          <w:szCs w:val="28"/>
        </w:rPr>
        <w:t>25</w:t>
      </w:r>
      <w:r w:rsidRPr="00600BC2">
        <w:rPr>
          <w:rFonts w:ascii="Simplified Arabic" w:hAnsi="Simplified Arabic" w:cs="Simplified Arabic"/>
          <w:color w:val="000000"/>
          <w:sz w:val="28"/>
          <w:szCs w:val="28"/>
          <w:rtl/>
        </w:rPr>
        <w:t>على حق المؤلف في اشتراط سلامة مصنفه والاعتراض على أي تعديل يدخل عليه أو تشويهه أو إفساده إذا كان ذلك من شأنه المساس بسمعته كمؤلف أو بشرفه أو بمصالحه المشروعة، وهذا يعني أن أي تعديل أو تشويه من شأنه أن يفسد المصنف ويؤثر على سمعة ومصالح المؤلف لأنه يعتبر اعتداءا على حق شرعي للمؤلف يستلزم منه التصدي له ودفعه.</w:t>
      </w:r>
    </w:p>
    <w:p w:rsidR="00931BB3" w:rsidRPr="00600BC2" w:rsidRDefault="00931BB3" w:rsidP="00931BB3">
      <w:pPr>
        <w:bidi/>
        <w:spacing w:line="240" w:lineRule="auto"/>
        <w:ind w:left="360"/>
        <w:jc w:val="both"/>
        <w:rPr>
          <w:rFonts w:ascii="Simplified Arabic" w:hAnsi="Simplified Arabic" w:cs="Simplified Arabic"/>
          <w:color w:val="000000"/>
          <w:sz w:val="28"/>
          <w:szCs w:val="28"/>
          <w:rtl/>
        </w:rPr>
      </w:pPr>
      <w:r w:rsidRPr="00600BC2">
        <w:rPr>
          <w:rFonts w:ascii="Simplified Arabic" w:hAnsi="Simplified Arabic" w:cs="Simplified Arabic"/>
          <w:color w:val="000000"/>
          <w:sz w:val="28"/>
          <w:szCs w:val="28"/>
          <w:rtl/>
        </w:rPr>
        <w:t>كما ينتقل حق الحماية إلى ورثة المؤلف بعد وفاته و إلى كل شخص طبيعي أو معنوي أسندت له هذه الحقوق بمقتضى وصية و إذا وقع نزاع بين ورقة المؤلف تفصل الجهة القضائية بإخطار من صاحب المصلحة المبادر في الحقوق المشار إليها كما يمكن للديوان الوطني لحقوق المؤلف و الحقوق المجاورة أن يمارس هذه الحقوق إذا لم يكن للمؤلف ورثة .</w:t>
      </w:r>
    </w:p>
    <w:p w:rsidR="00931BB3" w:rsidRDefault="00931BB3"/>
    <w:sectPr w:rsidR="00931BB3" w:rsidSect="00D534E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66039"/>
    <w:multiLevelType w:val="hybridMultilevel"/>
    <w:tmpl w:val="54FE032A"/>
    <w:lvl w:ilvl="0" w:tplc="E3B29F1A">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savePreviewPicture/>
  <w:compat>
    <w:useFELayout/>
  </w:compat>
  <w:rsids>
    <w:rsidRoot w:val="00931BB3"/>
    <w:rsid w:val="000E182A"/>
    <w:rsid w:val="00252CE4"/>
    <w:rsid w:val="002A6C46"/>
    <w:rsid w:val="003B2B01"/>
    <w:rsid w:val="00476E8F"/>
    <w:rsid w:val="00491567"/>
    <w:rsid w:val="0053783F"/>
    <w:rsid w:val="006314DA"/>
    <w:rsid w:val="008863BC"/>
    <w:rsid w:val="008D343F"/>
    <w:rsid w:val="00921885"/>
    <w:rsid w:val="00931BB3"/>
    <w:rsid w:val="00A376C5"/>
    <w:rsid w:val="00C84EDD"/>
    <w:rsid w:val="00D534E1"/>
    <w:rsid w:val="00F21CD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E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31BB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31BB3"/>
    <w:rPr>
      <w:rFonts w:ascii="Tahoma" w:hAnsi="Tahoma" w:cs="Tahoma"/>
      <w:sz w:val="16"/>
      <w:szCs w:val="16"/>
    </w:rPr>
  </w:style>
  <w:style w:type="paragraph" w:styleId="Paragraphedeliste">
    <w:name w:val="List Paragraph"/>
    <w:basedOn w:val="Normal"/>
    <w:uiPriority w:val="34"/>
    <w:qFormat/>
    <w:rsid w:val="00931BB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892</Words>
  <Characters>4906</Characters>
  <Application>Microsoft Office Word</Application>
  <DocSecurity>0</DocSecurity>
  <Lines>40</Lines>
  <Paragraphs>11</Paragraphs>
  <ScaleCrop>false</ScaleCrop>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11</cp:revision>
  <dcterms:created xsi:type="dcterms:W3CDTF">2020-06-04T18:59:00Z</dcterms:created>
  <dcterms:modified xsi:type="dcterms:W3CDTF">2025-04-12T20:52:00Z</dcterms:modified>
</cp:coreProperties>
</file>