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42F" w:rsidRPr="00BB0E7F" w:rsidRDefault="00A2342F" w:rsidP="00A2342F">
      <w:pPr>
        <w:bidi/>
        <w:jc w:val="both"/>
        <w:rPr>
          <w:rFonts w:ascii="Simplified Arabic" w:hAnsi="Simplified Arabic" w:cs="Simplified Arabic"/>
          <w:b/>
          <w:bCs/>
          <w:sz w:val="28"/>
          <w:szCs w:val="28"/>
          <w:rtl/>
          <w:lang w:bidi="ar-DZ"/>
        </w:rPr>
      </w:pPr>
      <w:r w:rsidRPr="00BB0E7F">
        <w:rPr>
          <w:rFonts w:ascii="Simplified Arabic" w:hAnsi="Simplified Arabic" w:cs="Simplified Arabic"/>
          <w:b/>
          <w:bCs/>
          <w:sz w:val="28"/>
          <w:szCs w:val="28"/>
          <w:rtl/>
          <w:lang w:bidi="ar-DZ"/>
        </w:rPr>
        <w:t xml:space="preserve">المحور الأول: مدخل إلى الإرشاد السّياحي </w:t>
      </w:r>
    </w:p>
    <w:p w:rsidR="00A2342F" w:rsidRPr="00BB0E7F" w:rsidRDefault="00A2342F" w:rsidP="00A2342F">
      <w:pPr>
        <w:bidi/>
        <w:ind w:firstLine="708"/>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 xml:space="preserve">يعد الإرشاد السّياحي من الأنشطة ذات الأهمية في الصّناعة السّياحية، وركيزة أساسية من ركائزها انطلاقا من دوره في ربط أطراف العملية السّياحية وعرض المنتج السّياحي، يستند إلى كفاءة علمية وفنية وخبرات كافية من حيث الإلمام بمختلف الجوانب التّاريخية والجغرافية والحضارية وإتقان اللّغات لتسهيل التّواصل مع السّياح، وبالتّالي التّأثير في مدى جذب السّياح نحو المقاصد والوجهات السّياحية. </w:t>
      </w:r>
    </w:p>
    <w:p w:rsidR="00A2342F" w:rsidRPr="00BB0E7F" w:rsidRDefault="00A2342F" w:rsidP="00A2342F">
      <w:pPr>
        <w:bidi/>
        <w:jc w:val="both"/>
        <w:rPr>
          <w:rFonts w:ascii="Simplified Arabic" w:hAnsi="Simplified Arabic" w:cs="Simplified Arabic"/>
          <w:b/>
          <w:bCs/>
          <w:sz w:val="28"/>
          <w:szCs w:val="28"/>
          <w:lang w:bidi="ar-DZ"/>
        </w:rPr>
      </w:pPr>
      <w:r w:rsidRPr="00BB0E7F">
        <w:rPr>
          <w:rFonts w:ascii="Simplified Arabic" w:hAnsi="Simplified Arabic" w:cs="Simplified Arabic"/>
          <w:b/>
          <w:bCs/>
          <w:sz w:val="28"/>
          <w:szCs w:val="28"/>
          <w:rtl/>
          <w:lang w:bidi="ar-DZ"/>
        </w:rPr>
        <w:t>أوّلا: تعريف الإرشاد السّياحي وأهميته</w:t>
      </w:r>
    </w:p>
    <w:p w:rsidR="00A2342F" w:rsidRPr="00BB0E7F" w:rsidRDefault="00A2342F" w:rsidP="00A2342F">
      <w:pPr>
        <w:bidi/>
        <w:ind w:firstLine="360"/>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الإرشاد هو العملية الأساسية من خدمات التّوجيه ويعنى باستخدام وسائل متعدّدة في تسيير العلاقة بين المرشد والمسترشد، حيث يتلقّى هذا الأخير المساعدة اللاّزمة بصورة أكثر تخصّصا، وهو من المفاهيم التي أخذت عمقا كبيرا في الصّناعة السّياحية وذلك نظير الاهتمام بهذا المجال من قبل المنظّمات والجهات السّياحية وكذا تضمينها في برامج السّياسة العامّة للدّول باعتبار خدمات الإرشاد السّياحي ذات الأهمية بما كان من حيث تعميق معارف السّياح بالوجهات والمقاصد السّياحية، وبالنّتيجة تغيير وتحسين صورة تلك الأماكن لدى السّائح.</w:t>
      </w:r>
    </w:p>
    <w:p w:rsidR="00A2342F" w:rsidRPr="00BB0E7F" w:rsidRDefault="00A2342F" w:rsidP="00A2342F">
      <w:pPr>
        <w:pStyle w:val="Paragraphedeliste"/>
        <w:numPr>
          <w:ilvl w:val="0"/>
          <w:numId w:val="1"/>
        </w:numPr>
        <w:bidi/>
        <w:jc w:val="both"/>
        <w:rPr>
          <w:rFonts w:ascii="Simplified Arabic" w:hAnsi="Simplified Arabic" w:cs="Simplified Arabic"/>
          <w:b/>
          <w:bCs/>
          <w:sz w:val="28"/>
          <w:szCs w:val="28"/>
          <w:lang w:bidi="ar-DZ"/>
        </w:rPr>
      </w:pPr>
      <w:r w:rsidRPr="00BB0E7F">
        <w:rPr>
          <w:rFonts w:ascii="Simplified Arabic" w:hAnsi="Simplified Arabic" w:cs="Simplified Arabic"/>
          <w:b/>
          <w:bCs/>
          <w:sz w:val="28"/>
          <w:szCs w:val="28"/>
          <w:rtl/>
          <w:lang w:bidi="ar-DZ"/>
        </w:rPr>
        <w:t>تعريف الإرشاد السّياحي</w:t>
      </w:r>
    </w:p>
    <w:p w:rsidR="00A2342F" w:rsidRPr="00BB0E7F" w:rsidRDefault="00A2342F" w:rsidP="00A2342F">
      <w:pPr>
        <w:bidi/>
        <w:ind w:firstLine="360"/>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يعرّف الإرشاد السّياحي بأنّه: " قيادة حركة مجموعة من الناس وتوجيههم ورعايتهم وتنظيم حركتهم من قبل شخص يقوم بإرشادهم ويستطلع لهم الطريق الذي يسلكونه أثناء الرحلة السياحية للانتقال من مكان على آخر"</w:t>
      </w:r>
      <w:r w:rsidRPr="00BB0E7F">
        <w:rPr>
          <w:rStyle w:val="Appelnotedebasdep"/>
          <w:rFonts w:ascii="Simplified Arabic" w:hAnsi="Simplified Arabic" w:cs="Simplified Arabic"/>
          <w:sz w:val="28"/>
          <w:szCs w:val="28"/>
          <w:rtl/>
          <w:lang w:bidi="ar-DZ"/>
        </w:rPr>
        <w:footnoteReference w:id="1"/>
      </w:r>
      <w:r w:rsidRPr="00BB0E7F">
        <w:rPr>
          <w:rFonts w:ascii="Simplified Arabic" w:hAnsi="Simplified Arabic" w:cs="Simplified Arabic"/>
          <w:sz w:val="28"/>
          <w:szCs w:val="28"/>
          <w:rtl/>
          <w:lang w:bidi="ar-DZ"/>
        </w:rPr>
        <w:t>.</w:t>
      </w:r>
    </w:p>
    <w:p w:rsidR="00A2342F" w:rsidRPr="00BB0E7F" w:rsidRDefault="00A2342F" w:rsidP="00A2342F">
      <w:pPr>
        <w:bidi/>
        <w:ind w:firstLine="360"/>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ويعرّف أيضا: " هو عملية تقوم على مساعدة الزّائرين على تنمية وعيهم بمنطقة الزّيارة وتقديرهم لها والوصول إليها بصورة صحيحة".</w:t>
      </w:r>
    </w:p>
    <w:p w:rsidR="00A2342F" w:rsidRPr="00BB0E7F" w:rsidRDefault="00A2342F" w:rsidP="00A2342F">
      <w:pPr>
        <w:bidi/>
        <w:ind w:firstLine="360"/>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 xml:space="preserve">وهو" قيادة الرّحلات السّياحية وتنظيمها وإدارتها وتنفيذ الرّحلات السّياحية للسّائح أو المجموعة السّياحية ومرافقتهم منذ وصولهم حتى مغادرتهم وترتيب وتسهيل تنقلهم ومساعدتهم المحددة في برامجهم وتوضيح المعلومات لهم </w:t>
      </w:r>
      <w:r w:rsidRPr="00BB0E7F">
        <w:rPr>
          <w:rStyle w:val="Appelnotedebasdep"/>
          <w:rFonts w:ascii="Simplified Arabic" w:hAnsi="Simplified Arabic" w:cs="Simplified Arabic"/>
          <w:sz w:val="28"/>
          <w:szCs w:val="28"/>
          <w:rtl/>
          <w:lang w:bidi="ar-DZ"/>
        </w:rPr>
        <w:footnoteReference w:id="2"/>
      </w:r>
      <w:r w:rsidRPr="00BB0E7F">
        <w:rPr>
          <w:rFonts w:ascii="Simplified Arabic" w:hAnsi="Simplified Arabic" w:cs="Simplified Arabic"/>
          <w:sz w:val="28"/>
          <w:szCs w:val="28"/>
          <w:rtl/>
          <w:lang w:bidi="ar-DZ"/>
        </w:rPr>
        <w:t xml:space="preserve">" </w:t>
      </w:r>
    </w:p>
    <w:p w:rsidR="00A2342F" w:rsidRPr="00BB0E7F" w:rsidRDefault="00A2342F" w:rsidP="00A2342F">
      <w:pPr>
        <w:bidi/>
        <w:ind w:firstLine="360"/>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وبالتّالي يعتبر الإرشاد السّياحي من الأنشطة المهمة والأساسية في المجال السّياحي إذ يقوم أساسا على استقبال السّياح ومساعدتهم وتنظيم وإدارة رحلاتهم وتزويدهم بكل المعلومات والشّروحات اللاّزمة خلال كلّ محطات رحلتهم منذ وصولهم إلى حين مغادرتهم الوجهة السّياحية.</w:t>
      </w:r>
    </w:p>
    <w:p w:rsidR="00A2342F" w:rsidRPr="00BB0E7F" w:rsidRDefault="00A2342F" w:rsidP="00A2342F">
      <w:pPr>
        <w:pStyle w:val="Paragraphedeliste"/>
        <w:numPr>
          <w:ilvl w:val="0"/>
          <w:numId w:val="2"/>
        </w:numPr>
        <w:bidi/>
        <w:jc w:val="both"/>
        <w:rPr>
          <w:rFonts w:ascii="Simplified Arabic" w:hAnsi="Simplified Arabic" w:cs="Simplified Arabic"/>
          <w:b/>
          <w:bCs/>
          <w:sz w:val="28"/>
          <w:szCs w:val="28"/>
          <w:lang w:bidi="ar-DZ"/>
        </w:rPr>
      </w:pPr>
      <w:r w:rsidRPr="00BB0E7F">
        <w:rPr>
          <w:rFonts w:ascii="Simplified Arabic" w:hAnsi="Simplified Arabic" w:cs="Simplified Arabic"/>
          <w:b/>
          <w:bCs/>
          <w:sz w:val="28"/>
          <w:szCs w:val="28"/>
          <w:rtl/>
          <w:lang w:bidi="ar-DZ"/>
        </w:rPr>
        <w:lastRenderedPageBreak/>
        <w:t>تعريف المرشد السّياحي</w:t>
      </w:r>
    </w:p>
    <w:p w:rsidR="006C3E20" w:rsidRDefault="00A2342F" w:rsidP="00A2342F">
      <w:pPr>
        <w:bidi/>
        <w:ind w:firstLine="360"/>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يقوم على أداء خدمات الإرشاد السّياحي شخص يسمّى الدّليل أو المرشد السّياحي وهو</w:t>
      </w:r>
      <w:r w:rsidR="006C3E20" w:rsidRPr="00BB0E7F">
        <w:rPr>
          <w:rFonts w:ascii="Simplified Arabic" w:hAnsi="Simplified Arabic" w:cs="Simplified Arabic"/>
          <w:sz w:val="28"/>
          <w:szCs w:val="28"/>
          <w:rtl/>
          <w:lang w:bidi="ar-DZ"/>
        </w:rPr>
        <w:t xml:space="preserve">:" الشّخص القائم على مرافقة الوفود السّياحية القادمة إلى وجهة سياحية معيّنة واصطحابها إلى المواقع الأثرية والثّقافية والتّراثية فيها أو الطّبيعة البيئية أو التّجوال معهم في مواقع الجذب الحضارية من مبان حديثة وأسواق ومتاحف ومراكز علمية وثقافية وغيرها </w:t>
      </w:r>
      <w:r w:rsidR="006C3E20" w:rsidRPr="00BB0E7F">
        <w:rPr>
          <w:rStyle w:val="Appelnotedebasdep"/>
          <w:rFonts w:ascii="Simplified Arabic" w:hAnsi="Simplified Arabic" w:cs="Simplified Arabic"/>
          <w:sz w:val="28"/>
          <w:szCs w:val="28"/>
          <w:rtl/>
          <w:lang w:bidi="ar-DZ"/>
        </w:rPr>
        <w:footnoteReference w:id="3"/>
      </w:r>
      <w:r w:rsidR="006C3E20" w:rsidRPr="00BB0E7F">
        <w:rPr>
          <w:rFonts w:ascii="Simplified Arabic" w:hAnsi="Simplified Arabic" w:cs="Simplified Arabic"/>
          <w:sz w:val="28"/>
          <w:szCs w:val="28"/>
          <w:rtl/>
          <w:lang w:bidi="ar-DZ"/>
        </w:rPr>
        <w:t>"</w:t>
      </w:r>
      <w:r w:rsidR="006C3E20">
        <w:rPr>
          <w:rFonts w:ascii="Simplified Arabic" w:hAnsi="Simplified Arabic" w:cs="Simplified Arabic" w:hint="cs"/>
          <w:sz w:val="28"/>
          <w:szCs w:val="28"/>
          <w:rtl/>
          <w:lang w:bidi="ar-DZ"/>
        </w:rPr>
        <w:t>.</w:t>
      </w:r>
    </w:p>
    <w:p w:rsidR="00A2342F" w:rsidRPr="00BB0E7F" w:rsidRDefault="006C3E20" w:rsidP="00136B79">
      <w:pPr>
        <w:bidi/>
        <w:ind w:firstLine="360"/>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ويعرّف بأنّه</w:t>
      </w:r>
      <w:r w:rsidR="00136B79">
        <w:rPr>
          <w:rFonts w:ascii="Simplified Arabic" w:hAnsi="Simplified Arabic" w:cs="Simplified Arabic"/>
          <w:sz w:val="28"/>
          <w:szCs w:val="28"/>
          <w:rtl/>
          <w:lang w:bidi="ar-DZ"/>
        </w:rPr>
        <w:t>:"</w:t>
      </w:r>
      <w:r w:rsidR="00A2342F" w:rsidRPr="00BB0E7F">
        <w:rPr>
          <w:rFonts w:ascii="Simplified Arabic" w:hAnsi="Simplified Arabic" w:cs="Simplified Arabic"/>
          <w:sz w:val="28"/>
          <w:szCs w:val="28"/>
          <w:rtl/>
          <w:lang w:bidi="ar-DZ"/>
        </w:rPr>
        <w:t xml:space="preserve"> </w:t>
      </w:r>
      <w:r w:rsidR="00136B79">
        <w:rPr>
          <w:rFonts w:ascii="Simplified Arabic" w:hAnsi="Simplified Arabic" w:cs="Simplified Arabic" w:hint="cs"/>
          <w:sz w:val="28"/>
          <w:szCs w:val="28"/>
          <w:rtl/>
          <w:lang w:bidi="ar-DZ"/>
        </w:rPr>
        <w:t>ذلك الشّخص الذي تكون لديه القدرة على تحقيق المتعة للمجاميع السّياحية ونجاح الرحلة السّياحية من خلال ما يقدمه لهم من إرشادات ومعلومات دقيقة وشيّقة عن مختلف المعالم السياحية الأثرية والتّاريخية والدّينية والطّبيعية والمتاحف والمعارض مقابل أجر معين ولفترة معينة، وأن تكون له القدرة على رسم صورة ذهنية إيجابية لدى السّائح عن المقصد السّياحي من أجل تكرار أو معاودة الرّحلة السّياحية</w:t>
      </w:r>
      <w:r w:rsidR="00A2342F" w:rsidRPr="00BB0E7F">
        <w:rPr>
          <w:rFonts w:ascii="Simplified Arabic" w:hAnsi="Simplified Arabic" w:cs="Simplified Arabic"/>
          <w:sz w:val="28"/>
          <w:szCs w:val="28"/>
          <w:rtl/>
          <w:lang w:bidi="ar-DZ"/>
        </w:rPr>
        <w:t>"</w:t>
      </w:r>
      <w:r w:rsidR="00A2342F">
        <w:rPr>
          <w:rStyle w:val="Appelnotedebasdep"/>
          <w:rFonts w:ascii="Simplified Arabic" w:hAnsi="Simplified Arabic" w:cs="Simplified Arabic"/>
          <w:sz w:val="28"/>
          <w:szCs w:val="28"/>
          <w:rtl/>
          <w:lang w:bidi="ar-DZ"/>
        </w:rPr>
        <w:footnoteReference w:id="4"/>
      </w:r>
      <w:r w:rsidR="00A2342F" w:rsidRPr="00BB0E7F">
        <w:rPr>
          <w:rFonts w:ascii="Simplified Arabic" w:hAnsi="Simplified Arabic" w:cs="Simplified Arabic"/>
          <w:sz w:val="28"/>
          <w:szCs w:val="28"/>
          <w:rtl/>
          <w:lang w:bidi="ar-DZ"/>
        </w:rPr>
        <w:t>.</w:t>
      </w:r>
    </w:p>
    <w:p w:rsidR="00A2342F" w:rsidRDefault="00A2342F" w:rsidP="00A2342F">
      <w:pPr>
        <w:bidi/>
        <w:ind w:firstLine="360"/>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وبالنّسبة للقانون الجزائري فقد عرّفه المرسوم التّنفيذي رقم 06/224</w:t>
      </w:r>
      <w:r w:rsidRPr="00BB0E7F">
        <w:rPr>
          <w:rStyle w:val="Appelnotedebasdep"/>
          <w:rFonts w:ascii="Simplified Arabic" w:hAnsi="Simplified Arabic" w:cs="Simplified Arabic"/>
          <w:sz w:val="28"/>
          <w:szCs w:val="28"/>
          <w:rtl/>
          <w:lang w:bidi="ar-DZ"/>
        </w:rPr>
        <w:footnoteReference w:id="5"/>
      </w:r>
      <w:r w:rsidRPr="00BB0E7F">
        <w:rPr>
          <w:rFonts w:ascii="Simplified Arabic" w:hAnsi="Simplified Arabic" w:cs="Simplified Arabic"/>
          <w:sz w:val="28"/>
          <w:szCs w:val="28"/>
          <w:rtl/>
          <w:lang w:bidi="ar-DZ"/>
        </w:rPr>
        <w:t>بأنه:" كلّ شخص طبيعي يرافق السّياح الوطنيين أو الأجانب بصفة دائمة أو موسمية مقابل أجر بمناسبة رحلات سياحية أو أسفار منظّمة أو نزهات على متن سيارات للنّقل العمومي في الطّريق العام في المتاحف والنّصب التّذكارية والمعالم التّاريخية والحضائر الثّقافية"</w:t>
      </w:r>
      <w:r>
        <w:rPr>
          <w:rFonts w:ascii="Simplified Arabic" w:hAnsi="Simplified Arabic" w:cs="Simplified Arabic" w:hint="cs"/>
          <w:sz w:val="28"/>
          <w:szCs w:val="28"/>
          <w:rtl/>
          <w:lang w:bidi="ar-DZ"/>
        </w:rPr>
        <w:t>.</w:t>
      </w:r>
    </w:p>
    <w:p w:rsidR="00A2342F" w:rsidRPr="00BB0E7F" w:rsidRDefault="00A2342F" w:rsidP="00A2342F">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نجد من خلال التعريفات الموضحة للمرشد السّياحي أنها تركّز على عناصر أساسية تتمحور حول: </w:t>
      </w:r>
      <w:r w:rsidRPr="00D25213">
        <w:rPr>
          <w:rFonts w:ascii="Simplified Arabic" w:hAnsi="Simplified Arabic" w:cs="Simplified Arabic" w:hint="cs"/>
          <w:b/>
          <w:bCs/>
          <w:sz w:val="28"/>
          <w:szCs w:val="28"/>
          <w:rtl/>
          <w:lang w:bidi="ar-DZ"/>
        </w:rPr>
        <w:t>إدارة الرّحلة</w:t>
      </w:r>
      <w:r>
        <w:rPr>
          <w:rFonts w:ascii="Simplified Arabic" w:hAnsi="Simplified Arabic" w:cs="Simplified Arabic" w:hint="cs"/>
          <w:sz w:val="28"/>
          <w:szCs w:val="28"/>
          <w:rtl/>
          <w:lang w:bidi="ar-DZ"/>
        </w:rPr>
        <w:t xml:space="preserve"> باعتبار المرشد السياحي هو الشخص المؤتمن على السّياح والمسؤول عن قيادة الرحلة، </w:t>
      </w:r>
      <w:r w:rsidRPr="00D25213">
        <w:rPr>
          <w:rFonts w:ascii="Simplified Arabic" w:hAnsi="Simplified Arabic" w:cs="Simplified Arabic" w:hint="cs"/>
          <w:b/>
          <w:bCs/>
          <w:sz w:val="28"/>
          <w:szCs w:val="28"/>
          <w:rtl/>
          <w:lang w:bidi="ar-DZ"/>
        </w:rPr>
        <w:t>والمعرفة العلمية والثّقافة العامة</w:t>
      </w:r>
      <w:r>
        <w:rPr>
          <w:rFonts w:ascii="Simplified Arabic" w:hAnsi="Simplified Arabic" w:cs="Simplified Arabic" w:hint="cs"/>
          <w:sz w:val="28"/>
          <w:szCs w:val="28"/>
          <w:rtl/>
          <w:lang w:bidi="ar-DZ"/>
        </w:rPr>
        <w:t xml:space="preserve"> التي تعدّ شرطا ضروريا وأساسيا لنجاح وظيفة الإرشاد، بالإضافة إلى </w:t>
      </w:r>
      <w:r w:rsidRPr="00D25213">
        <w:rPr>
          <w:rFonts w:ascii="Simplified Arabic" w:hAnsi="Simplified Arabic" w:cs="Simplified Arabic" w:hint="cs"/>
          <w:b/>
          <w:bCs/>
          <w:sz w:val="28"/>
          <w:szCs w:val="28"/>
          <w:rtl/>
          <w:lang w:bidi="ar-DZ"/>
        </w:rPr>
        <w:t>الكفاءة اللّغوية</w:t>
      </w:r>
      <w:r>
        <w:rPr>
          <w:rFonts w:ascii="Simplified Arabic" w:hAnsi="Simplified Arabic" w:cs="Simplified Arabic" w:hint="cs"/>
          <w:sz w:val="28"/>
          <w:szCs w:val="28"/>
          <w:rtl/>
          <w:lang w:bidi="ar-DZ"/>
        </w:rPr>
        <w:t xml:space="preserve"> والتي تمثّل ركيزة مهمة في نجاعة دور المرشد السياحي، زيادة على ذلك ا</w:t>
      </w:r>
      <w:r w:rsidRPr="00D25213">
        <w:rPr>
          <w:rFonts w:ascii="Simplified Arabic" w:hAnsi="Simplified Arabic" w:cs="Simplified Arabic" w:hint="cs"/>
          <w:b/>
          <w:bCs/>
          <w:sz w:val="28"/>
          <w:szCs w:val="28"/>
          <w:rtl/>
          <w:lang w:bidi="ar-DZ"/>
        </w:rPr>
        <w:t>لأجر</w:t>
      </w:r>
      <w:r>
        <w:rPr>
          <w:rFonts w:ascii="Simplified Arabic" w:hAnsi="Simplified Arabic" w:cs="Simplified Arabic" w:hint="cs"/>
          <w:sz w:val="28"/>
          <w:szCs w:val="28"/>
          <w:rtl/>
          <w:lang w:bidi="ar-DZ"/>
        </w:rPr>
        <w:t xml:space="preserve"> الذي يعطي الإرشاد السّياحي الطّابع المهني و</w:t>
      </w:r>
      <w:r w:rsidRPr="00D25213">
        <w:rPr>
          <w:rFonts w:ascii="Simplified Arabic" w:hAnsi="Simplified Arabic" w:cs="Simplified Arabic" w:hint="cs"/>
          <w:b/>
          <w:bCs/>
          <w:sz w:val="28"/>
          <w:szCs w:val="28"/>
          <w:rtl/>
          <w:lang w:bidi="ar-DZ"/>
        </w:rPr>
        <w:t>التّرخيص</w:t>
      </w:r>
      <w:r>
        <w:rPr>
          <w:rFonts w:ascii="Simplified Arabic" w:hAnsi="Simplified Arabic" w:cs="Simplified Arabic" w:hint="cs"/>
          <w:sz w:val="28"/>
          <w:szCs w:val="28"/>
          <w:rtl/>
          <w:lang w:bidi="ar-DZ"/>
        </w:rPr>
        <w:t xml:space="preserve"> الذي يشكّل نقطة الفصل في ممارسة هذه المهنة حيث لا يمكن ممارسة أي شخص للإرشاد السياحي دون الحصول على الترخيص.</w:t>
      </w:r>
    </w:p>
    <w:p w:rsidR="00A2342F" w:rsidRPr="00BB0E7F" w:rsidRDefault="00A2342F" w:rsidP="00A2342F">
      <w:pPr>
        <w:bidi/>
        <w:ind w:firstLine="360"/>
        <w:jc w:val="both"/>
        <w:rPr>
          <w:rFonts w:ascii="Simplified Arabic" w:hAnsi="Simplified Arabic" w:cs="Simplified Arabic"/>
          <w:sz w:val="28"/>
          <w:szCs w:val="28"/>
          <w:lang w:bidi="ar-DZ"/>
        </w:rPr>
      </w:pPr>
      <w:r w:rsidRPr="00BB0E7F">
        <w:rPr>
          <w:rFonts w:ascii="Simplified Arabic" w:hAnsi="Simplified Arabic" w:cs="Simplified Arabic"/>
          <w:sz w:val="28"/>
          <w:szCs w:val="28"/>
          <w:rtl/>
          <w:lang w:bidi="ar-DZ"/>
        </w:rPr>
        <w:t>ومنه فالمرشد السّياحي هو شخص طبيعي</w:t>
      </w:r>
      <w:r>
        <w:rPr>
          <w:rFonts w:ascii="Simplified Arabic" w:hAnsi="Simplified Arabic" w:cs="Simplified Arabic" w:hint="cs"/>
          <w:sz w:val="28"/>
          <w:szCs w:val="28"/>
          <w:rtl/>
          <w:lang w:bidi="ar-DZ"/>
        </w:rPr>
        <w:t xml:space="preserve"> مؤهل وحاصل على ترخيص</w:t>
      </w:r>
      <w:r w:rsidRPr="00BB0E7F">
        <w:rPr>
          <w:rFonts w:ascii="Simplified Arabic" w:hAnsi="Simplified Arabic" w:cs="Simplified Arabic"/>
          <w:sz w:val="28"/>
          <w:szCs w:val="28"/>
          <w:rtl/>
          <w:lang w:bidi="ar-DZ"/>
        </w:rPr>
        <w:t xml:space="preserve"> يتولّى مرافقة السّياح إلى وجهات معيّنة في إطار رحلات منظّمة وتزويدهم بكلّ المعلومات حول معالم وثقافات تلك المناطق والردّ على أسئلتهم واستفساراتهم</w:t>
      </w:r>
      <w:r>
        <w:rPr>
          <w:rFonts w:ascii="Simplified Arabic" w:hAnsi="Simplified Arabic" w:cs="Simplified Arabic" w:hint="cs"/>
          <w:sz w:val="28"/>
          <w:szCs w:val="28"/>
          <w:rtl/>
          <w:lang w:bidi="ar-DZ"/>
        </w:rPr>
        <w:t xml:space="preserve"> مقابل أجر</w:t>
      </w:r>
      <w:r w:rsidRPr="00BB0E7F">
        <w:rPr>
          <w:rFonts w:ascii="Simplified Arabic" w:hAnsi="Simplified Arabic" w:cs="Simplified Arabic"/>
          <w:sz w:val="28"/>
          <w:szCs w:val="28"/>
          <w:rtl/>
          <w:lang w:bidi="ar-DZ"/>
        </w:rPr>
        <w:t xml:space="preserve">، بالتّالي يقع على عاتقه العديد من الالتزامات تجاه هؤلاء السّياح، وهو ما يتطلّب بالضّرورة </w:t>
      </w:r>
      <w:r w:rsidRPr="00BB0E7F">
        <w:rPr>
          <w:rFonts w:ascii="Simplified Arabic" w:hAnsi="Simplified Arabic" w:cs="Simplified Arabic"/>
          <w:sz w:val="28"/>
          <w:szCs w:val="28"/>
          <w:rtl/>
          <w:lang w:bidi="ar-DZ"/>
        </w:rPr>
        <w:lastRenderedPageBreak/>
        <w:t>معرفة كبيرة بمختلف الجوانب التّاريخية والأثرية والحضارية والاجتماعية للمناطق السّياحية بالإضافة إلى قدر من الثّقافة بجوانب الحياة السّياسية والاقتصادية وطبيعة العادات الاجتماعية والتّي تمثّل خصائص مهمّة للوجهة السّياحية.</w:t>
      </w:r>
    </w:p>
    <w:p w:rsidR="00A2342F" w:rsidRPr="00BB0E7F" w:rsidRDefault="00A2342F" w:rsidP="00A2342F">
      <w:pPr>
        <w:pStyle w:val="Paragraphedeliste"/>
        <w:numPr>
          <w:ilvl w:val="0"/>
          <w:numId w:val="1"/>
        </w:numPr>
        <w:bidi/>
        <w:jc w:val="both"/>
        <w:rPr>
          <w:rFonts w:ascii="Simplified Arabic" w:hAnsi="Simplified Arabic" w:cs="Simplified Arabic"/>
          <w:b/>
          <w:bCs/>
          <w:sz w:val="28"/>
          <w:szCs w:val="28"/>
          <w:lang w:bidi="ar-DZ"/>
        </w:rPr>
      </w:pPr>
      <w:r w:rsidRPr="00BB0E7F">
        <w:rPr>
          <w:rFonts w:ascii="Simplified Arabic" w:hAnsi="Simplified Arabic" w:cs="Simplified Arabic"/>
          <w:b/>
          <w:bCs/>
          <w:sz w:val="28"/>
          <w:szCs w:val="28"/>
          <w:rtl/>
          <w:lang w:bidi="ar-DZ"/>
        </w:rPr>
        <w:t>أهمية الإرشاد السّياحي</w:t>
      </w:r>
    </w:p>
    <w:p w:rsidR="00A2342F" w:rsidRPr="00BB0E7F" w:rsidRDefault="00A2342F" w:rsidP="00A2342F">
      <w:pPr>
        <w:bidi/>
        <w:ind w:firstLine="360"/>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ترتبط أهمية الإرشاد السّياحي بكفاءة وأهمية دور المرشد السّياحي باعتباره يؤثر على مرحلة السّائح إيجابا أو سلبا حسب ما يصدر عن المرشد من أفعال أو ما يقدّمه من معلومات خاصّة في الحالات التّي تطول فيها فترة التّواصل بين المرشد والسّائح، وبالتّالي تمكين هذا الأخير من التّعرّف على جغرافية وثقافة الوجهة السّياحية.</w:t>
      </w:r>
    </w:p>
    <w:p w:rsidR="00A2342F" w:rsidRPr="00BB0E7F" w:rsidRDefault="00A2342F" w:rsidP="00A2342F">
      <w:pPr>
        <w:bidi/>
        <w:jc w:val="both"/>
        <w:rPr>
          <w:rFonts w:ascii="Simplified Arabic" w:hAnsi="Simplified Arabic" w:cs="Simplified Arabic"/>
          <w:sz w:val="28"/>
          <w:szCs w:val="28"/>
          <w:rtl/>
          <w:lang w:bidi="ar-DZ"/>
        </w:rPr>
      </w:pPr>
      <w:r w:rsidRPr="00BB0E7F">
        <w:rPr>
          <w:rFonts w:ascii="Simplified Arabic" w:hAnsi="Simplified Arabic" w:cs="Simplified Arabic"/>
          <w:sz w:val="28"/>
          <w:szCs w:val="28"/>
          <w:rtl/>
          <w:lang w:bidi="ar-DZ"/>
        </w:rPr>
        <w:t>وإدراكا لأهمية الإرشاد السّياحي ظهرت الدّورات والبرامج التّدريبية لتطويره، حيث تبرز أهميته في</w:t>
      </w:r>
      <w:r>
        <w:rPr>
          <w:rStyle w:val="Appelnotedebasdep"/>
          <w:rFonts w:ascii="Simplified Arabic" w:hAnsi="Simplified Arabic" w:cs="Simplified Arabic"/>
          <w:sz w:val="28"/>
          <w:szCs w:val="28"/>
          <w:rtl/>
          <w:lang w:bidi="ar-DZ"/>
        </w:rPr>
        <w:footnoteReference w:id="6"/>
      </w:r>
      <w:r w:rsidRPr="00BB0E7F">
        <w:rPr>
          <w:rFonts w:ascii="Simplified Arabic" w:hAnsi="Simplified Arabic" w:cs="Simplified Arabic"/>
          <w:sz w:val="28"/>
          <w:szCs w:val="28"/>
          <w:rtl/>
          <w:lang w:bidi="ar-DZ"/>
        </w:rPr>
        <w:t>:</w:t>
      </w:r>
    </w:p>
    <w:p w:rsidR="00A2342F" w:rsidRPr="004D6F35" w:rsidRDefault="00A2342F" w:rsidP="00A2342F">
      <w:pPr>
        <w:bidi/>
        <w:jc w:val="both"/>
        <w:rPr>
          <w:rFonts w:ascii="Simplified Arabic" w:hAnsi="Simplified Arabic" w:cs="Simplified Arabic"/>
          <w:b/>
          <w:bCs/>
          <w:sz w:val="28"/>
          <w:szCs w:val="28"/>
          <w:rtl/>
          <w:lang w:bidi="ar-DZ"/>
        </w:rPr>
      </w:pPr>
      <w:r w:rsidRPr="004D6F35">
        <w:rPr>
          <w:rFonts w:ascii="Simplified Arabic" w:hAnsi="Simplified Arabic" w:cs="Simplified Arabic"/>
          <w:b/>
          <w:bCs/>
          <w:sz w:val="28"/>
          <w:szCs w:val="28"/>
          <w:rtl/>
          <w:lang w:bidi="ar-DZ"/>
        </w:rPr>
        <w:t xml:space="preserve">1-الأهمية الثّقافية: </w:t>
      </w:r>
    </w:p>
    <w:p w:rsidR="00A2342F" w:rsidRPr="00BB0E7F" w:rsidRDefault="00A2342F" w:rsidP="00A2342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B0E7F">
        <w:rPr>
          <w:rFonts w:ascii="Simplified Arabic" w:hAnsi="Simplified Arabic" w:cs="Simplified Arabic"/>
          <w:sz w:val="28"/>
          <w:szCs w:val="28"/>
          <w:rtl/>
          <w:lang w:bidi="ar-DZ"/>
        </w:rPr>
        <w:t xml:space="preserve">تظهر الأهمية الثّقافية في للإرشاد السّياحي من خلال إسهام الدّليل في تعزيز التّواصل بين الحضارات </w:t>
      </w:r>
      <w:r>
        <w:rPr>
          <w:rFonts w:ascii="Simplified Arabic" w:hAnsi="Simplified Arabic" w:cs="Simplified Arabic"/>
          <w:sz w:val="28"/>
          <w:szCs w:val="28"/>
          <w:rtl/>
          <w:lang w:bidi="ar-DZ"/>
        </w:rPr>
        <w:t xml:space="preserve">والثّقافات </w:t>
      </w:r>
      <w:r w:rsidRPr="00BB0E7F">
        <w:rPr>
          <w:rFonts w:ascii="Simplified Arabic" w:hAnsi="Simplified Arabic" w:cs="Simplified Arabic"/>
          <w:sz w:val="28"/>
          <w:szCs w:val="28"/>
          <w:rtl/>
          <w:lang w:bidi="ar-DZ"/>
        </w:rPr>
        <w:t xml:space="preserve">عن طريق تصحيح وتغيير الأفكار والتّصوّرات المأخوذة عن بعض الأماكن والمناطق والأفكار السّلبية التي يحتفظ بها السّياح في أذهانهم عن تلك الأماكن عن طريق المعلومات </w:t>
      </w:r>
      <w:r w:rsidRPr="00BB0E7F">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الآراء </w:t>
      </w:r>
      <w:r w:rsidRPr="00BB0E7F">
        <w:rPr>
          <w:rFonts w:ascii="Simplified Arabic" w:hAnsi="Simplified Arabic" w:cs="Simplified Arabic"/>
          <w:sz w:val="28"/>
          <w:szCs w:val="28"/>
          <w:rtl/>
          <w:lang w:bidi="ar-DZ"/>
        </w:rPr>
        <w:t>التي يقدّمها المرشد للسّائح، بالإضافة إلى زيارة المراكز الثّقافية والدّينية وبالتّالي تعريف السّائح بالتّراث الثّقافي للدّول.</w:t>
      </w:r>
    </w:p>
    <w:p w:rsidR="00A2342F" w:rsidRPr="004D6F35" w:rsidRDefault="00A2342F" w:rsidP="00A2342F">
      <w:pPr>
        <w:bidi/>
        <w:jc w:val="both"/>
        <w:rPr>
          <w:rFonts w:ascii="Simplified Arabic" w:hAnsi="Simplified Arabic" w:cs="Simplified Arabic"/>
          <w:b/>
          <w:bCs/>
          <w:sz w:val="28"/>
          <w:szCs w:val="28"/>
          <w:lang w:bidi="ar-DZ"/>
        </w:rPr>
      </w:pPr>
      <w:r w:rsidRPr="004D6F35">
        <w:rPr>
          <w:rFonts w:ascii="Simplified Arabic" w:hAnsi="Simplified Arabic" w:cs="Simplified Arabic"/>
          <w:b/>
          <w:bCs/>
          <w:sz w:val="28"/>
          <w:szCs w:val="28"/>
          <w:rtl/>
          <w:lang w:bidi="ar-DZ"/>
        </w:rPr>
        <w:t>2-الأهمية الاجتماعية:</w:t>
      </w:r>
    </w:p>
    <w:p w:rsidR="00A2342F" w:rsidRDefault="00A2342F" w:rsidP="00A2342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D2230">
        <w:rPr>
          <w:rFonts w:ascii="Simplified Arabic" w:hAnsi="Simplified Arabic" w:cs="Simplified Arabic" w:hint="cs"/>
          <w:sz w:val="28"/>
          <w:szCs w:val="28"/>
          <w:rtl/>
          <w:lang w:bidi="ar-DZ"/>
        </w:rPr>
        <w:t xml:space="preserve">تبرز الأهمية الاجتماعية من خلال تعريف السّياح بالتّقاليد الاجتماعية المحلية </w:t>
      </w:r>
      <w:r>
        <w:rPr>
          <w:rFonts w:ascii="Simplified Arabic" w:hAnsi="Simplified Arabic" w:cs="Simplified Arabic" w:hint="cs"/>
          <w:sz w:val="28"/>
          <w:szCs w:val="28"/>
          <w:rtl/>
          <w:lang w:bidi="ar-DZ"/>
        </w:rPr>
        <w:t>للوجهة السّياحية ومحاولة إشراكهم في بعض المظاهر لزيادة تفاعلهم مع البيئة الاجتماعية لتلك المناطق مثل: الأعراس والتّظاهرات وإبراز التّقاليد والحرف، مع توضيح القيم الاجتماعية للسّكان المحليين بهدف تغيير الآراء المسبقة للسّياح حول تلك المجتمعات أو العادات أو القيم وعدم التّصادم مع السّكان المحليين بسبب التّصرفات التي قد تصدر عن السّياح.</w:t>
      </w:r>
    </w:p>
    <w:p w:rsidR="00A2342F" w:rsidRDefault="00A2342F" w:rsidP="00A2342F">
      <w:pPr>
        <w:bidi/>
        <w:rPr>
          <w:rFonts w:ascii="Simplified Arabic" w:hAnsi="Simplified Arabic" w:cs="Simplified Arabic"/>
          <w:sz w:val="28"/>
          <w:szCs w:val="28"/>
          <w:rtl/>
          <w:lang w:bidi="ar-DZ"/>
        </w:rPr>
      </w:pPr>
      <w:r w:rsidRPr="004D6F35">
        <w:rPr>
          <w:rFonts w:ascii="Simplified Arabic" w:hAnsi="Simplified Arabic" w:cs="Simplified Arabic" w:hint="cs"/>
          <w:b/>
          <w:bCs/>
          <w:sz w:val="28"/>
          <w:szCs w:val="28"/>
          <w:rtl/>
          <w:lang w:bidi="ar-DZ"/>
        </w:rPr>
        <w:t>3-الأهمية الاقتصادية:</w:t>
      </w:r>
      <w:r>
        <w:rPr>
          <w:rFonts w:ascii="Simplified Arabic" w:hAnsi="Simplified Arabic" w:cs="Simplified Arabic" w:hint="cs"/>
          <w:sz w:val="28"/>
          <w:szCs w:val="28"/>
          <w:rtl/>
          <w:lang w:bidi="ar-DZ"/>
        </w:rPr>
        <w:t xml:space="preserve"> </w:t>
      </w:r>
    </w:p>
    <w:p w:rsidR="007D56BE" w:rsidRPr="000F7E05" w:rsidRDefault="00A2342F" w:rsidP="000F7E05">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تظهر من خلال حماية السّائح من محاولة الاستغلال التي يلجا إليها بعض التّجار وأصحاب المحلات في الوجهات المقصودة، مع تعزيز الحركة التّجارية في المواقع السّياحية بتوجيه السّياح إلى مراكزها وأسواقها التّجارية وتشجيع تجارة الحرف التّقليدية من خلال حثّ السّياح على شرائها.</w:t>
      </w:r>
      <w:bookmarkStart w:id="0" w:name="_GoBack"/>
      <w:bookmarkEnd w:id="0"/>
    </w:p>
    <w:sectPr w:rsidR="007D56BE" w:rsidRPr="000F7E05" w:rsidSect="00A2342F">
      <w:headerReference w:type="default" r:id="rId8"/>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5BD" w:rsidRDefault="006D55BD" w:rsidP="00A2342F">
      <w:pPr>
        <w:spacing w:after="0" w:line="240" w:lineRule="auto"/>
      </w:pPr>
      <w:r>
        <w:separator/>
      </w:r>
    </w:p>
  </w:endnote>
  <w:endnote w:type="continuationSeparator" w:id="0">
    <w:p w:rsidR="006D55BD" w:rsidRDefault="006D55BD" w:rsidP="00A2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5BD" w:rsidRDefault="006D55BD" w:rsidP="00A2342F">
      <w:pPr>
        <w:bidi/>
        <w:spacing w:after="0" w:line="240" w:lineRule="auto"/>
      </w:pPr>
      <w:r>
        <w:separator/>
      </w:r>
    </w:p>
  </w:footnote>
  <w:footnote w:type="continuationSeparator" w:id="0">
    <w:p w:rsidR="006D55BD" w:rsidRDefault="006D55BD" w:rsidP="00A2342F">
      <w:pPr>
        <w:spacing w:after="0" w:line="240" w:lineRule="auto"/>
      </w:pPr>
      <w:r>
        <w:continuationSeparator/>
      </w:r>
    </w:p>
  </w:footnote>
  <w:footnote w:id="1">
    <w:p w:rsidR="00A2342F" w:rsidRPr="00024C74" w:rsidRDefault="00A2342F" w:rsidP="00A2342F">
      <w:pPr>
        <w:pStyle w:val="Notedebasdepage"/>
        <w:bidi/>
        <w:rPr>
          <w:rFonts w:ascii="Simplified Arabic" w:hAnsi="Simplified Arabic" w:cs="Simplified Arabic"/>
          <w:sz w:val="24"/>
          <w:szCs w:val="24"/>
          <w:rtl/>
          <w:lang w:bidi="ar-DZ"/>
        </w:rPr>
      </w:pPr>
      <w:r w:rsidRPr="00024C74">
        <w:rPr>
          <w:rStyle w:val="Appelnotedebasdep"/>
          <w:rFonts w:ascii="Simplified Arabic" w:hAnsi="Simplified Arabic" w:cs="Simplified Arabic"/>
          <w:sz w:val="24"/>
          <w:szCs w:val="24"/>
        </w:rPr>
        <w:footnoteRef/>
      </w:r>
      <w:r w:rsidRPr="00024C74">
        <w:rPr>
          <w:rFonts w:ascii="Simplified Arabic" w:hAnsi="Simplified Arabic" w:cs="Simplified Arabic"/>
          <w:sz w:val="24"/>
          <w:szCs w:val="24"/>
          <w:rtl/>
        </w:rPr>
        <w:t xml:space="preserve">: محمد فاخر محمد المحمداوي، </w:t>
      </w:r>
      <w:r w:rsidRPr="00FB5F07">
        <w:rPr>
          <w:rFonts w:ascii="Simplified Arabic" w:hAnsi="Simplified Arabic" w:cs="Simplified Arabic"/>
          <w:sz w:val="24"/>
          <w:szCs w:val="24"/>
          <w:u w:val="single"/>
          <w:rtl/>
        </w:rPr>
        <w:t>كفاءة المرشد السياحي</w:t>
      </w:r>
      <w:r w:rsidRPr="00024C74">
        <w:rPr>
          <w:rFonts w:ascii="Simplified Arabic" w:hAnsi="Simplified Arabic" w:cs="Simplified Arabic"/>
          <w:sz w:val="24"/>
          <w:szCs w:val="24"/>
          <w:rtl/>
        </w:rPr>
        <w:t>، مطبعة الزوراء، العراق</w:t>
      </w:r>
      <w:r>
        <w:rPr>
          <w:rFonts w:ascii="Simplified Arabic" w:hAnsi="Simplified Arabic" w:cs="Simplified Arabic" w:hint="cs"/>
          <w:sz w:val="24"/>
          <w:szCs w:val="24"/>
          <w:rtl/>
        </w:rPr>
        <w:t xml:space="preserve"> 2022</w:t>
      </w:r>
      <w:r w:rsidRPr="00024C74">
        <w:rPr>
          <w:rFonts w:ascii="Simplified Arabic" w:hAnsi="Simplified Arabic" w:cs="Simplified Arabic"/>
          <w:sz w:val="24"/>
          <w:szCs w:val="24"/>
          <w:rtl/>
        </w:rPr>
        <w:t>، ص157.</w:t>
      </w:r>
    </w:p>
  </w:footnote>
  <w:footnote w:id="2">
    <w:p w:rsidR="00A2342F" w:rsidRPr="00DC532D" w:rsidRDefault="00A2342F" w:rsidP="00661A2B">
      <w:pPr>
        <w:pStyle w:val="Notedebasdepage"/>
        <w:bidi/>
        <w:rPr>
          <w:rFonts w:ascii="Simplified Arabic" w:hAnsi="Simplified Arabic" w:cs="Simplified Arabic"/>
          <w:sz w:val="24"/>
          <w:szCs w:val="24"/>
          <w:rtl/>
          <w:lang w:bidi="ar-DZ"/>
        </w:rPr>
      </w:pPr>
      <w:r w:rsidRPr="00DC532D">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المرجع نفسه، الصفحة نفسها. </w:t>
      </w:r>
    </w:p>
  </w:footnote>
  <w:footnote w:id="3">
    <w:p w:rsidR="006C3E20" w:rsidRPr="00AF6ED3" w:rsidRDefault="006C3E20" w:rsidP="006C3E20">
      <w:pPr>
        <w:pStyle w:val="Notedebasdepage"/>
        <w:bidi/>
        <w:rPr>
          <w:rFonts w:ascii="Simplified Arabic" w:hAnsi="Simplified Arabic" w:cs="Simplified Arabic"/>
          <w:sz w:val="24"/>
          <w:szCs w:val="24"/>
          <w:rtl/>
          <w:lang w:bidi="ar-DZ"/>
        </w:rPr>
      </w:pPr>
      <w:r w:rsidRPr="00B55691">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w:t>
      </w:r>
      <w:r w:rsidRPr="00AF6ED3">
        <w:rPr>
          <w:rFonts w:ascii="Simplified Arabic" w:hAnsi="Simplified Arabic" w:cs="Simplified Arabic"/>
          <w:sz w:val="24"/>
          <w:szCs w:val="24"/>
          <w:rtl/>
        </w:rPr>
        <w:t xml:space="preserve">زياد عيد الرواضية، </w:t>
      </w:r>
      <w:r w:rsidRPr="00AF6ED3">
        <w:rPr>
          <w:rFonts w:ascii="Simplified Arabic" w:hAnsi="Simplified Arabic" w:cs="Simplified Arabic"/>
          <w:sz w:val="24"/>
          <w:szCs w:val="24"/>
          <w:u w:val="single"/>
          <w:rtl/>
        </w:rPr>
        <w:t>الإرشاد السياحي وأدوات إدارة المجموعات السياحية</w:t>
      </w:r>
      <w:r w:rsidRPr="00AF6ED3">
        <w:rPr>
          <w:rFonts w:ascii="Simplified Arabic" w:hAnsi="Simplified Arabic" w:cs="Simplified Arabic"/>
          <w:sz w:val="24"/>
          <w:szCs w:val="24"/>
          <w:rtl/>
        </w:rPr>
        <w:t>، الجامعة الأردنية، الأردن 2015، ص22.</w:t>
      </w:r>
    </w:p>
  </w:footnote>
  <w:footnote w:id="4">
    <w:p w:rsidR="00A2342F" w:rsidRPr="00AF6ED3" w:rsidRDefault="00A2342F" w:rsidP="00A2342F">
      <w:pPr>
        <w:pStyle w:val="Notedebasdepage"/>
        <w:bidi/>
        <w:rPr>
          <w:rFonts w:ascii="Simplified Arabic" w:hAnsi="Simplified Arabic" w:cs="Simplified Arabic"/>
          <w:sz w:val="24"/>
          <w:szCs w:val="24"/>
          <w:rtl/>
          <w:lang w:bidi="ar-DZ"/>
        </w:rPr>
      </w:pPr>
      <w:r w:rsidRPr="00AF6ED3">
        <w:rPr>
          <w:rStyle w:val="Appelnotedebasdep"/>
          <w:rFonts w:ascii="Simplified Arabic" w:hAnsi="Simplified Arabic" w:cs="Simplified Arabic"/>
          <w:sz w:val="24"/>
          <w:szCs w:val="24"/>
        </w:rPr>
        <w:footnoteRef/>
      </w:r>
      <w:r w:rsidRPr="00AF6ED3">
        <w:rPr>
          <w:rFonts w:ascii="Simplified Arabic" w:hAnsi="Simplified Arabic" w:cs="Simplified Arabic"/>
          <w:sz w:val="24"/>
          <w:szCs w:val="24"/>
          <w:rtl/>
        </w:rPr>
        <w:t xml:space="preserve">: </w:t>
      </w:r>
      <w:r w:rsidR="00136B79" w:rsidRPr="00AF6ED3">
        <w:rPr>
          <w:rFonts w:ascii="Simplified Arabic" w:hAnsi="Simplified Arabic" w:cs="Simplified Arabic"/>
          <w:sz w:val="24"/>
          <w:szCs w:val="24"/>
          <w:rtl/>
        </w:rPr>
        <w:t xml:space="preserve">هشام خليل هاشم الزّويني، علاء كريم مطلك، </w:t>
      </w:r>
      <w:r w:rsidR="000D7C78">
        <w:rPr>
          <w:rFonts w:ascii="Simplified Arabic" w:hAnsi="Simplified Arabic" w:cs="Simplified Arabic" w:hint="cs"/>
          <w:sz w:val="24"/>
          <w:szCs w:val="24"/>
          <w:rtl/>
        </w:rPr>
        <w:t>"</w:t>
      </w:r>
      <w:r w:rsidR="00136B79" w:rsidRPr="000D7C78">
        <w:rPr>
          <w:rFonts w:ascii="Simplified Arabic" w:hAnsi="Simplified Arabic" w:cs="Simplified Arabic"/>
          <w:sz w:val="24"/>
          <w:szCs w:val="24"/>
          <w:rtl/>
        </w:rPr>
        <w:t>صفات المرشد السّياحي وتأثيرها في التفاعل الاجتماعي للمجاميع السّياحية</w:t>
      </w:r>
      <w:r w:rsidR="000D7C78">
        <w:rPr>
          <w:rFonts w:ascii="Simplified Arabic" w:hAnsi="Simplified Arabic" w:cs="Simplified Arabic" w:hint="cs"/>
          <w:sz w:val="24"/>
          <w:szCs w:val="24"/>
          <w:rtl/>
        </w:rPr>
        <w:t>"</w:t>
      </w:r>
      <w:r w:rsidR="00136B79" w:rsidRPr="00AF6ED3">
        <w:rPr>
          <w:rFonts w:ascii="Simplified Arabic" w:hAnsi="Simplified Arabic" w:cs="Simplified Arabic"/>
          <w:sz w:val="24"/>
          <w:szCs w:val="24"/>
          <w:rtl/>
        </w:rPr>
        <w:t xml:space="preserve">، </w:t>
      </w:r>
      <w:r w:rsidR="00136B79" w:rsidRPr="000D7C78">
        <w:rPr>
          <w:rFonts w:ascii="Simplified Arabic" w:hAnsi="Simplified Arabic" w:cs="Simplified Arabic"/>
          <w:sz w:val="24"/>
          <w:szCs w:val="24"/>
          <w:u w:val="single"/>
          <w:rtl/>
        </w:rPr>
        <w:t>المجلة الافريقية للدراسات المتقدمة في العلوم الإنسانية والاجتماعية</w:t>
      </w:r>
      <w:r w:rsidR="00136B79" w:rsidRPr="00AF6ED3">
        <w:rPr>
          <w:rFonts w:ascii="Simplified Arabic" w:hAnsi="Simplified Arabic" w:cs="Simplified Arabic"/>
          <w:sz w:val="24"/>
          <w:szCs w:val="24"/>
          <w:rtl/>
        </w:rPr>
        <w:t>، العدد</w:t>
      </w:r>
      <w:r w:rsidR="00AF6ED3">
        <w:rPr>
          <w:rFonts w:ascii="Simplified Arabic" w:hAnsi="Simplified Arabic" w:cs="Simplified Arabic" w:hint="cs"/>
          <w:sz w:val="24"/>
          <w:szCs w:val="24"/>
          <w:rtl/>
        </w:rPr>
        <w:t xml:space="preserve"> </w:t>
      </w:r>
      <w:r w:rsidR="00AF6ED3" w:rsidRPr="00AF6ED3">
        <w:rPr>
          <w:rFonts w:ascii="Simplified Arabic" w:hAnsi="Simplified Arabic" w:cs="Simplified Arabic"/>
          <w:sz w:val="24"/>
          <w:szCs w:val="24"/>
          <w:rtl/>
        </w:rPr>
        <w:t>03، سبتمبر 2022 ص271</w:t>
      </w:r>
    </w:p>
  </w:footnote>
  <w:footnote w:id="5">
    <w:p w:rsidR="00A2342F" w:rsidRPr="00AF6ED3" w:rsidRDefault="00A2342F" w:rsidP="00A2342F">
      <w:pPr>
        <w:pStyle w:val="Notedebasdepage"/>
        <w:bidi/>
        <w:rPr>
          <w:rFonts w:ascii="Simplified Arabic" w:hAnsi="Simplified Arabic" w:cs="Simplified Arabic"/>
          <w:sz w:val="24"/>
          <w:szCs w:val="24"/>
          <w:rtl/>
          <w:lang w:bidi="ar-DZ"/>
        </w:rPr>
      </w:pPr>
      <w:r w:rsidRPr="00AF6ED3">
        <w:rPr>
          <w:rStyle w:val="Appelnotedebasdep"/>
          <w:rFonts w:ascii="Simplified Arabic" w:hAnsi="Simplified Arabic" w:cs="Simplified Arabic"/>
          <w:sz w:val="24"/>
          <w:szCs w:val="24"/>
        </w:rPr>
        <w:footnoteRef/>
      </w:r>
      <w:r w:rsidRPr="00AF6ED3">
        <w:rPr>
          <w:rFonts w:ascii="Simplified Arabic" w:hAnsi="Simplified Arabic" w:cs="Simplified Arabic"/>
          <w:sz w:val="24"/>
          <w:szCs w:val="24"/>
          <w:rtl/>
        </w:rPr>
        <w:t>: المادة 2 من المرسوم التنفيذي رقم 06-224 المؤرخ في 21/06/2006 يحدد شروط ممارسة نشاط الدّليل في السّياحة وكيفيات ذلك، ج ر عدد42 صادرة في 25/06/2006.</w:t>
      </w:r>
    </w:p>
  </w:footnote>
  <w:footnote w:id="6">
    <w:p w:rsidR="00A2342F" w:rsidRPr="00E50E04" w:rsidRDefault="00A2342F" w:rsidP="00A2342F">
      <w:pPr>
        <w:pStyle w:val="Notedebasdepage"/>
        <w:bidi/>
        <w:rPr>
          <w:rFonts w:ascii="Simplified Arabic" w:hAnsi="Simplified Arabic" w:cs="Simplified Arabic"/>
          <w:sz w:val="24"/>
          <w:szCs w:val="24"/>
          <w:rtl/>
          <w:lang w:bidi="ar-DZ"/>
        </w:rPr>
      </w:pPr>
      <w:r w:rsidRPr="00E50E04">
        <w:rPr>
          <w:rStyle w:val="Appelnotedebasdep"/>
          <w:rFonts w:ascii="Simplified Arabic" w:hAnsi="Simplified Arabic" w:cs="Simplified Arabic"/>
          <w:sz w:val="24"/>
          <w:szCs w:val="24"/>
        </w:rPr>
        <w:footnoteRef/>
      </w:r>
      <w:r>
        <w:rPr>
          <w:rFonts w:ascii="Simplified Arabic" w:hAnsi="Simplified Arabic" w:cs="Simplified Arabic"/>
          <w:sz w:val="24"/>
          <w:szCs w:val="24"/>
        </w:rPr>
        <w:t> </w:t>
      </w:r>
      <w:r>
        <w:rPr>
          <w:rFonts w:ascii="Simplified Arabic" w:hAnsi="Simplified Arabic" w:cs="Simplified Arabic" w:hint="cs"/>
          <w:sz w:val="24"/>
          <w:szCs w:val="24"/>
          <w:rtl/>
        </w:rPr>
        <w:t>: زياد عيد الرواضية، المرجع السّابق، ص28-31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37"/>
      <w:gridCol w:w="9301"/>
    </w:tblGrid>
    <w:tr w:rsidR="00A2342F">
      <w:trPr>
        <w:jc w:val="right"/>
      </w:trPr>
      <w:tc>
        <w:tcPr>
          <w:tcW w:w="0" w:type="auto"/>
          <w:shd w:val="clear" w:color="auto" w:fill="ED7D31" w:themeFill="accent2"/>
          <w:vAlign w:val="center"/>
        </w:tcPr>
        <w:p w:rsidR="00A2342F" w:rsidRDefault="00A2342F">
          <w:pPr>
            <w:pStyle w:val="En-tte"/>
            <w:rPr>
              <w:caps/>
              <w:color w:val="FFFFFF" w:themeColor="background1"/>
            </w:rPr>
          </w:pPr>
        </w:p>
      </w:tc>
      <w:tc>
        <w:tcPr>
          <w:tcW w:w="0" w:type="auto"/>
          <w:shd w:val="clear" w:color="auto" w:fill="ED7D31" w:themeFill="accent2"/>
          <w:vAlign w:val="center"/>
        </w:tcPr>
        <w:p w:rsidR="00A2342F" w:rsidRDefault="00A2342F" w:rsidP="00A2342F">
          <w:pPr>
            <w:pStyle w:val="En-tte"/>
            <w:rPr>
              <w:caps/>
              <w:color w:val="FFFFFF" w:themeColor="background1"/>
            </w:rPr>
          </w:pPr>
          <w:r>
            <w:rPr>
              <w:caps/>
              <w:color w:val="FFFFFF" w:themeColor="background1"/>
            </w:rPr>
            <w:t xml:space="preserve"> </w:t>
          </w:r>
          <w:sdt>
            <w:sdtPr>
              <w:rPr>
                <w:rFonts w:ascii="Simplified Arabic" w:hAnsi="Simplified Arabic" w:cs="Simplified Arabic"/>
                <w:b/>
                <w:bCs/>
                <w:caps/>
                <w:sz w:val="36"/>
                <w:szCs w:val="36"/>
              </w:rPr>
              <w:alias w:val="Titre"/>
              <w:tag w:val=""/>
              <w:id w:val="-773790484"/>
              <w:placeholder>
                <w:docPart w:val="F7035226A14A4C4181EFBB31E2E377A2"/>
              </w:placeholder>
              <w:dataBinding w:prefixMappings="xmlns:ns0='http://purl.org/dc/elements/1.1/' xmlns:ns1='http://schemas.openxmlformats.org/package/2006/metadata/core-properties' " w:xpath="/ns1:coreProperties[1]/ns0:title[1]" w:storeItemID="{6C3C8BC8-F283-45AE-878A-BAB7291924A1}"/>
              <w:text/>
            </w:sdtPr>
            <w:sdtEndPr/>
            <w:sdtContent>
              <w:r w:rsidRPr="00A2342F">
                <w:rPr>
                  <w:rFonts w:ascii="Simplified Arabic" w:hAnsi="Simplified Arabic" w:cs="Simplified Arabic"/>
                  <w:b/>
                  <w:bCs/>
                  <w:caps/>
                  <w:sz w:val="36"/>
                  <w:szCs w:val="36"/>
                  <w:rtl/>
                </w:rPr>
                <w:t>محاضرات في مقياس النّظام القانوني للإرشاد السياحي</w:t>
              </w:r>
            </w:sdtContent>
          </w:sdt>
        </w:p>
      </w:tc>
    </w:tr>
  </w:tbl>
  <w:p w:rsidR="00A2342F" w:rsidRDefault="00A2342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A0D13"/>
    <w:multiLevelType w:val="hybridMultilevel"/>
    <w:tmpl w:val="702CDAD6"/>
    <w:lvl w:ilvl="0" w:tplc="040C0013">
      <w:start w:val="1"/>
      <w:numFmt w:val="upperRoman"/>
      <w:lvlText w:val="%1."/>
      <w:lvlJc w:val="right"/>
      <w:pPr>
        <w:ind w:left="360" w:hanging="360"/>
      </w:pPr>
    </w:lvl>
    <w:lvl w:ilvl="1" w:tplc="040C0019" w:tentative="1">
      <w:start w:val="1"/>
      <w:numFmt w:val="lowerLetter"/>
      <w:lvlText w:val="%2."/>
      <w:lvlJc w:val="left"/>
      <w:pPr>
        <w:ind w:left="1529" w:hanging="360"/>
      </w:pPr>
    </w:lvl>
    <w:lvl w:ilvl="2" w:tplc="040C001B" w:tentative="1">
      <w:start w:val="1"/>
      <w:numFmt w:val="lowerRoman"/>
      <w:lvlText w:val="%3."/>
      <w:lvlJc w:val="right"/>
      <w:pPr>
        <w:ind w:left="2249" w:hanging="180"/>
      </w:pPr>
    </w:lvl>
    <w:lvl w:ilvl="3" w:tplc="040C000F" w:tentative="1">
      <w:start w:val="1"/>
      <w:numFmt w:val="decimal"/>
      <w:lvlText w:val="%4."/>
      <w:lvlJc w:val="left"/>
      <w:pPr>
        <w:ind w:left="2969" w:hanging="360"/>
      </w:pPr>
    </w:lvl>
    <w:lvl w:ilvl="4" w:tplc="040C0019" w:tentative="1">
      <w:start w:val="1"/>
      <w:numFmt w:val="lowerLetter"/>
      <w:lvlText w:val="%5."/>
      <w:lvlJc w:val="left"/>
      <w:pPr>
        <w:ind w:left="3689" w:hanging="360"/>
      </w:pPr>
    </w:lvl>
    <w:lvl w:ilvl="5" w:tplc="040C001B" w:tentative="1">
      <w:start w:val="1"/>
      <w:numFmt w:val="lowerRoman"/>
      <w:lvlText w:val="%6."/>
      <w:lvlJc w:val="right"/>
      <w:pPr>
        <w:ind w:left="4409" w:hanging="180"/>
      </w:pPr>
    </w:lvl>
    <w:lvl w:ilvl="6" w:tplc="040C000F" w:tentative="1">
      <w:start w:val="1"/>
      <w:numFmt w:val="decimal"/>
      <w:lvlText w:val="%7."/>
      <w:lvlJc w:val="left"/>
      <w:pPr>
        <w:ind w:left="5129" w:hanging="360"/>
      </w:pPr>
    </w:lvl>
    <w:lvl w:ilvl="7" w:tplc="040C0019" w:tentative="1">
      <w:start w:val="1"/>
      <w:numFmt w:val="lowerLetter"/>
      <w:lvlText w:val="%8."/>
      <w:lvlJc w:val="left"/>
      <w:pPr>
        <w:ind w:left="5849" w:hanging="360"/>
      </w:pPr>
    </w:lvl>
    <w:lvl w:ilvl="8" w:tplc="040C001B" w:tentative="1">
      <w:start w:val="1"/>
      <w:numFmt w:val="lowerRoman"/>
      <w:lvlText w:val="%9."/>
      <w:lvlJc w:val="right"/>
      <w:pPr>
        <w:ind w:left="6569" w:hanging="180"/>
      </w:pPr>
    </w:lvl>
  </w:abstractNum>
  <w:abstractNum w:abstractNumId="1" w15:restartNumberingAfterBreak="0">
    <w:nsid w:val="331162DD"/>
    <w:multiLevelType w:val="hybridMultilevel"/>
    <w:tmpl w:val="19EA9DF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2F"/>
    <w:rsid w:val="000D7C78"/>
    <w:rsid w:val="000F7E05"/>
    <w:rsid w:val="00136B79"/>
    <w:rsid w:val="00661A2B"/>
    <w:rsid w:val="006C3E20"/>
    <w:rsid w:val="006D55BD"/>
    <w:rsid w:val="007D56BE"/>
    <w:rsid w:val="00A2342F"/>
    <w:rsid w:val="00AF6ED3"/>
    <w:rsid w:val="00EB0000"/>
    <w:rsid w:val="00FB5F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79970C-3F71-4584-8C35-173B73A0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4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2342F"/>
    <w:pPr>
      <w:tabs>
        <w:tab w:val="center" w:pos="4536"/>
        <w:tab w:val="right" w:pos="9072"/>
      </w:tabs>
      <w:spacing w:after="0" w:line="240" w:lineRule="auto"/>
    </w:pPr>
  </w:style>
  <w:style w:type="character" w:customStyle="1" w:styleId="En-tteCar">
    <w:name w:val="En-tête Car"/>
    <w:basedOn w:val="Policepardfaut"/>
    <w:link w:val="En-tte"/>
    <w:uiPriority w:val="99"/>
    <w:rsid w:val="00A2342F"/>
  </w:style>
  <w:style w:type="paragraph" w:styleId="Pieddepage">
    <w:name w:val="footer"/>
    <w:basedOn w:val="Normal"/>
    <w:link w:val="PieddepageCar"/>
    <w:uiPriority w:val="99"/>
    <w:unhideWhenUsed/>
    <w:rsid w:val="00A234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342F"/>
  </w:style>
  <w:style w:type="paragraph" w:styleId="Paragraphedeliste">
    <w:name w:val="List Paragraph"/>
    <w:basedOn w:val="Normal"/>
    <w:uiPriority w:val="34"/>
    <w:qFormat/>
    <w:rsid w:val="00A2342F"/>
    <w:pPr>
      <w:ind w:left="720"/>
      <w:contextualSpacing/>
    </w:pPr>
  </w:style>
  <w:style w:type="paragraph" w:styleId="Notedebasdepage">
    <w:name w:val="footnote text"/>
    <w:basedOn w:val="Normal"/>
    <w:link w:val="NotedebasdepageCar"/>
    <w:uiPriority w:val="99"/>
    <w:semiHidden/>
    <w:unhideWhenUsed/>
    <w:rsid w:val="00A234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2342F"/>
    <w:rPr>
      <w:sz w:val="20"/>
      <w:szCs w:val="20"/>
    </w:rPr>
  </w:style>
  <w:style w:type="character" w:styleId="Appelnotedebasdep">
    <w:name w:val="footnote reference"/>
    <w:basedOn w:val="Policepardfaut"/>
    <w:uiPriority w:val="99"/>
    <w:semiHidden/>
    <w:unhideWhenUsed/>
    <w:rsid w:val="00A234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035226A14A4C4181EFBB31E2E377A2"/>
        <w:category>
          <w:name w:val="Général"/>
          <w:gallery w:val="placeholder"/>
        </w:category>
        <w:types>
          <w:type w:val="bbPlcHdr"/>
        </w:types>
        <w:behaviors>
          <w:behavior w:val="content"/>
        </w:behaviors>
        <w:guid w:val="{70A74B96-A0C8-4C6C-ABCC-124006298919}"/>
      </w:docPartPr>
      <w:docPartBody>
        <w:p w:rsidR="0010323B" w:rsidRDefault="00AC5D43" w:rsidP="00AC5D43">
          <w:pPr>
            <w:pStyle w:val="F7035226A14A4C4181EFBB31E2E377A2"/>
          </w:pPr>
          <w:r>
            <w:rPr>
              <w:caps/>
              <w:color w:val="FFFFFF" w:themeColor="background1"/>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43"/>
    <w:rsid w:val="0010323B"/>
    <w:rsid w:val="00537A12"/>
    <w:rsid w:val="00AC5D43"/>
    <w:rsid w:val="00F14B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7035226A14A4C4181EFBB31E2E377A2">
    <w:name w:val="F7035226A14A4C4181EFBB31E2E377A2"/>
    <w:rsid w:val="00AC5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C78B4-EDD9-4028-AF28-46856C2A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842</Words>
  <Characters>4635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النّظام القانوني للإرشاد السياحي</dc:title>
  <dc:subject/>
  <dc:creator>SIGMATECH</dc:creator>
  <cp:keywords/>
  <dc:description/>
  <cp:lastModifiedBy>SIGMATECH</cp:lastModifiedBy>
  <cp:revision>4</cp:revision>
  <dcterms:created xsi:type="dcterms:W3CDTF">2024-10-16T10:19:00Z</dcterms:created>
  <dcterms:modified xsi:type="dcterms:W3CDTF">2024-10-16T11:54:00Z</dcterms:modified>
</cp:coreProperties>
</file>