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B9" w:rsidRPr="00AD1458" w:rsidRDefault="00F203B9" w:rsidP="00F203B9">
      <w:pPr>
        <w:spacing w:before="100" w:beforeAutospacing="1"/>
        <w:ind w:left="-180" w:hanging="180"/>
        <w:rPr>
          <w:rFonts w:asciiTheme="minorHAnsi" w:hAnsiTheme="minorHAnsi"/>
          <w:b/>
          <w:bCs/>
          <w:color w:val="000000"/>
        </w:rPr>
      </w:pPr>
      <w:r w:rsidRPr="00AD1458">
        <w:rPr>
          <w:rFonts w:asciiTheme="minorHAnsi" w:hAnsiTheme="minorHAnsi"/>
          <w:b/>
          <w:bCs/>
          <w:color w:val="000000"/>
        </w:rPr>
        <w:t>Partie I : Biologie moléculaire :</w:t>
      </w:r>
    </w:p>
    <w:p w:rsidR="00F203B9" w:rsidRPr="00AD1458" w:rsidRDefault="00F203B9" w:rsidP="00F203B9">
      <w:pPr>
        <w:pStyle w:val="Paragraphedeliste"/>
        <w:numPr>
          <w:ilvl w:val="0"/>
          <w:numId w:val="1"/>
        </w:numPr>
        <w:bidi w:val="0"/>
        <w:rPr>
          <w:rFonts w:asciiTheme="minorHAnsi" w:eastAsia="Arial" w:hAnsiTheme="minorHAnsi"/>
          <w:spacing w:val="8"/>
          <w:w w:val="97"/>
          <w:lang w:val="fr-FR"/>
        </w:rPr>
      </w:pPr>
      <w:r w:rsidRPr="00AD1458">
        <w:rPr>
          <w:rFonts w:asciiTheme="minorHAnsi" w:eastAsia="Arial" w:hAnsiTheme="minorHAnsi"/>
          <w:b/>
          <w:bCs/>
          <w:spacing w:val="7"/>
          <w:lang w:val="fr-FR"/>
        </w:rPr>
        <w:t>Expression de l’information  génétique</w:t>
      </w:r>
      <w:r w:rsidRPr="00AD1458">
        <w:rPr>
          <w:rFonts w:asciiTheme="minorHAnsi" w:hAnsiTheme="minorHAnsi"/>
          <w:b/>
          <w:bCs/>
          <w:color w:val="000000"/>
          <w:lang w:val="fr-FR"/>
        </w:rPr>
        <w:t xml:space="preserve">: </w:t>
      </w:r>
      <w:r w:rsidRPr="00AD1458">
        <w:rPr>
          <w:rFonts w:asciiTheme="minorHAnsi" w:hAnsiTheme="minorHAnsi"/>
          <w:color w:val="000000"/>
          <w:lang w:val="fr-FR"/>
        </w:rPr>
        <w:t>synthèse protéique</w:t>
      </w:r>
      <w:r w:rsidRPr="00AD1458">
        <w:rPr>
          <w:rFonts w:asciiTheme="minorHAnsi" w:hAnsiTheme="minorHAnsi"/>
          <w:b/>
          <w:bCs/>
          <w:color w:val="000000"/>
          <w:lang w:val="fr-FR"/>
        </w:rPr>
        <w:t xml:space="preserve"> (</w:t>
      </w:r>
      <w:r w:rsidRPr="00AD1458">
        <w:rPr>
          <w:rFonts w:asciiTheme="minorHAnsi" w:eastAsia="Arial" w:hAnsiTheme="minorHAnsi"/>
          <w:w w:val="97"/>
          <w:lang w:val="fr-FR"/>
        </w:rPr>
        <w:t xml:space="preserve">Transcription, </w:t>
      </w:r>
      <w:r w:rsidRPr="00AD1458">
        <w:rPr>
          <w:rFonts w:asciiTheme="minorHAnsi" w:eastAsia="Arial" w:hAnsiTheme="minorHAnsi"/>
          <w:w w:val="96"/>
          <w:lang w:val="fr-FR"/>
        </w:rPr>
        <w:t>Traduction).</w:t>
      </w:r>
    </w:p>
    <w:p w:rsidR="00F203B9" w:rsidRPr="00AD1458" w:rsidRDefault="00F203B9" w:rsidP="00F203B9">
      <w:pPr>
        <w:pStyle w:val="Paragraphedeliste"/>
        <w:numPr>
          <w:ilvl w:val="0"/>
          <w:numId w:val="1"/>
        </w:numPr>
        <w:bidi w:val="0"/>
        <w:rPr>
          <w:rFonts w:asciiTheme="minorHAnsi" w:eastAsia="Arial" w:hAnsiTheme="minorHAnsi"/>
          <w:spacing w:val="8"/>
          <w:w w:val="97"/>
          <w:lang w:val="fr-FR"/>
        </w:rPr>
      </w:pPr>
      <w:r w:rsidRPr="00AD1458">
        <w:rPr>
          <w:rFonts w:asciiTheme="minorHAnsi" w:hAnsiTheme="minorHAnsi"/>
          <w:b/>
          <w:bCs/>
          <w:color w:val="000000"/>
          <w:lang w:val="fr-FR"/>
        </w:rPr>
        <w:t xml:space="preserve">Régulation de l’expression génique : </w:t>
      </w:r>
      <w:r w:rsidRPr="00AD1458">
        <w:rPr>
          <w:rFonts w:asciiTheme="minorHAnsi" w:eastAsia="Arial" w:hAnsiTheme="minorHAnsi"/>
          <w:w w:val="96"/>
          <w:lang w:val="fr-FR"/>
        </w:rPr>
        <w:t xml:space="preserve">Régulation </w:t>
      </w:r>
      <w:proofErr w:type="spellStart"/>
      <w:r w:rsidRPr="00AD1458">
        <w:rPr>
          <w:rFonts w:asciiTheme="minorHAnsi" w:eastAsia="Arial" w:hAnsiTheme="minorHAnsi"/>
          <w:w w:val="96"/>
          <w:lang w:val="fr-FR"/>
        </w:rPr>
        <w:t>transcriptionnelle</w:t>
      </w:r>
      <w:proofErr w:type="spellEnd"/>
      <w:r w:rsidRPr="00AD1458">
        <w:rPr>
          <w:rFonts w:asciiTheme="minorHAnsi" w:eastAsia="Arial" w:hAnsiTheme="minorHAnsi"/>
          <w:w w:val="96"/>
          <w:lang w:val="fr-FR"/>
        </w:rPr>
        <w:t>, Régulation traductionnelle.</w:t>
      </w:r>
    </w:p>
    <w:p w:rsidR="00F203B9" w:rsidRPr="00AD1458" w:rsidRDefault="00F203B9" w:rsidP="00F203B9">
      <w:pPr>
        <w:pStyle w:val="Paragraphedeliste"/>
        <w:numPr>
          <w:ilvl w:val="0"/>
          <w:numId w:val="1"/>
        </w:numPr>
        <w:bidi w:val="0"/>
        <w:rPr>
          <w:rFonts w:asciiTheme="minorHAnsi" w:eastAsia="Arial" w:hAnsiTheme="minorHAnsi"/>
          <w:b/>
          <w:bCs/>
          <w:spacing w:val="7"/>
          <w:lang w:val="fr-FR"/>
        </w:rPr>
      </w:pPr>
      <w:r w:rsidRPr="00AD1458">
        <w:rPr>
          <w:rFonts w:asciiTheme="minorHAnsi" w:eastAsia="Arial" w:hAnsiTheme="minorHAnsi"/>
          <w:b/>
          <w:bCs/>
          <w:spacing w:val="7"/>
          <w:lang w:val="fr-FR"/>
        </w:rPr>
        <w:t>Techniques de base de la biologie moléculaire :</w:t>
      </w:r>
    </w:p>
    <w:p w:rsidR="00F203B9" w:rsidRPr="00AD1458" w:rsidRDefault="00F203B9" w:rsidP="00F203B9">
      <w:pPr>
        <w:pStyle w:val="Paragraphedeliste"/>
        <w:numPr>
          <w:ilvl w:val="1"/>
          <w:numId w:val="2"/>
        </w:numPr>
        <w:bidi w:val="0"/>
        <w:rPr>
          <w:rFonts w:asciiTheme="minorHAnsi" w:hAnsiTheme="minorHAnsi"/>
          <w:color w:val="000000"/>
          <w:lang w:val="fr-FR"/>
        </w:rPr>
      </w:pPr>
      <w:r w:rsidRPr="00AD1458">
        <w:rPr>
          <w:rFonts w:asciiTheme="minorHAnsi" w:hAnsiTheme="minorHAnsi"/>
          <w:color w:val="000000"/>
          <w:lang w:val="fr-FR"/>
        </w:rPr>
        <w:t>préparation des acides nucléiques (extraction et purification)</w:t>
      </w:r>
    </w:p>
    <w:p w:rsidR="00F203B9" w:rsidRPr="00AD1458" w:rsidRDefault="00F203B9" w:rsidP="00F203B9">
      <w:pPr>
        <w:pStyle w:val="Paragraphedeliste"/>
        <w:numPr>
          <w:ilvl w:val="1"/>
          <w:numId w:val="2"/>
        </w:numPr>
        <w:bidi w:val="0"/>
        <w:jc w:val="both"/>
        <w:rPr>
          <w:rFonts w:asciiTheme="minorHAnsi" w:hAnsiTheme="minorHAnsi"/>
          <w:color w:val="000000"/>
          <w:lang w:val="fr-FR"/>
        </w:rPr>
      </w:pPr>
      <w:r w:rsidRPr="00AD1458">
        <w:rPr>
          <w:rFonts w:asciiTheme="minorHAnsi" w:hAnsiTheme="minorHAnsi"/>
          <w:color w:val="000000"/>
          <w:lang w:val="fr-FR"/>
        </w:rPr>
        <w:t xml:space="preserve">séparations des acides nucléiques (électrophorèse sur gel d’agarose, en champ pulsé,…...). </w:t>
      </w:r>
    </w:p>
    <w:p w:rsidR="00F203B9" w:rsidRPr="00AD1458" w:rsidRDefault="00F203B9" w:rsidP="00F203B9">
      <w:pPr>
        <w:pStyle w:val="Paragraphedeliste"/>
        <w:numPr>
          <w:ilvl w:val="1"/>
          <w:numId w:val="2"/>
        </w:numPr>
        <w:bidi w:val="0"/>
        <w:jc w:val="both"/>
        <w:rPr>
          <w:rFonts w:asciiTheme="minorHAnsi" w:hAnsiTheme="minorHAnsi"/>
          <w:color w:val="000000"/>
          <w:lang w:val="fr-FR"/>
        </w:rPr>
      </w:pPr>
      <w:r w:rsidRPr="00AD1458">
        <w:rPr>
          <w:rFonts w:asciiTheme="minorHAnsi" w:hAnsiTheme="minorHAnsi"/>
          <w:color w:val="000000"/>
          <w:lang w:val="fr-FR"/>
        </w:rPr>
        <w:t>détection, caractérisation et identification des acides nucléiques (transfert sur membrane, marquage, hybridation…).</w:t>
      </w:r>
    </w:p>
    <w:p w:rsidR="00F203B9" w:rsidRPr="00AD1458" w:rsidRDefault="00F203B9" w:rsidP="00F203B9">
      <w:pPr>
        <w:pStyle w:val="Paragraphedeliste"/>
        <w:numPr>
          <w:ilvl w:val="1"/>
          <w:numId w:val="2"/>
        </w:numPr>
        <w:bidi w:val="0"/>
        <w:jc w:val="both"/>
        <w:rPr>
          <w:rFonts w:asciiTheme="minorHAnsi" w:hAnsiTheme="minorHAnsi"/>
          <w:color w:val="000000"/>
        </w:rPr>
      </w:pPr>
      <w:r w:rsidRPr="00AD1458">
        <w:rPr>
          <w:rFonts w:asciiTheme="minorHAnsi" w:hAnsiTheme="minorHAnsi"/>
          <w:color w:val="000000"/>
        </w:rPr>
        <w:t xml:space="preserve">Le </w:t>
      </w:r>
      <w:proofErr w:type="spellStart"/>
      <w:r w:rsidRPr="00AD1458">
        <w:rPr>
          <w:rFonts w:asciiTheme="minorHAnsi" w:hAnsiTheme="minorHAnsi"/>
          <w:color w:val="000000"/>
        </w:rPr>
        <w:t>séquençage</w:t>
      </w:r>
      <w:proofErr w:type="spellEnd"/>
      <w:r w:rsidRPr="00AD1458">
        <w:rPr>
          <w:rFonts w:asciiTheme="minorHAnsi" w:hAnsiTheme="minorHAnsi"/>
          <w:color w:val="000000"/>
        </w:rPr>
        <w:t xml:space="preserve"> de </w:t>
      </w:r>
      <w:proofErr w:type="spellStart"/>
      <w:r w:rsidRPr="00AD1458">
        <w:rPr>
          <w:rFonts w:asciiTheme="minorHAnsi" w:hAnsiTheme="minorHAnsi"/>
          <w:color w:val="000000"/>
        </w:rPr>
        <w:t>l'ADN</w:t>
      </w:r>
      <w:proofErr w:type="spellEnd"/>
      <w:r w:rsidRPr="00AD1458">
        <w:rPr>
          <w:rFonts w:asciiTheme="minorHAnsi" w:hAnsiTheme="minorHAnsi"/>
          <w:color w:val="000000"/>
        </w:rPr>
        <w:t xml:space="preserve">. </w:t>
      </w:r>
    </w:p>
    <w:p w:rsidR="00F203B9" w:rsidRPr="00AD1458" w:rsidRDefault="00F203B9" w:rsidP="00F203B9">
      <w:pPr>
        <w:pStyle w:val="Paragraphedeliste"/>
        <w:numPr>
          <w:ilvl w:val="1"/>
          <w:numId w:val="2"/>
        </w:numPr>
        <w:bidi w:val="0"/>
        <w:jc w:val="both"/>
        <w:rPr>
          <w:rFonts w:asciiTheme="minorHAnsi" w:hAnsiTheme="minorHAnsi"/>
          <w:color w:val="000000"/>
          <w:lang w:val="fr-FR"/>
        </w:rPr>
      </w:pPr>
      <w:r w:rsidRPr="00AD1458">
        <w:rPr>
          <w:rFonts w:asciiTheme="minorHAnsi" w:hAnsiTheme="minorHAnsi"/>
          <w:color w:val="000000"/>
          <w:lang w:val="fr-FR"/>
        </w:rPr>
        <w:t>amplification in vitro des acides nucléiques (</w:t>
      </w:r>
      <w:r w:rsidRPr="00AD1458">
        <w:rPr>
          <w:rFonts w:asciiTheme="minorHAnsi" w:eastAsia="Arial" w:hAnsiTheme="minorHAnsi"/>
          <w:spacing w:val="7"/>
          <w:lang w:val="fr-FR"/>
        </w:rPr>
        <w:t>PCR, RT (reverse-transcriptase)-PCR</w:t>
      </w:r>
      <w:r w:rsidRPr="00AD1458">
        <w:rPr>
          <w:rFonts w:asciiTheme="minorHAnsi" w:hAnsiTheme="minorHAnsi"/>
          <w:color w:val="000000"/>
          <w:lang w:val="fr-FR"/>
        </w:rPr>
        <w:t xml:space="preserve"> …).</w:t>
      </w:r>
    </w:p>
    <w:p w:rsidR="00F203B9" w:rsidRPr="00AD1458" w:rsidRDefault="00F203B9" w:rsidP="00F203B9">
      <w:pPr>
        <w:ind w:left="720"/>
        <w:jc w:val="both"/>
        <w:rPr>
          <w:rFonts w:asciiTheme="minorHAnsi" w:hAnsiTheme="minorHAnsi"/>
          <w:color w:val="000000"/>
        </w:rPr>
      </w:pPr>
    </w:p>
    <w:p w:rsidR="00F203B9" w:rsidRPr="00AD1458" w:rsidRDefault="00F203B9" w:rsidP="00F203B9">
      <w:pPr>
        <w:ind w:left="-360"/>
        <w:jc w:val="both"/>
        <w:rPr>
          <w:rFonts w:asciiTheme="minorHAnsi" w:hAnsiTheme="minorHAnsi"/>
          <w:b/>
          <w:bCs/>
          <w:color w:val="000000"/>
        </w:rPr>
      </w:pPr>
      <w:r w:rsidRPr="00AD1458">
        <w:rPr>
          <w:rFonts w:asciiTheme="minorHAnsi" w:hAnsiTheme="minorHAnsi"/>
          <w:b/>
          <w:bCs/>
          <w:color w:val="000000"/>
        </w:rPr>
        <w:t>Partie II : génie génétique :</w:t>
      </w:r>
    </w:p>
    <w:p w:rsidR="00F203B9" w:rsidRPr="00AD1458" w:rsidRDefault="00F203B9" w:rsidP="00F203B9">
      <w:pPr>
        <w:rPr>
          <w:rFonts w:asciiTheme="minorHAnsi" w:hAnsiTheme="minorHAnsi"/>
          <w:b/>
          <w:iCs/>
        </w:rPr>
      </w:pPr>
      <w:r w:rsidRPr="00AD1458">
        <w:rPr>
          <w:rFonts w:asciiTheme="minorHAnsi" w:hAnsiTheme="minorHAnsi"/>
          <w:b/>
          <w:iCs/>
        </w:rPr>
        <w:t xml:space="preserve">       1</w:t>
      </w:r>
      <w:r w:rsidRPr="00AD1458">
        <w:rPr>
          <w:rFonts w:asciiTheme="minorHAnsi" w:hAnsiTheme="minorHAnsi"/>
          <w:b/>
          <w:i/>
        </w:rPr>
        <w:t xml:space="preserve">. </w:t>
      </w:r>
      <w:r w:rsidRPr="00AD1458">
        <w:rPr>
          <w:rFonts w:asciiTheme="minorHAnsi" w:hAnsiTheme="minorHAnsi"/>
          <w:b/>
          <w:iCs/>
        </w:rPr>
        <w:t>clonage in vivo :</w:t>
      </w:r>
    </w:p>
    <w:p w:rsidR="00F203B9" w:rsidRPr="00AD1458" w:rsidRDefault="00F203B9" w:rsidP="00F203B9">
      <w:pPr>
        <w:rPr>
          <w:rFonts w:asciiTheme="minorHAnsi" w:hAnsiTheme="minorHAnsi"/>
          <w:b/>
          <w:bCs/>
        </w:rPr>
      </w:pPr>
      <w:r w:rsidRPr="00AD1458">
        <w:rPr>
          <w:rFonts w:asciiTheme="minorHAnsi" w:hAnsiTheme="minorHAnsi"/>
          <w:b/>
          <w:bCs/>
        </w:rPr>
        <w:tab/>
        <w:t>1.1. Éléments nécessaires au clonage : </w:t>
      </w:r>
      <w:r w:rsidRPr="00AD1458">
        <w:rPr>
          <w:rFonts w:asciiTheme="minorHAnsi" w:hAnsiTheme="minorHAnsi"/>
        </w:rPr>
        <w:t>l’ADN à cloner</w:t>
      </w:r>
      <w:r w:rsidRPr="00AD1458">
        <w:rPr>
          <w:rFonts w:asciiTheme="minorHAnsi" w:hAnsiTheme="minorHAnsi"/>
          <w:b/>
          <w:bCs/>
        </w:rPr>
        <w:t xml:space="preserve">, </w:t>
      </w:r>
      <w:r w:rsidRPr="00AD1458">
        <w:rPr>
          <w:rFonts w:asciiTheme="minorHAnsi" w:hAnsiTheme="minorHAnsi"/>
        </w:rPr>
        <w:t xml:space="preserve">enzymes de restriction, enzymes de </w:t>
      </w:r>
      <w:proofErr w:type="spellStart"/>
      <w:r w:rsidRPr="00AD1458">
        <w:rPr>
          <w:rFonts w:asciiTheme="minorHAnsi" w:hAnsiTheme="minorHAnsi"/>
        </w:rPr>
        <w:t>ligation</w:t>
      </w:r>
      <w:proofErr w:type="spellEnd"/>
      <w:r w:rsidRPr="00AD1458">
        <w:rPr>
          <w:rFonts w:asciiTheme="minorHAnsi" w:hAnsiTheme="minorHAnsi"/>
        </w:rPr>
        <w:t>, les vecteurs de clonage, leur construction et leurs caractéristiques</w:t>
      </w:r>
      <w:r w:rsidRPr="00AD1458">
        <w:rPr>
          <w:rFonts w:asciiTheme="minorHAnsi" w:hAnsiTheme="minorHAnsi"/>
          <w:b/>
          <w:bCs/>
        </w:rPr>
        <w:t xml:space="preserve">, </w:t>
      </w:r>
      <w:r w:rsidRPr="00AD1458">
        <w:rPr>
          <w:rFonts w:asciiTheme="minorHAnsi" w:hAnsiTheme="minorHAnsi"/>
        </w:rPr>
        <w:t xml:space="preserve"> les cellules hôte.</w:t>
      </w:r>
    </w:p>
    <w:p w:rsidR="00F203B9" w:rsidRPr="00AD1458" w:rsidRDefault="00F203B9" w:rsidP="00F203B9">
      <w:pPr>
        <w:rPr>
          <w:rFonts w:asciiTheme="minorHAnsi" w:hAnsiTheme="minorHAnsi"/>
        </w:rPr>
      </w:pPr>
      <w:r w:rsidRPr="00AD1458">
        <w:rPr>
          <w:rFonts w:asciiTheme="minorHAnsi" w:hAnsiTheme="minorHAnsi"/>
          <w:b/>
          <w:bCs/>
        </w:rPr>
        <w:tab/>
        <w:t>1.2. Les étapes du clonage : </w:t>
      </w:r>
      <w:r w:rsidRPr="00AD1458">
        <w:rPr>
          <w:rFonts w:asciiTheme="minorHAnsi" w:hAnsiTheme="minorHAnsi"/>
        </w:rPr>
        <w:t>construction du vecteur, insertion de l’ADN à cloner</w:t>
      </w:r>
      <w:r w:rsidRPr="00AD1458">
        <w:rPr>
          <w:rFonts w:asciiTheme="minorHAnsi" w:hAnsiTheme="minorHAnsi"/>
          <w:b/>
          <w:bCs/>
        </w:rPr>
        <w:t xml:space="preserve">, </w:t>
      </w:r>
      <w:r w:rsidRPr="00AD1458">
        <w:rPr>
          <w:rFonts w:asciiTheme="minorHAnsi" w:hAnsiTheme="minorHAnsi"/>
        </w:rPr>
        <w:t xml:space="preserve">transformation des </w:t>
      </w:r>
      <w:proofErr w:type="spellStart"/>
      <w:r w:rsidRPr="00AD1458">
        <w:rPr>
          <w:rFonts w:asciiTheme="minorHAnsi" w:hAnsiTheme="minorHAnsi"/>
        </w:rPr>
        <w:t>bactéries</w:t>
      </w:r>
      <w:proofErr w:type="gramStart"/>
      <w:r w:rsidRPr="00AD1458">
        <w:rPr>
          <w:rFonts w:asciiTheme="minorHAnsi" w:hAnsiTheme="minorHAnsi"/>
        </w:rPr>
        <w:t>,sélection</w:t>
      </w:r>
      <w:proofErr w:type="spellEnd"/>
      <w:proofErr w:type="gramEnd"/>
      <w:r w:rsidRPr="00AD1458">
        <w:rPr>
          <w:rFonts w:asciiTheme="minorHAnsi" w:hAnsiTheme="minorHAnsi"/>
        </w:rPr>
        <w:t xml:space="preserve"> des recombinants, analyse des recombinants.</w:t>
      </w:r>
    </w:p>
    <w:p w:rsidR="00F203B9" w:rsidRPr="00AD1458" w:rsidRDefault="00F203B9" w:rsidP="00F203B9">
      <w:pPr>
        <w:jc w:val="both"/>
        <w:rPr>
          <w:rFonts w:asciiTheme="minorHAnsi" w:hAnsiTheme="minorHAnsi"/>
        </w:rPr>
      </w:pPr>
      <w:r w:rsidRPr="00AD1458">
        <w:rPr>
          <w:rFonts w:asciiTheme="minorHAnsi" w:hAnsiTheme="minorHAnsi"/>
          <w:b/>
          <w:bCs/>
        </w:rPr>
        <w:t xml:space="preserve">            2. Technologie de l’ADN recombinant</w:t>
      </w:r>
      <w:r w:rsidRPr="00AD1458">
        <w:rPr>
          <w:rFonts w:asciiTheme="minorHAnsi" w:hAnsiTheme="minorHAnsi"/>
        </w:rPr>
        <w:t xml:space="preserve"> : </w:t>
      </w:r>
      <w:r w:rsidRPr="00AD1458">
        <w:rPr>
          <w:rFonts w:asciiTheme="minorHAnsi" w:hAnsiTheme="minorHAnsi"/>
          <w:iCs/>
        </w:rPr>
        <w:t>Synthèse de protéines recombinantes</w:t>
      </w:r>
      <w:r w:rsidRPr="00AD1458">
        <w:rPr>
          <w:rFonts w:asciiTheme="minorHAnsi" w:hAnsiTheme="minorHAnsi"/>
        </w:rPr>
        <w:t xml:space="preserve">, </w:t>
      </w:r>
      <w:proofErr w:type="spellStart"/>
      <w:r w:rsidRPr="00AD1458">
        <w:rPr>
          <w:rFonts w:asciiTheme="minorHAnsi" w:hAnsiTheme="minorHAnsi"/>
          <w:iCs/>
        </w:rPr>
        <w:t>ADNc</w:t>
      </w:r>
      <w:proofErr w:type="spellEnd"/>
      <w:r w:rsidRPr="00AD1458">
        <w:rPr>
          <w:rFonts w:asciiTheme="minorHAnsi" w:hAnsiTheme="minorHAnsi"/>
          <w:iCs/>
        </w:rPr>
        <w:t xml:space="preserve"> et vecteurs d’expression.</w:t>
      </w:r>
      <w:r w:rsidRPr="00AD1458">
        <w:rPr>
          <w:rFonts w:asciiTheme="minorHAnsi" w:hAnsiTheme="minorHAnsi"/>
        </w:rPr>
        <w:t xml:space="preserve"> Exemple de </w:t>
      </w:r>
      <w:r w:rsidRPr="00AD1458">
        <w:rPr>
          <w:rFonts w:asciiTheme="minorHAnsi" w:hAnsiTheme="minorHAnsi"/>
          <w:iCs/>
        </w:rPr>
        <w:t>p</w:t>
      </w:r>
      <w:r w:rsidRPr="00AD1458">
        <w:rPr>
          <w:rFonts w:asciiTheme="minorHAnsi" w:hAnsiTheme="minorHAnsi"/>
        </w:rPr>
        <w:t xml:space="preserve">roduction de protéine par </w:t>
      </w:r>
      <w:r w:rsidRPr="00AD1458">
        <w:rPr>
          <w:rFonts w:asciiTheme="minorHAnsi" w:hAnsiTheme="minorHAnsi"/>
          <w:i/>
          <w:iCs/>
        </w:rPr>
        <w:t>E. coli</w:t>
      </w:r>
      <w:r w:rsidRPr="00AD1458">
        <w:rPr>
          <w:rFonts w:asciiTheme="minorHAnsi" w:hAnsiTheme="minorHAnsi"/>
        </w:rPr>
        <w:t xml:space="preserve"> et par </w:t>
      </w:r>
      <w:r w:rsidRPr="00AD1458">
        <w:rPr>
          <w:rFonts w:asciiTheme="minorHAnsi" w:hAnsiTheme="minorHAnsi"/>
          <w:i/>
          <w:iCs/>
        </w:rPr>
        <w:t xml:space="preserve">Saccharomyces </w:t>
      </w:r>
      <w:proofErr w:type="spellStart"/>
      <w:r w:rsidRPr="00AD1458">
        <w:rPr>
          <w:rFonts w:asciiTheme="minorHAnsi" w:hAnsiTheme="minorHAnsi"/>
          <w:i/>
          <w:iCs/>
        </w:rPr>
        <w:t>cerevisiae</w:t>
      </w:r>
      <w:proofErr w:type="spellEnd"/>
      <w:r w:rsidRPr="00AD1458">
        <w:rPr>
          <w:rFonts w:asciiTheme="minorHAnsi" w:hAnsiTheme="minorHAnsi"/>
        </w:rPr>
        <w:t>.</w:t>
      </w:r>
    </w:p>
    <w:p w:rsidR="00F203B9" w:rsidRPr="00AD1458" w:rsidRDefault="00F203B9" w:rsidP="00F203B9">
      <w:pPr>
        <w:jc w:val="both"/>
        <w:rPr>
          <w:rFonts w:asciiTheme="minorHAnsi" w:hAnsiTheme="minorHAnsi"/>
        </w:rPr>
      </w:pPr>
    </w:p>
    <w:p w:rsidR="00F203B9" w:rsidRPr="00AD1458" w:rsidRDefault="00F203B9" w:rsidP="00F203B9">
      <w:pPr>
        <w:pStyle w:val="Paragraphedeliste"/>
        <w:tabs>
          <w:tab w:val="left" w:pos="851"/>
        </w:tabs>
        <w:bidi w:val="0"/>
        <w:ind w:left="0"/>
        <w:jc w:val="both"/>
        <w:rPr>
          <w:rFonts w:asciiTheme="minorHAnsi" w:hAnsiTheme="minorHAnsi"/>
          <w:b/>
          <w:bCs/>
          <w:lang w:val="fr-FR"/>
        </w:rPr>
      </w:pPr>
      <w:r w:rsidRPr="00AD1458">
        <w:rPr>
          <w:rFonts w:asciiTheme="minorHAnsi" w:hAnsiTheme="minorHAnsi"/>
          <w:b/>
          <w:bCs/>
          <w:lang w:val="fr-FR"/>
        </w:rPr>
        <w:t>Travaux Dirigés:</w:t>
      </w:r>
    </w:p>
    <w:p w:rsidR="00F203B9" w:rsidRPr="00AD1458" w:rsidRDefault="00F203B9" w:rsidP="00F203B9">
      <w:pPr>
        <w:pStyle w:val="Paragraphedeliste"/>
        <w:tabs>
          <w:tab w:val="left" w:pos="851"/>
        </w:tabs>
        <w:bidi w:val="0"/>
        <w:spacing w:line="276" w:lineRule="auto"/>
        <w:ind w:left="0"/>
        <w:jc w:val="both"/>
        <w:rPr>
          <w:rFonts w:asciiTheme="minorHAnsi" w:hAnsiTheme="minorHAnsi"/>
          <w:lang w:val="fr-FR"/>
        </w:rPr>
      </w:pPr>
      <w:r w:rsidRPr="00AD1458">
        <w:rPr>
          <w:rFonts w:asciiTheme="minorHAnsi" w:hAnsiTheme="minorHAnsi"/>
          <w:b/>
          <w:bCs/>
          <w:lang w:val="fr-FR"/>
        </w:rPr>
        <w:t>N°1.</w:t>
      </w:r>
      <w:r w:rsidRPr="00AD1458">
        <w:rPr>
          <w:rFonts w:asciiTheme="minorHAnsi" w:hAnsiTheme="minorHAnsi"/>
          <w:lang w:val="fr-FR"/>
        </w:rPr>
        <w:t xml:space="preserve"> Enzymes de restrictions.</w:t>
      </w:r>
    </w:p>
    <w:p w:rsidR="00F203B9" w:rsidRPr="00AD1458" w:rsidRDefault="00F203B9" w:rsidP="00F203B9">
      <w:pPr>
        <w:pStyle w:val="Paragraphedeliste"/>
        <w:tabs>
          <w:tab w:val="left" w:pos="851"/>
        </w:tabs>
        <w:bidi w:val="0"/>
        <w:ind w:left="0"/>
        <w:jc w:val="both"/>
        <w:rPr>
          <w:rFonts w:asciiTheme="minorHAnsi" w:hAnsiTheme="minorHAnsi"/>
          <w:lang w:val="fr-FR"/>
        </w:rPr>
      </w:pPr>
      <w:r w:rsidRPr="00AD1458">
        <w:rPr>
          <w:rFonts w:asciiTheme="minorHAnsi" w:hAnsiTheme="minorHAnsi"/>
          <w:b/>
          <w:bCs/>
          <w:lang w:val="fr-FR"/>
        </w:rPr>
        <w:t>N°2 :</w:t>
      </w:r>
      <w:r w:rsidRPr="00AD1458">
        <w:rPr>
          <w:rFonts w:asciiTheme="minorHAnsi" w:hAnsiTheme="minorHAnsi"/>
          <w:lang w:val="fr-FR"/>
        </w:rPr>
        <w:t xml:space="preserve"> Hybridation moléculaire. </w:t>
      </w:r>
    </w:p>
    <w:p w:rsidR="00F203B9" w:rsidRPr="00AD1458" w:rsidRDefault="00F203B9" w:rsidP="00F203B9">
      <w:pPr>
        <w:pStyle w:val="Paragraphedeliste"/>
        <w:tabs>
          <w:tab w:val="left" w:pos="3969"/>
        </w:tabs>
        <w:bidi w:val="0"/>
        <w:spacing w:line="276" w:lineRule="auto"/>
        <w:ind w:left="0"/>
        <w:jc w:val="both"/>
        <w:rPr>
          <w:rFonts w:asciiTheme="minorHAnsi" w:hAnsiTheme="minorHAnsi"/>
          <w:lang w:val="fr-FR"/>
        </w:rPr>
      </w:pPr>
      <w:r w:rsidRPr="00AD1458">
        <w:rPr>
          <w:rFonts w:asciiTheme="minorHAnsi" w:hAnsiTheme="minorHAnsi"/>
          <w:b/>
          <w:bCs/>
          <w:lang w:val="fr-FR"/>
        </w:rPr>
        <w:t>N°3 :</w:t>
      </w:r>
      <w:r w:rsidRPr="00AD1458">
        <w:rPr>
          <w:rFonts w:asciiTheme="minorHAnsi" w:hAnsiTheme="minorHAnsi"/>
          <w:lang w:val="fr-FR"/>
        </w:rPr>
        <w:t xml:space="preserve"> Séquençage d’ADN.</w:t>
      </w:r>
    </w:p>
    <w:p w:rsidR="00F203B9" w:rsidRPr="00AD1458" w:rsidRDefault="00F203B9" w:rsidP="00F203B9">
      <w:pPr>
        <w:pStyle w:val="Paragraphedeliste"/>
        <w:tabs>
          <w:tab w:val="left" w:pos="851"/>
        </w:tabs>
        <w:bidi w:val="0"/>
        <w:ind w:left="0"/>
        <w:jc w:val="both"/>
        <w:rPr>
          <w:rFonts w:asciiTheme="minorHAnsi" w:hAnsiTheme="minorHAnsi"/>
          <w:lang w:val="fr-FR"/>
        </w:rPr>
      </w:pPr>
      <w:r w:rsidRPr="00AD1458">
        <w:rPr>
          <w:rFonts w:asciiTheme="minorHAnsi" w:hAnsiTheme="minorHAnsi"/>
          <w:b/>
          <w:bCs/>
          <w:lang w:val="fr-FR"/>
        </w:rPr>
        <w:t>N°4 :</w:t>
      </w:r>
      <w:r w:rsidRPr="00AD1458">
        <w:rPr>
          <w:rFonts w:asciiTheme="minorHAnsi" w:hAnsiTheme="minorHAnsi"/>
          <w:lang w:val="fr-FR"/>
        </w:rPr>
        <w:t xml:space="preserve"> PCR.</w:t>
      </w:r>
    </w:p>
    <w:p w:rsidR="00F203B9" w:rsidRPr="00AD1458" w:rsidRDefault="00F203B9" w:rsidP="00F203B9">
      <w:pPr>
        <w:pStyle w:val="Paragraphedeliste"/>
        <w:tabs>
          <w:tab w:val="left" w:pos="851"/>
        </w:tabs>
        <w:bidi w:val="0"/>
        <w:ind w:left="0"/>
        <w:jc w:val="both"/>
        <w:rPr>
          <w:rFonts w:asciiTheme="minorHAnsi" w:hAnsiTheme="minorHAnsi"/>
          <w:lang w:val="fr-FR"/>
        </w:rPr>
      </w:pPr>
      <w:r w:rsidRPr="00AD1458">
        <w:rPr>
          <w:rFonts w:asciiTheme="minorHAnsi" w:hAnsiTheme="minorHAnsi"/>
          <w:b/>
          <w:bCs/>
          <w:lang w:val="fr-FR"/>
        </w:rPr>
        <w:t>N°5 :</w:t>
      </w:r>
      <w:r w:rsidRPr="00AD1458">
        <w:rPr>
          <w:rFonts w:asciiTheme="minorHAnsi" w:hAnsiTheme="minorHAnsi"/>
          <w:lang w:val="fr-FR"/>
        </w:rPr>
        <w:t xml:space="preserve"> Clonage. </w:t>
      </w:r>
    </w:p>
    <w:p w:rsidR="00F203B9" w:rsidRPr="00AD1458" w:rsidRDefault="00F203B9" w:rsidP="00F203B9">
      <w:pPr>
        <w:pStyle w:val="Paragraphedeliste"/>
        <w:tabs>
          <w:tab w:val="left" w:pos="851"/>
        </w:tabs>
        <w:ind w:left="0"/>
        <w:jc w:val="both"/>
        <w:rPr>
          <w:rFonts w:asciiTheme="minorHAnsi" w:hAnsiTheme="minorHAnsi"/>
          <w:lang w:val="fr-FR"/>
        </w:rPr>
      </w:pPr>
    </w:p>
    <w:p w:rsidR="00DE56B4" w:rsidRDefault="00DE56B4"/>
    <w:sectPr w:rsidR="00DE56B4" w:rsidSect="00DE5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727D1"/>
    <w:multiLevelType w:val="hybridMultilevel"/>
    <w:tmpl w:val="8EEEE6F6"/>
    <w:lvl w:ilvl="0" w:tplc="07FEF0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80934"/>
    <w:multiLevelType w:val="hybridMultilevel"/>
    <w:tmpl w:val="C05ADA04"/>
    <w:lvl w:ilvl="0" w:tplc="72FA4D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F1459"/>
    <w:multiLevelType w:val="hybridMultilevel"/>
    <w:tmpl w:val="79AA0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F203B9"/>
    <w:rsid w:val="00593339"/>
    <w:rsid w:val="006832A3"/>
    <w:rsid w:val="00DE56B4"/>
    <w:rsid w:val="00F2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3B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9"/>
    <w:qFormat/>
    <w:rsid w:val="00F203B9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203B9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F203B9"/>
    <w:pPr>
      <w:bidi/>
      <w:ind w:left="720"/>
      <w:contextualSpacing/>
    </w:pPr>
    <w:rPr>
      <w:rFonts w:eastAsia="Times New Roman"/>
      <w:lang w:val="en-US" w:eastAsia="en-US"/>
    </w:rPr>
  </w:style>
  <w:style w:type="character" w:customStyle="1" w:styleId="apple-converted-space">
    <w:name w:val="apple-converted-space"/>
    <w:basedOn w:val="Policepardfaut"/>
    <w:rsid w:val="00F203B9"/>
  </w:style>
  <w:style w:type="character" w:customStyle="1" w:styleId="fn">
    <w:name w:val="fn"/>
    <w:basedOn w:val="Policepardfaut"/>
    <w:rsid w:val="00F203B9"/>
  </w:style>
  <w:style w:type="character" w:customStyle="1" w:styleId="Subtitle1">
    <w:name w:val="Subtitle1"/>
    <w:basedOn w:val="Policepardfaut"/>
    <w:rsid w:val="00F203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2024-09-19T17:32:00Z</dcterms:created>
  <dcterms:modified xsi:type="dcterms:W3CDTF">2024-09-19T17:32:00Z</dcterms:modified>
</cp:coreProperties>
</file>