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90" w:rsidRDefault="00BD1B90">
      <w:pPr>
        <w:rPr>
          <w:rtl/>
        </w:rPr>
      </w:pPr>
    </w:p>
    <w:tbl>
      <w:tblPr>
        <w:tblStyle w:val="Listeclaire-Accent6"/>
        <w:tblW w:w="0" w:type="auto"/>
        <w:tblInd w:w="-72" w:type="dxa"/>
        <w:tblLook w:val="04A0"/>
      </w:tblPr>
      <w:tblGrid>
        <w:gridCol w:w="8446"/>
      </w:tblGrid>
      <w:tr w:rsidR="00BD1B90" w:rsidRPr="008B440B" w:rsidTr="00BD1B90">
        <w:trPr>
          <w:cnfStyle w:val="100000000000"/>
        </w:trPr>
        <w:tc>
          <w:tcPr>
            <w:cnfStyle w:val="001000000000"/>
            <w:tcW w:w="8446" w:type="dxa"/>
          </w:tcPr>
          <w:p w:rsidR="00BD1B90" w:rsidRPr="008B440B" w:rsidRDefault="008B440B" w:rsidP="008B440B">
            <w:pPr>
              <w:tabs>
                <w:tab w:val="left" w:pos="5600"/>
              </w:tabs>
              <w:jc w:val="center"/>
              <w:rPr>
                <w:color w:val="000000" w:themeColor="text1"/>
                <w:sz w:val="52"/>
                <w:szCs w:val="52"/>
              </w:rPr>
            </w:pPr>
            <w:r w:rsidRPr="008B440B"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</w:rPr>
              <w:t>أستاذة المقياس:</w:t>
            </w:r>
            <w:r w:rsidRPr="008B440B">
              <w:rPr>
                <w:rFonts w:ascii="Arabic Typesetting" w:hAnsi="Arabic Typesetting" w:cs="Arabic Typesetting" w:hint="cs"/>
                <w:color w:val="000000" w:themeColor="text1"/>
                <w:sz w:val="52"/>
                <w:szCs w:val="52"/>
                <w:rtl/>
              </w:rPr>
              <w:t xml:space="preserve">   د/ </w:t>
            </w:r>
            <w:proofErr w:type="spellStart"/>
            <w:r w:rsidRPr="008B440B">
              <w:rPr>
                <w:rFonts w:ascii="Arabic Typesetting" w:hAnsi="Arabic Typesetting" w:cs="Arabic Typesetting" w:hint="cs"/>
                <w:color w:val="000000" w:themeColor="text1"/>
                <w:sz w:val="52"/>
                <w:szCs w:val="52"/>
                <w:rtl/>
              </w:rPr>
              <w:t>بويعلى</w:t>
            </w:r>
            <w:proofErr w:type="spellEnd"/>
            <w:r w:rsidRPr="008B440B">
              <w:rPr>
                <w:rFonts w:ascii="Arabic Typesetting" w:hAnsi="Arabic Typesetting" w:cs="Arabic Typesetting" w:hint="cs"/>
                <w:color w:val="000000" w:themeColor="text1"/>
                <w:sz w:val="52"/>
                <w:szCs w:val="52"/>
                <w:rtl/>
              </w:rPr>
              <w:t xml:space="preserve"> نصيرة</w:t>
            </w:r>
          </w:p>
        </w:tc>
      </w:tr>
    </w:tbl>
    <w:p w:rsidR="00BD1B90" w:rsidRPr="008B440B" w:rsidRDefault="00BD1B90">
      <w:pPr>
        <w:rPr>
          <w:sz w:val="44"/>
          <w:szCs w:val="44"/>
        </w:rPr>
      </w:pPr>
    </w:p>
    <w:tbl>
      <w:tblPr>
        <w:tblStyle w:val="Listecouleur-Accent2"/>
        <w:tblpPr w:leftFromText="141" w:rightFromText="141" w:vertAnchor="text" w:horzAnchor="margin" w:tblpXSpec="center" w:tblpY="409"/>
        <w:tblW w:w="9782" w:type="dxa"/>
        <w:tblLook w:val="04A0"/>
      </w:tblPr>
      <w:tblGrid>
        <w:gridCol w:w="6237"/>
        <w:gridCol w:w="3545"/>
      </w:tblGrid>
      <w:tr w:rsidR="00BD1B90" w:rsidTr="00BD1B90">
        <w:trPr>
          <w:cnfStyle w:val="100000000000"/>
        </w:trPr>
        <w:tc>
          <w:tcPr>
            <w:cnfStyle w:val="001000000000"/>
            <w:tcW w:w="9782" w:type="dxa"/>
            <w:gridSpan w:val="2"/>
          </w:tcPr>
          <w:p w:rsidR="00BD1B90" w:rsidRPr="00253251" w:rsidRDefault="00BD1B90" w:rsidP="00BD1B90">
            <w:pPr>
              <w:bidi/>
              <w:jc w:val="center"/>
              <w:rPr>
                <w:rtl/>
                <w:lang w:bidi="ar-DZ"/>
              </w:rPr>
            </w:pPr>
          </w:p>
          <w:p w:rsidR="00BD1B90" w:rsidRPr="00BD1B90" w:rsidRDefault="00734281" w:rsidP="00BD1B90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56"/>
                <w:szCs w:val="56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color w:val="000000" w:themeColor="text1"/>
                <w:sz w:val="56"/>
                <w:szCs w:val="56"/>
                <w:rtl/>
                <w:lang w:bidi="ar-DZ"/>
              </w:rPr>
              <w:t>المخدرات</w:t>
            </w:r>
            <w:proofErr w:type="gramEnd"/>
            <w:r>
              <w:rPr>
                <w:rFonts w:ascii="Arabic Typesetting" w:hAnsi="Arabic Typesetting" w:cs="Arabic Typesetting" w:hint="cs"/>
                <w:color w:val="000000" w:themeColor="text1"/>
                <w:sz w:val="56"/>
                <w:szCs w:val="56"/>
                <w:rtl/>
                <w:lang w:bidi="ar-DZ"/>
              </w:rPr>
              <w:t xml:space="preserve"> والمجتمع</w:t>
            </w:r>
          </w:p>
          <w:p w:rsidR="00BD1B90" w:rsidRPr="00253251" w:rsidRDefault="00BD1B90" w:rsidP="00BD1B90">
            <w:pPr>
              <w:bidi/>
              <w:jc w:val="center"/>
              <w:rPr>
                <w:lang w:bidi="ar-DZ"/>
              </w:rPr>
            </w:pPr>
          </w:p>
        </w:tc>
      </w:tr>
      <w:tr w:rsidR="00BD1B90" w:rsidTr="00BD1B90">
        <w:trPr>
          <w:cnfStyle w:val="000000100000"/>
        </w:trPr>
        <w:tc>
          <w:tcPr>
            <w:cnfStyle w:val="001000000000"/>
            <w:tcW w:w="6237" w:type="dxa"/>
          </w:tcPr>
          <w:p w:rsidR="00BD1B90" w:rsidRPr="00BD1B90" w:rsidRDefault="00734281" w:rsidP="00BD1B90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أفقية</w:t>
            </w:r>
            <w:proofErr w:type="gramEnd"/>
          </w:p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الوحدة</w:t>
            </w:r>
            <w:proofErr w:type="gramEnd"/>
          </w:p>
        </w:tc>
      </w:tr>
      <w:tr w:rsidR="00BD1B90" w:rsidTr="00BD1B90"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01</w:t>
            </w:r>
          </w:p>
          <w:p w:rsid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الرصيد</w:t>
            </w:r>
            <w:proofErr w:type="gramEnd"/>
          </w:p>
        </w:tc>
      </w:tr>
      <w:tr w:rsidR="00BD1B90" w:rsidTr="00BD1B90">
        <w:trPr>
          <w:cnfStyle w:val="000000100000"/>
        </w:trPr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01</w:t>
            </w:r>
          </w:p>
          <w:p w:rsidR="00BD1B90" w:rsidRPr="00BD1B90" w:rsidRDefault="00BD1B90" w:rsidP="00BD1B90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المعامل</w:t>
            </w:r>
            <w:proofErr w:type="gramEnd"/>
          </w:p>
        </w:tc>
      </w:tr>
      <w:tr w:rsidR="00BD1B90" w:rsidTr="00BD1B90">
        <w:tc>
          <w:tcPr>
            <w:cnfStyle w:val="001000000000"/>
            <w:tcW w:w="6237" w:type="dxa"/>
          </w:tcPr>
          <w:p w:rsidR="00BD1B90" w:rsidRPr="00BD1B90" w:rsidRDefault="00734281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الليسانس</w:t>
            </w:r>
            <w:proofErr w:type="gramEnd"/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الطور</w:t>
            </w:r>
            <w:proofErr w:type="gramEnd"/>
          </w:p>
        </w:tc>
      </w:tr>
      <w:tr w:rsidR="00BD1B90" w:rsidTr="00BD1B90">
        <w:trPr>
          <w:cnfStyle w:val="000000100000"/>
        </w:trPr>
        <w:tc>
          <w:tcPr>
            <w:cnfStyle w:val="001000000000"/>
            <w:tcW w:w="6237" w:type="dxa"/>
          </w:tcPr>
          <w:p w:rsidR="00BD1B90" w:rsidRPr="00BD1B90" w:rsidRDefault="00734281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الثالثة</w:t>
            </w:r>
            <w:proofErr w:type="gramEnd"/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السنة</w:t>
            </w:r>
            <w:proofErr w:type="gramEnd"/>
          </w:p>
        </w:tc>
      </w:tr>
      <w:tr w:rsidR="00BD1B90" w:rsidTr="00BD1B90">
        <w:tc>
          <w:tcPr>
            <w:cnfStyle w:val="001000000000"/>
            <w:tcW w:w="6237" w:type="dxa"/>
          </w:tcPr>
          <w:p w:rsidR="00BD1B90" w:rsidRPr="00BD1B90" w:rsidRDefault="00734281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السادس</w:t>
            </w:r>
            <w:proofErr w:type="gramEnd"/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السداسي</w:t>
            </w:r>
            <w:proofErr w:type="gramEnd"/>
          </w:p>
        </w:tc>
      </w:tr>
      <w:tr w:rsidR="00BD1B90" w:rsidTr="00BD1B90">
        <w:trPr>
          <w:cnfStyle w:val="000000100000"/>
          <w:trHeight w:val="505"/>
        </w:trPr>
        <w:tc>
          <w:tcPr>
            <w:cnfStyle w:val="001000000000"/>
            <w:tcW w:w="6237" w:type="dxa"/>
          </w:tcPr>
          <w:p w:rsidR="00BD1B90" w:rsidRPr="00BD1B90" w:rsidRDefault="00734281" w:rsidP="00734281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تكنولوجيا المعلومات والتوثيق (مكتبات )</w:t>
            </w: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التخصص</w:t>
            </w:r>
            <w:proofErr w:type="gramEnd"/>
          </w:p>
        </w:tc>
      </w:tr>
    </w:tbl>
    <w:p w:rsidR="00C0775D" w:rsidRDefault="00C0775D"/>
    <w:p w:rsidR="00346732" w:rsidRDefault="00346732">
      <w:pPr>
        <w:rPr>
          <w:rtl/>
        </w:rPr>
      </w:pPr>
    </w:p>
    <w:tbl>
      <w:tblPr>
        <w:tblStyle w:val="Trameclaire-Accent6"/>
        <w:tblW w:w="0" w:type="auto"/>
        <w:tblLook w:val="04A0"/>
      </w:tblPr>
      <w:tblGrid>
        <w:gridCol w:w="8446"/>
      </w:tblGrid>
      <w:tr w:rsidR="00346732" w:rsidTr="00346732">
        <w:trPr>
          <w:cnfStyle w:val="100000000000"/>
        </w:trPr>
        <w:tc>
          <w:tcPr>
            <w:cnfStyle w:val="001000000000"/>
            <w:tcW w:w="8446" w:type="dxa"/>
          </w:tcPr>
          <w:p w:rsidR="00346732" w:rsidRPr="00156C2F" w:rsidRDefault="00346732" w:rsidP="00C0775D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  <w:lang w:bidi="ar-DZ"/>
              </w:rPr>
            </w:pPr>
            <w:r w:rsidRPr="00156C2F"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  <w:lang w:bidi="ar-DZ"/>
              </w:rPr>
              <w:t xml:space="preserve">أهداف التعليم </w:t>
            </w:r>
          </w:p>
        </w:tc>
      </w:tr>
      <w:tr w:rsidR="00346732" w:rsidTr="00346732">
        <w:trPr>
          <w:cnfStyle w:val="000000100000"/>
        </w:trPr>
        <w:tc>
          <w:tcPr>
            <w:cnfStyle w:val="001000000000"/>
            <w:tcW w:w="8446" w:type="dxa"/>
          </w:tcPr>
          <w:p w:rsidR="00346732" w:rsidRDefault="00346732">
            <w:pPr>
              <w:rPr>
                <w:rtl/>
              </w:rPr>
            </w:pPr>
          </w:p>
          <w:p w:rsidR="00405936" w:rsidRPr="00405936" w:rsidRDefault="00405936" w:rsidP="00405936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/>
                <w:color w:val="000000" w:themeColor="text1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اطلاع الطالب على أهم المفاهيم التي لها علاقة بالمخدرات </w:t>
            </w:r>
            <w:r w:rsidR="00465A3C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والإدمان</w:t>
            </w:r>
            <w:r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.</w:t>
            </w:r>
          </w:p>
          <w:p w:rsidR="00405936" w:rsidRDefault="00405936" w:rsidP="00405936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/>
                <w:color w:val="000000" w:themeColor="text1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ابر</w:t>
            </w:r>
            <w:r w:rsidR="00465A3C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  <w:lang w:bidi="ar-DZ"/>
              </w:rPr>
              <w:t>ا</w:t>
            </w:r>
            <w:r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ز خطورة هذه المشكلة خصوصا في الوقت الراهن،حيث عرفت انتشارا رهيبا وأضرارها عليه.</w:t>
            </w:r>
          </w:p>
          <w:p w:rsidR="00405936" w:rsidRDefault="00405936" w:rsidP="00405936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/>
                <w:color w:val="000000" w:themeColor="text1"/>
                <w:sz w:val="36"/>
                <w:szCs w:val="36"/>
              </w:rPr>
            </w:pPr>
            <w:proofErr w:type="gramStart"/>
            <w:r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توسيع</w:t>
            </w:r>
            <w:proofErr w:type="gramEnd"/>
            <w:r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مدركات الطالب حول أنواع وتصنيفات وكذا </w:t>
            </w:r>
            <w:r w:rsidR="00465A3C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الآثار</w:t>
            </w:r>
            <w:r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الناجمة نتيجة تعاطي المخدرات.</w:t>
            </w:r>
          </w:p>
          <w:p w:rsidR="00405936" w:rsidRDefault="00405936" w:rsidP="00405936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/>
                <w:color w:val="000000" w:themeColor="text1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إظهار دور المؤسسات الاجتماعية للحد من هذه المشكلة.</w:t>
            </w:r>
          </w:p>
          <w:p w:rsidR="00405936" w:rsidRPr="00405936" w:rsidRDefault="00405936" w:rsidP="00465A3C">
            <w:pPr>
              <w:pStyle w:val="Paragraphedeliste"/>
              <w:bidi/>
              <w:ind w:left="610"/>
              <w:rPr>
                <w:rFonts w:ascii="Arabic Typesetting" w:hAnsi="Arabic Typesetting" w:cs="Arabic Typesetting"/>
                <w:color w:val="000000" w:themeColor="text1"/>
                <w:sz w:val="36"/>
                <w:szCs w:val="36"/>
              </w:rPr>
            </w:pPr>
          </w:p>
        </w:tc>
      </w:tr>
    </w:tbl>
    <w:p w:rsidR="00346732" w:rsidRDefault="00346732">
      <w:pPr>
        <w:rPr>
          <w:rtl/>
        </w:rPr>
      </w:pPr>
    </w:p>
    <w:tbl>
      <w:tblPr>
        <w:tblStyle w:val="Listemoyenne1-Accent6"/>
        <w:tblW w:w="0" w:type="auto"/>
        <w:tblLook w:val="04A0"/>
      </w:tblPr>
      <w:tblGrid>
        <w:gridCol w:w="8446"/>
      </w:tblGrid>
      <w:tr w:rsidR="00BD1B90" w:rsidTr="00156C2F">
        <w:trPr>
          <w:cnfStyle w:val="100000000000"/>
        </w:trPr>
        <w:tc>
          <w:tcPr>
            <w:cnfStyle w:val="001000000000"/>
            <w:tcW w:w="8446" w:type="dxa"/>
          </w:tcPr>
          <w:p w:rsidR="00BD1B90" w:rsidRDefault="00BD1B90">
            <w:pPr>
              <w:rPr>
                <w:rtl/>
              </w:rPr>
            </w:pPr>
          </w:p>
          <w:p w:rsidR="00BD1B90" w:rsidRPr="00156C2F" w:rsidRDefault="00BD1B90" w:rsidP="00BD1B90">
            <w:pPr>
              <w:jc w:val="center"/>
              <w:rPr>
                <w:rFonts w:ascii="Arabic Typesetting" w:hAnsi="Arabic Typesetting" w:cs="Arabic Typesetting"/>
                <w:sz w:val="52"/>
                <w:szCs w:val="52"/>
              </w:rPr>
            </w:pPr>
            <w:r w:rsidRPr="00156C2F">
              <w:rPr>
                <w:rFonts w:ascii="Arabic Typesetting" w:hAnsi="Arabic Typesetting" w:cs="Arabic Typesetting"/>
                <w:sz w:val="52"/>
                <w:szCs w:val="52"/>
                <w:rtl/>
              </w:rPr>
              <w:t>المعارف المسبقة المطلوبة</w:t>
            </w:r>
          </w:p>
        </w:tc>
      </w:tr>
      <w:tr w:rsidR="00BD1B90" w:rsidTr="00156C2F">
        <w:trPr>
          <w:cnfStyle w:val="000000100000"/>
        </w:trPr>
        <w:tc>
          <w:tcPr>
            <w:cnfStyle w:val="001000000000"/>
            <w:tcW w:w="8446" w:type="dxa"/>
          </w:tcPr>
          <w:p w:rsidR="00BD1B90" w:rsidRDefault="00BD1B90">
            <w:pPr>
              <w:rPr>
                <w:rtl/>
              </w:rPr>
            </w:pPr>
          </w:p>
          <w:p w:rsidR="00BD1B90" w:rsidRPr="00156C2F" w:rsidRDefault="00156C2F" w:rsidP="00B913FD">
            <w:pPr>
              <w:bidi/>
              <w:spacing w:line="276" w:lineRule="auto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156C2F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  </w:t>
            </w:r>
            <w:r w:rsidRPr="00156C2F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أن</w:t>
            </w:r>
            <w:r w:rsidR="00BD1B90" w:rsidRPr="00156C2F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يكون الطالب  ملم </w:t>
            </w:r>
            <w:r w:rsidR="0040593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بالمفاهيم المرتبطة بالمخدرات وبالمشكلات المتسبب لتعاطي المخدرات والادمان عليها</w:t>
            </w:r>
            <w:r w:rsidR="00B913F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،</w:t>
            </w:r>
            <w:r w:rsidR="0040593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="00465A3C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والإلمام</w:t>
            </w:r>
            <w:r w:rsidR="00B913F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بالمشكلات </w:t>
            </w:r>
            <w:r w:rsidR="00465A3C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والآثار</w:t>
            </w:r>
            <w:r w:rsidR="00B913F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الناجمة عن تعاطي </w:t>
            </w:r>
            <w:r w:rsidR="00465A3C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وإدمان</w:t>
            </w:r>
            <w:r w:rsidR="00B913F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="00465A3C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هذه</w:t>
            </w:r>
            <w:r w:rsidR="00B913F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المادة.</w:t>
            </w:r>
          </w:p>
          <w:p w:rsidR="00BD1B90" w:rsidRDefault="00BD1B90"/>
        </w:tc>
      </w:tr>
    </w:tbl>
    <w:p w:rsidR="00BD1B90" w:rsidRDefault="00BD1B90">
      <w:pPr>
        <w:rPr>
          <w:rtl/>
        </w:rPr>
      </w:pPr>
    </w:p>
    <w:tbl>
      <w:tblPr>
        <w:tblStyle w:val="Tramemoyenne1-Accent6"/>
        <w:tblW w:w="0" w:type="auto"/>
        <w:tblLook w:val="04A0"/>
      </w:tblPr>
      <w:tblGrid>
        <w:gridCol w:w="8446"/>
      </w:tblGrid>
      <w:tr w:rsidR="00156C2F" w:rsidTr="00156C2F">
        <w:trPr>
          <w:cnfStyle w:val="100000000000"/>
        </w:trPr>
        <w:tc>
          <w:tcPr>
            <w:cnfStyle w:val="001000000000"/>
            <w:tcW w:w="8446" w:type="dxa"/>
          </w:tcPr>
          <w:p w:rsidR="00156C2F" w:rsidRDefault="00156C2F">
            <w:pPr>
              <w:rPr>
                <w:rtl/>
              </w:rPr>
            </w:pPr>
          </w:p>
          <w:p w:rsidR="00156C2F" w:rsidRPr="00156C2F" w:rsidRDefault="00156C2F" w:rsidP="00156C2F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</w:rPr>
            </w:pPr>
            <w:r w:rsidRPr="00156C2F"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</w:rPr>
              <w:t>محتوى المقياس</w:t>
            </w:r>
          </w:p>
        </w:tc>
      </w:tr>
      <w:tr w:rsidR="00156C2F" w:rsidTr="00156C2F">
        <w:trPr>
          <w:cnfStyle w:val="000000100000"/>
        </w:trPr>
        <w:tc>
          <w:tcPr>
            <w:cnfStyle w:val="001000000000"/>
            <w:tcW w:w="8446" w:type="dxa"/>
          </w:tcPr>
          <w:p w:rsidR="00156C2F" w:rsidRPr="00425D0E" w:rsidRDefault="00156C2F" w:rsidP="00156C2F">
            <w:pPr>
              <w:bidi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</w:p>
          <w:p w:rsidR="00156C2F" w:rsidRPr="00425D0E" w:rsidRDefault="00734281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 xml:space="preserve">تعريف المخدرات لغة </w:t>
            </w:r>
            <w:r w:rsidR="00B7667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واصطلاحا</w:t>
            </w:r>
            <w:r w:rsidR="00465A3C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، أنواعه</w:t>
            </w:r>
            <w:r w:rsidR="00465A3C">
              <w:rPr>
                <w:rFonts w:ascii="Arabic Typesetting" w:hAnsi="Arabic Typesetting" w:cs="Arabic Typesetting" w:hint="eastAsia"/>
                <w:sz w:val="44"/>
                <w:szCs w:val="44"/>
                <w:rtl/>
                <w:lang w:bidi="ar-DZ"/>
              </w:rPr>
              <w:t>ا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 xml:space="preserve"> وتصنيفها </w:t>
            </w:r>
          </w:p>
          <w:p w:rsidR="00425D0E" w:rsidRPr="00425D0E" w:rsidRDefault="00734281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 xml:space="preserve">خصائص ومميزات المخدرات </w:t>
            </w:r>
          </w:p>
          <w:p w:rsidR="00425D0E" w:rsidRDefault="00734281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 xml:space="preserve">الأسباب والعوامل التي تؤدي </w:t>
            </w:r>
            <w:r w:rsidR="00B7667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إلى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 xml:space="preserve"> تعاطي المخدرات.</w:t>
            </w:r>
          </w:p>
          <w:p w:rsidR="00734281" w:rsidRPr="00425D0E" w:rsidRDefault="00B76672" w:rsidP="00734281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آثار المخدرات على الفرد</w:t>
            </w:r>
            <w:r w:rsidR="00734281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والأسرة</w:t>
            </w:r>
            <w:r w:rsidR="00734281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 xml:space="preserve"> والمجتمع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.</w:t>
            </w:r>
          </w:p>
          <w:p w:rsidR="00734281" w:rsidRPr="00734281" w:rsidRDefault="00734281" w:rsidP="00734281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سبل الوقاية والعلاج</w:t>
            </w:r>
            <w:r w:rsidR="00B7667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 xml:space="preserve"> </w:t>
            </w:r>
          </w:p>
          <w:p w:rsidR="00425D0E" w:rsidRPr="00425D0E" w:rsidRDefault="00734281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دور مؤسسات التنشئة الاجتماعية ووسائل الاعلام للتصدي للظاهرة</w:t>
            </w:r>
            <w:r w:rsidR="00B7667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.</w:t>
            </w:r>
          </w:p>
          <w:p w:rsidR="00425D0E" w:rsidRPr="00425D0E" w:rsidRDefault="00734281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الجهود التشريعية الجزائرية في مجال جرائم المخدرات</w:t>
            </w:r>
            <w:r w:rsidR="00B7667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.</w:t>
            </w:r>
          </w:p>
          <w:p w:rsidR="00425D0E" w:rsidRPr="00425D0E" w:rsidRDefault="00425D0E" w:rsidP="00734281">
            <w:pPr>
              <w:pStyle w:val="Paragraphedeliste"/>
              <w:bidi/>
              <w:ind w:left="1440"/>
            </w:pPr>
          </w:p>
        </w:tc>
      </w:tr>
    </w:tbl>
    <w:p w:rsidR="00425D0E" w:rsidRDefault="00425D0E"/>
    <w:p w:rsidR="00425D0E" w:rsidRDefault="00425D0E" w:rsidP="00425D0E"/>
    <w:p w:rsidR="00425D0E" w:rsidRPr="00425D0E" w:rsidRDefault="00425D0E" w:rsidP="00425D0E">
      <w:pPr>
        <w:tabs>
          <w:tab w:val="left" w:pos="7610"/>
        </w:tabs>
        <w:bidi/>
      </w:pPr>
      <w:r>
        <w:tab/>
      </w:r>
    </w:p>
    <w:tbl>
      <w:tblPr>
        <w:tblStyle w:val="Tramemoyenne1-Accent2"/>
        <w:bidiVisual/>
        <w:tblW w:w="0" w:type="auto"/>
        <w:tblLook w:val="04A0"/>
      </w:tblPr>
      <w:tblGrid>
        <w:gridCol w:w="8446"/>
      </w:tblGrid>
      <w:tr w:rsidR="00425D0E" w:rsidTr="002E5D5E">
        <w:trPr>
          <w:cnfStyle w:val="100000000000"/>
        </w:trPr>
        <w:tc>
          <w:tcPr>
            <w:cnfStyle w:val="001000000000"/>
            <w:tcW w:w="8446" w:type="dxa"/>
          </w:tcPr>
          <w:p w:rsidR="00425D0E" w:rsidRDefault="00425D0E" w:rsidP="00425D0E">
            <w:pPr>
              <w:tabs>
                <w:tab w:val="left" w:pos="7610"/>
              </w:tabs>
              <w:bidi/>
              <w:rPr>
                <w:rtl/>
              </w:rPr>
            </w:pPr>
          </w:p>
          <w:p w:rsidR="002E5D5E" w:rsidRPr="002E5D5E" w:rsidRDefault="002E5D5E" w:rsidP="002E5D5E">
            <w:pPr>
              <w:tabs>
                <w:tab w:val="left" w:pos="7610"/>
              </w:tabs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48"/>
                <w:szCs w:val="48"/>
                <w:rtl/>
              </w:rPr>
            </w:pPr>
            <w:r w:rsidRPr="002E5D5E">
              <w:rPr>
                <w:rFonts w:ascii="Arabic Typesetting" w:hAnsi="Arabic Typesetting" w:cs="Arabic Typesetting"/>
                <w:color w:val="000000" w:themeColor="text1"/>
                <w:sz w:val="48"/>
                <w:szCs w:val="48"/>
                <w:rtl/>
              </w:rPr>
              <w:t>طريقة التقييم</w:t>
            </w:r>
          </w:p>
        </w:tc>
      </w:tr>
      <w:tr w:rsidR="00425D0E" w:rsidTr="002E5D5E">
        <w:trPr>
          <w:cnfStyle w:val="000000100000"/>
        </w:trPr>
        <w:tc>
          <w:tcPr>
            <w:cnfStyle w:val="001000000000"/>
            <w:tcW w:w="8446" w:type="dxa"/>
          </w:tcPr>
          <w:p w:rsidR="00425D0E" w:rsidRDefault="00425D0E" w:rsidP="00425D0E">
            <w:pPr>
              <w:tabs>
                <w:tab w:val="left" w:pos="7610"/>
              </w:tabs>
              <w:bidi/>
              <w:rPr>
                <w:rtl/>
              </w:rPr>
            </w:pPr>
          </w:p>
          <w:p w:rsidR="002E5D5E" w:rsidRPr="002E5D5E" w:rsidRDefault="002E5D5E" w:rsidP="002E5D5E">
            <w:pPr>
              <w:tabs>
                <w:tab w:val="left" w:pos="7610"/>
              </w:tabs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2E5D5E">
              <w:rPr>
                <w:rFonts w:ascii="Arabic Typesetting" w:hAnsi="Arabic Typesetting" w:cs="Arabic Typesetting"/>
                <w:sz w:val="40"/>
                <w:szCs w:val="40"/>
                <w:rtl/>
              </w:rPr>
              <w:t>امتحان كتابي</w:t>
            </w:r>
          </w:p>
          <w:p w:rsidR="002E5D5E" w:rsidRDefault="002E5D5E" w:rsidP="002E5D5E">
            <w:pPr>
              <w:tabs>
                <w:tab w:val="left" w:pos="7610"/>
              </w:tabs>
              <w:bidi/>
              <w:rPr>
                <w:rtl/>
              </w:rPr>
            </w:pPr>
          </w:p>
        </w:tc>
      </w:tr>
    </w:tbl>
    <w:p w:rsidR="00156C2F" w:rsidRPr="00015C4F" w:rsidRDefault="00156C2F" w:rsidP="00425D0E">
      <w:pPr>
        <w:tabs>
          <w:tab w:val="left" w:pos="7610"/>
        </w:tabs>
        <w:bidi/>
      </w:pPr>
    </w:p>
    <w:sectPr w:rsidR="00156C2F" w:rsidRPr="00015C4F" w:rsidSect="00B163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A7F47"/>
    <w:multiLevelType w:val="hybridMultilevel"/>
    <w:tmpl w:val="0EC61484"/>
    <w:lvl w:ilvl="0" w:tplc="5128EC7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AD1778"/>
    <w:multiLevelType w:val="hybridMultilevel"/>
    <w:tmpl w:val="F13E8932"/>
    <w:lvl w:ilvl="0" w:tplc="64EC3724">
      <w:numFmt w:val="bullet"/>
      <w:lvlText w:val="-"/>
      <w:lvlJc w:val="left"/>
      <w:pPr>
        <w:ind w:left="61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>
    <w:nsid w:val="2B871907"/>
    <w:multiLevelType w:val="hybridMultilevel"/>
    <w:tmpl w:val="592456C6"/>
    <w:lvl w:ilvl="0" w:tplc="8E8E7E4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C7BF4"/>
    <w:multiLevelType w:val="hybridMultilevel"/>
    <w:tmpl w:val="B08C9876"/>
    <w:lvl w:ilvl="0" w:tplc="731ED12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B3737C"/>
    <w:multiLevelType w:val="hybridMultilevel"/>
    <w:tmpl w:val="794E2CDC"/>
    <w:lvl w:ilvl="0" w:tplc="830015F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72EC"/>
    <w:rsid w:val="00015C4F"/>
    <w:rsid w:val="00044B2D"/>
    <w:rsid w:val="00134452"/>
    <w:rsid w:val="00156C2F"/>
    <w:rsid w:val="00253251"/>
    <w:rsid w:val="0026328F"/>
    <w:rsid w:val="002E5D5E"/>
    <w:rsid w:val="00346732"/>
    <w:rsid w:val="00405936"/>
    <w:rsid w:val="00425D0E"/>
    <w:rsid w:val="00465A3C"/>
    <w:rsid w:val="00650106"/>
    <w:rsid w:val="00734281"/>
    <w:rsid w:val="0079001D"/>
    <w:rsid w:val="00866581"/>
    <w:rsid w:val="008B440B"/>
    <w:rsid w:val="00915329"/>
    <w:rsid w:val="00AB69A3"/>
    <w:rsid w:val="00B163A1"/>
    <w:rsid w:val="00B76672"/>
    <w:rsid w:val="00B913FD"/>
    <w:rsid w:val="00BD1B90"/>
    <w:rsid w:val="00C0775D"/>
    <w:rsid w:val="00C272EC"/>
    <w:rsid w:val="00C56B79"/>
    <w:rsid w:val="00C9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7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6">
    <w:name w:val="Light Grid Accent 6"/>
    <w:basedOn w:val="TableauNormal"/>
    <w:uiPriority w:val="62"/>
    <w:rsid w:val="00C272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-Accent5">
    <w:name w:val="Colorful Grid Accent 5"/>
    <w:basedOn w:val="TableauNormal"/>
    <w:uiPriority w:val="73"/>
    <w:rsid w:val="00C272E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2">
    <w:name w:val="Colorful Grid Accent 2"/>
    <w:basedOn w:val="TableauNormal"/>
    <w:uiPriority w:val="73"/>
    <w:rsid w:val="00C272E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2">
    <w:name w:val="Medium Grid 1 Accent 2"/>
    <w:basedOn w:val="TableauNormal"/>
    <w:uiPriority w:val="67"/>
    <w:rsid w:val="00C272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Trameclaire-Accent6">
    <w:name w:val="Light Shading Accent 6"/>
    <w:basedOn w:val="TableauNormal"/>
    <w:uiPriority w:val="60"/>
    <w:rsid w:val="0034673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laire-Accent4">
    <w:name w:val="Light Shading Accent 4"/>
    <w:basedOn w:val="TableauNormal"/>
    <w:uiPriority w:val="60"/>
    <w:rsid w:val="0086658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couleur-Accent6">
    <w:name w:val="Colorful Grid Accent 6"/>
    <w:basedOn w:val="TableauNormal"/>
    <w:uiPriority w:val="73"/>
    <w:rsid w:val="008665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-Accent4">
    <w:name w:val="Colorful List Accent 4"/>
    <w:basedOn w:val="TableauNormal"/>
    <w:uiPriority w:val="72"/>
    <w:rsid w:val="00BD1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3">
    <w:name w:val="Colorful List Accent 3"/>
    <w:basedOn w:val="TableauNormal"/>
    <w:uiPriority w:val="72"/>
    <w:rsid w:val="00BD1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2">
    <w:name w:val="Colorful List Accent 2"/>
    <w:basedOn w:val="TableauNormal"/>
    <w:uiPriority w:val="72"/>
    <w:rsid w:val="00BD1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lleclaire-Accent4">
    <w:name w:val="Light Grid Accent 4"/>
    <w:basedOn w:val="TableauNormal"/>
    <w:uiPriority w:val="62"/>
    <w:rsid w:val="00BD1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eclaire-Accent6">
    <w:name w:val="Light List Accent 6"/>
    <w:basedOn w:val="TableauNormal"/>
    <w:uiPriority w:val="61"/>
    <w:rsid w:val="00BD1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ramemoyenne1-Accent6">
    <w:name w:val="Medium Shading 1 Accent 6"/>
    <w:basedOn w:val="TableauNormal"/>
    <w:uiPriority w:val="63"/>
    <w:rsid w:val="00BD1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1-Accent6">
    <w:name w:val="Medium List 1 Accent 6"/>
    <w:basedOn w:val="TableauNormal"/>
    <w:uiPriority w:val="65"/>
    <w:rsid w:val="00156C2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Paragraphedeliste">
    <w:name w:val="List Paragraph"/>
    <w:basedOn w:val="Normal"/>
    <w:uiPriority w:val="34"/>
    <w:qFormat/>
    <w:rsid w:val="00156C2F"/>
    <w:pPr>
      <w:ind w:left="720"/>
      <w:contextualSpacing/>
    </w:pPr>
  </w:style>
  <w:style w:type="table" w:styleId="Tramemoyenne1-Accent2">
    <w:name w:val="Medium Shading 1 Accent 2"/>
    <w:basedOn w:val="TableauNormal"/>
    <w:uiPriority w:val="63"/>
    <w:rsid w:val="002E5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jtukpc">
    <w:name w:val="jtukpc"/>
    <w:basedOn w:val="Policepardfaut"/>
    <w:rsid w:val="00015C4F"/>
  </w:style>
  <w:style w:type="character" w:customStyle="1" w:styleId="eydoae">
    <w:name w:val="eydoae"/>
    <w:basedOn w:val="Policepardfaut"/>
    <w:rsid w:val="00015C4F"/>
  </w:style>
  <w:style w:type="character" w:styleId="Lienhypertexte">
    <w:name w:val="Hyperlink"/>
    <w:basedOn w:val="Policepardfaut"/>
    <w:uiPriority w:val="99"/>
    <w:semiHidden/>
    <w:unhideWhenUsed/>
    <w:rsid w:val="00015C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D0D5-09E2-464E-8C71-005D61B2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2023-09-30T11:03:00Z</dcterms:created>
  <dcterms:modified xsi:type="dcterms:W3CDTF">2025-05-01T12:21:00Z</dcterms:modified>
</cp:coreProperties>
</file>