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457"/>
        <w:tblW w:w="10140" w:type="dxa"/>
        <w:tblBorders>
          <w:top w:val="nil"/>
          <w:left w:val="nil"/>
          <w:bottom w:val="nil"/>
          <w:right w:val="nil"/>
          <w:insideH w:val="nil"/>
          <w:insideV w:val="nil"/>
        </w:tblBorders>
        <w:tblLayout w:type="fixed"/>
        <w:tblLook w:val="0600" w:firstRow="0" w:lastRow="0" w:firstColumn="0" w:lastColumn="0" w:noHBand="1" w:noVBand="1"/>
      </w:tblPr>
      <w:tblGrid>
        <w:gridCol w:w="6225"/>
        <w:gridCol w:w="240"/>
        <w:gridCol w:w="3675"/>
      </w:tblGrid>
      <w:tr w:rsidR="00F874B2" w:rsidTr="00F66D5A">
        <w:trPr>
          <w:trHeight w:val="258"/>
        </w:trPr>
        <w:tc>
          <w:tcPr>
            <w:tcW w:w="6225" w:type="dxa"/>
            <w:tcBorders>
              <w:top w:val="nil"/>
              <w:left w:val="nil"/>
              <w:bottom w:val="single" w:sz="4" w:space="0" w:color="000000"/>
              <w:right w:val="nil"/>
            </w:tcBorders>
            <w:tcMar>
              <w:top w:w="0" w:type="dxa"/>
              <w:left w:w="100" w:type="dxa"/>
              <w:bottom w:w="0" w:type="dxa"/>
              <w:right w:w="100" w:type="dxa"/>
            </w:tcMar>
          </w:tcPr>
          <w:p w:rsidR="00F874B2" w:rsidRDefault="00F874B2" w:rsidP="00D918BB">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Université Mohamed </w:t>
            </w:r>
            <w:proofErr w:type="spellStart"/>
            <w:r>
              <w:rPr>
                <w:rFonts w:ascii="Times New Roman" w:eastAsia="Times New Roman" w:hAnsi="Times New Roman" w:cs="Times New Roman"/>
                <w:b/>
                <w:sz w:val="18"/>
                <w:szCs w:val="18"/>
              </w:rPr>
              <w:t>Khider</w:t>
            </w:r>
            <w:proofErr w:type="spellEnd"/>
            <w:r>
              <w:rPr>
                <w:rFonts w:ascii="Times New Roman" w:eastAsia="Times New Roman" w:hAnsi="Times New Roman" w:cs="Times New Roman"/>
                <w:b/>
                <w:sz w:val="18"/>
                <w:szCs w:val="18"/>
              </w:rPr>
              <w:t xml:space="preserve"> – Biskra</w:t>
            </w:r>
          </w:p>
          <w:p w:rsidR="00F874B2" w:rsidRDefault="00F874B2" w:rsidP="00D918B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Faculté des Lettres et des Langues</w:t>
            </w:r>
          </w:p>
          <w:p w:rsidR="00F874B2" w:rsidRDefault="00F874B2" w:rsidP="00D918B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Département de Français</w:t>
            </w:r>
          </w:p>
          <w:p w:rsidR="00F874B2" w:rsidRDefault="00F874B2" w:rsidP="00D918BB">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Enseignante : </w:t>
            </w:r>
            <w:proofErr w:type="spellStart"/>
            <w:r>
              <w:rPr>
                <w:rFonts w:ascii="Times New Roman" w:eastAsia="Times New Roman" w:hAnsi="Times New Roman" w:cs="Times New Roman"/>
                <w:b/>
                <w:sz w:val="18"/>
                <w:szCs w:val="18"/>
              </w:rPr>
              <w:t>Dre</w:t>
            </w:r>
            <w:proofErr w:type="spellEnd"/>
            <w:r>
              <w:rPr>
                <w:rFonts w:ascii="Times New Roman" w:eastAsia="Times New Roman" w:hAnsi="Times New Roman" w:cs="Times New Roman"/>
                <w:b/>
                <w:sz w:val="18"/>
                <w:szCs w:val="18"/>
              </w:rPr>
              <w:t>. Haddad M.</w:t>
            </w:r>
          </w:p>
          <w:p w:rsidR="00F874B2" w:rsidRDefault="00F874B2" w:rsidP="00D918B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Chapitre </w:t>
            </w:r>
            <w:proofErr w:type="gramStart"/>
            <w:r>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 xml:space="preserve">  :</w:t>
            </w:r>
            <w:proofErr w:type="gramEnd"/>
            <w:r>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utilisation des TIC dans le contexte pédagogique et universitaire</w:t>
            </w:r>
          </w:p>
        </w:tc>
        <w:tc>
          <w:tcPr>
            <w:tcW w:w="240" w:type="dxa"/>
            <w:tcBorders>
              <w:top w:val="nil"/>
              <w:left w:val="nil"/>
              <w:bottom w:val="nil"/>
              <w:right w:val="nil"/>
            </w:tcBorders>
            <w:tcMar>
              <w:top w:w="0" w:type="dxa"/>
              <w:left w:w="100" w:type="dxa"/>
              <w:bottom w:w="0" w:type="dxa"/>
              <w:right w:w="100" w:type="dxa"/>
            </w:tcMar>
          </w:tcPr>
          <w:p w:rsidR="00F874B2" w:rsidRDefault="00F874B2" w:rsidP="00D918B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3675" w:type="dxa"/>
            <w:tcBorders>
              <w:top w:val="nil"/>
              <w:left w:val="nil"/>
              <w:bottom w:val="nil"/>
              <w:right w:val="nil"/>
            </w:tcBorders>
            <w:tcMar>
              <w:top w:w="0" w:type="dxa"/>
              <w:left w:w="100" w:type="dxa"/>
              <w:bottom w:w="0" w:type="dxa"/>
              <w:right w:w="100" w:type="dxa"/>
            </w:tcMar>
          </w:tcPr>
          <w:p w:rsidR="00F874B2" w:rsidRDefault="00F874B2" w:rsidP="00D918B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Module :</w:t>
            </w:r>
            <w:r>
              <w:rPr>
                <w:rFonts w:ascii="Times New Roman" w:eastAsia="Times New Roman" w:hAnsi="Times New Roman" w:cs="Times New Roman"/>
                <w:sz w:val="18"/>
                <w:szCs w:val="18"/>
              </w:rPr>
              <w:t xml:space="preserve"> Techniques d’information et de communication</w:t>
            </w:r>
          </w:p>
          <w:p w:rsidR="00F874B2" w:rsidRDefault="00F874B2" w:rsidP="00D918B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Niveau :</w:t>
            </w:r>
            <w:r>
              <w:rPr>
                <w:rFonts w:ascii="Times New Roman" w:eastAsia="Times New Roman" w:hAnsi="Times New Roman" w:cs="Times New Roman"/>
                <w:sz w:val="18"/>
                <w:szCs w:val="18"/>
              </w:rPr>
              <w:t xml:space="preserve"> L3</w:t>
            </w:r>
          </w:p>
          <w:p w:rsidR="00F874B2" w:rsidRDefault="00F874B2" w:rsidP="00D918B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Année :</w:t>
            </w:r>
            <w:r>
              <w:rPr>
                <w:rFonts w:ascii="Times New Roman" w:eastAsia="Times New Roman" w:hAnsi="Times New Roman" w:cs="Times New Roman"/>
                <w:sz w:val="18"/>
                <w:szCs w:val="18"/>
              </w:rPr>
              <w:t xml:space="preserve"> 2024-2025</w:t>
            </w:r>
          </w:p>
          <w:p w:rsidR="00F874B2" w:rsidRDefault="00F874B2" w:rsidP="00D918BB">
            <w:pPr>
              <w:spacing w:after="0" w:line="240" w:lineRule="auto"/>
              <w:rPr>
                <w:rFonts w:ascii="Times New Roman" w:eastAsia="Times New Roman" w:hAnsi="Times New Roman" w:cs="Times New Roman"/>
                <w:sz w:val="18"/>
                <w:szCs w:val="18"/>
              </w:rPr>
            </w:pPr>
          </w:p>
          <w:p w:rsidR="00F874B2" w:rsidRDefault="00F874B2" w:rsidP="00D918BB">
            <w:pPr>
              <w:spacing w:after="0" w:line="240" w:lineRule="auto"/>
              <w:rPr>
                <w:rFonts w:ascii="Times New Roman" w:eastAsia="Times New Roman" w:hAnsi="Times New Roman" w:cs="Times New Roman"/>
                <w:sz w:val="18"/>
                <w:szCs w:val="18"/>
              </w:rPr>
            </w:pPr>
          </w:p>
        </w:tc>
      </w:tr>
    </w:tbl>
    <w:p w:rsidR="00F874B2" w:rsidRDefault="00F874B2" w:rsidP="00D918BB">
      <w:pPr>
        <w:spacing w:after="0"/>
        <w:jc w:val="both"/>
        <w:rPr>
          <w:rFonts w:ascii="Times New Roman" w:hAnsi="Times New Roman" w:cs="Times New Roman"/>
        </w:rPr>
      </w:pPr>
    </w:p>
    <w:p w:rsidR="00F874B2" w:rsidRPr="00F874B2" w:rsidRDefault="00F874B2" w:rsidP="00D918BB">
      <w:pPr>
        <w:spacing w:after="0"/>
        <w:ind w:left="-567"/>
        <w:jc w:val="both"/>
        <w:rPr>
          <w:rFonts w:ascii="Times New Roman" w:hAnsi="Times New Roman" w:cs="Times New Roman"/>
          <w:b/>
          <w:bCs/>
        </w:rPr>
      </w:pPr>
      <w:r w:rsidRPr="00F874B2">
        <w:rPr>
          <w:rFonts w:ascii="Times New Roman" w:hAnsi="Times New Roman" w:cs="Times New Roman"/>
          <w:b/>
          <w:bCs/>
        </w:rPr>
        <w:t xml:space="preserve">TIC dans le système éducatif </w:t>
      </w:r>
    </w:p>
    <w:p w:rsidR="001C1216" w:rsidRDefault="00F874B2" w:rsidP="00D918BB">
      <w:pPr>
        <w:spacing w:after="0"/>
        <w:ind w:left="-567"/>
        <w:jc w:val="both"/>
      </w:pPr>
      <w:r w:rsidRPr="00F874B2">
        <w:rPr>
          <w:rFonts w:ascii="Times New Roman" w:hAnsi="Times New Roman" w:cs="Times New Roman"/>
        </w:rPr>
        <w:t>Le système éducatif algérien a adopté l’APC dont les défis sont nombreux. Entre autres, citons l’adaptation à la mondialisation qui requiert le recours aux nouvelles technologies pour des apprentissages scolaires dans diverses disciplines (</w:t>
      </w:r>
      <w:proofErr w:type="spellStart"/>
      <w:r w:rsidRPr="00F874B2">
        <w:rPr>
          <w:rFonts w:ascii="Times New Roman" w:hAnsi="Times New Roman" w:cs="Times New Roman"/>
        </w:rPr>
        <w:t>Roegiers</w:t>
      </w:r>
      <w:proofErr w:type="spellEnd"/>
      <w:r w:rsidRPr="00F874B2">
        <w:rPr>
          <w:rFonts w:ascii="Times New Roman" w:hAnsi="Times New Roman" w:cs="Times New Roman"/>
        </w:rPr>
        <w:t xml:space="preserve">, </w:t>
      </w:r>
      <w:proofErr w:type="gramStart"/>
      <w:r w:rsidRPr="00F874B2">
        <w:rPr>
          <w:rFonts w:ascii="Times New Roman" w:hAnsi="Times New Roman" w:cs="Times New Roman"/>
        </w:rPr>
        <w:t>2006;</w:t>
      </w:r>
      <w:proofErr w:type="gramEnd"/>
      <w:r w:rsidRPr="00F874B2">
        <w:rPr>
          <w:rFonts w:ascii="Times New Roman" w:hAnsi="Times New Roman" w:cs="Times New Roman"/>
        </w:rPr>
        <w:t xml:space="preserve"> Chevalier, 2006...). Ces technologies devraient être maîtrisées par les apprenants pour qu’ils puissent accéder aux diverses sources d’information</w:t>
      </w:r>
      <w:r>
        <w:t>.</w:t>
      </w:r>
    </w:p>
    <w:p w:rsidR="00F874B2" w:rsidRDefault="00D918BB" w:rsidP="00D918BB">
      <w:pPr>
        <w:spacing w:after="0"/>
        <w:ind w:left="-567"/>
        <w:jc w:val="both"/>
        <w:rPr>
          <w:rFonts w:ascii="Times New Roman" w:hAnsi="Times New Roman" w:cs="Times New Roman"/>
          <w:b/>
          <w:bCs/>
        </w:rPr>
      </w:pPr>
      <w:r>
        <w:rPr>
          <w:rFonts w:ascii="Times New Roman" w:hAnsi="Times New Roman" w:cs="Times New Roman"/>
          <w:b/>
          <w:bCs/>
        </w:rPr>
        <w:t xml:space="preserve">Utilisation des </w:t>
      </w:r>
      <w:proofErr w:type="spellStart"/>
      <w:r>
        <w:rPr>
          <w:rFonts w:ascii="Times New Roman" w:hAnsi="Times New Roman" w:cs="Times New Roman"/>
          <w:b/>
          <w:bCs/>
        </w:rPr>
        <w:t>TiC</w:t>
      </w:r>
      <w:proofErr w:type="spellEnd"/>
      <w:r w:rsidR="00F874B2" w:rsidRPr="00F874B2">
        <w:rPr>
          <w:rFonts w:ascii="Times New Roman" w:hAnsi="Times New Roman" w:cs="Times New Roman"/>
          <w:b/>
          <w:bCs/>
        </w:rPr>
        <w:t xml:space="preserve"> dans le système universitaire</w:t>
      </w:r>
      <w:r>
        <w:rPr>
          <w:rFonts w:ascii="Times New Roman" w:hAnsi="Times New Roman" w:cs="Times New Roman"/>
          <w:b/>
          <w:bCs/>
        </w:rPr>
        <w:t> : pour le e-learning</w:t>
      </w:r>
    </w:p>
    <w:p w:rsidR="00F874B2" w:rsidRDefault="00F874B2" w:rsidP="00D918BB">
      <w:pPr>
        <w:spacing w:after="0"/>
        <w:ind w:left="-567"/>
        <w:jc w:val="both"/>
        <w:rPr>
          <w:rFonts w:ascii="Times New Roman" w:hAnsi="Times New Roman" w:cs="Times New Roman"/>
        </w:rPr>
      </w:pPr>
      <w:r w:rsidRPr="00F874B2">
        <w:rPr>
          <w:rFonts w:ascii="Times New Roman" w:hAnsi="Times New Roman" w:cs="Times New Roman"/>
        </w:rPr>
        <w:t>Tout comme le système éducatif, le système universitaire a emprunté la même voie en adoptant le système LMD. Celui-ci requiert l’activité des étudiants qui sont amenés à effectuer des recherches sérieuses pour accéder au savoir, l’analyser et l’intégrer. En effet, le nouveau système fondé sur la pédagogie active a largement contribué au changement des rôles des divers acteurs pédagogiques, mais ce sont notamment les modes de transmission qui ont considérablement évolué (</w:t>
      </w:r>
      <w:proofErr w:type="spellStart"/>
      <w:r w:rsidRPr="00F874B2">
        <w:rPr>
          <w:rFonts w:ascii="Times New Roman" w:hAnsi="Times New Roman" w:cs="Times New Roman"/>
        </w:rPr>
        <w:t>Harzallah</w:t>
      </w:r>
      <w:proofErr w:type="spellEnd"/>
      <w:r w:rsidRPr="00F874B2">
        <w:rPr>
          <w:rFonts w:ascii="Times New Roman" w:hAnsi="Times New Roman" w:cs="Times New Roman"/>
        </w:rPr>
        <w:t xml:space="preserve"> et </w:t>
      </w:r>
      <w:proofErr w:type="spellStart"/>
      <w:r w:rsidRPr="00F874B2">
        <w:rPr>
          <w:rFonts w:ascii="Times New Roman" w:hAnsi="Times New Roman" w:cs="Times New Roman"/>
        </w:rPr>
        <w:t>Baddari</w:t>
      </w:r>
      <w:proofErr w:type="spellEnd"/>
      <w:r w:rsidRPr="00F874B2">
        <w:rPr>
          <w:rFonts w:ascii="Times New Roman" w:hAnsi="Times New Roman" w:cs="Times New Roman"/>
        </w:rPr>
        <w:t xml:space="preserve">, 2007). Ainsi, le cours n’est plus cloisonné dans l’espace-classe, comme c’était le cas dans le système classique dans la mesure où des espaces numériques ont été créés permettant un enseignement en ligne. </w:t>
      </w:r>
    </w:p>
    <w:p w:rsidR="00D918BB" w:rsidRPr="00D918BB" w:rsidRDefault="0013203D" w:rsidP="00D918BB">
      <w:pPr>
        <w:spacing w:after="0"/>
        <w:ind w:left="-567"/>
        <w:jc w:val="both"/>
        <w:rPr>
          <w:rFonts w:ascii="Times New Roman" w:hAnsi="Times New Roman" w:cs="Times New Roman"/>
        </w:rPr>
      </w:pPr>
      <w:r w:rsidRPr="00D918BB">
        <w:rPr>
          <w:rFonts w:ascii="Times New Roman" w:hAnsi="Times New Roman" w:cs="Times New Roman"/>
        </w:rPr>
        <w:t xml:space="preserve">Avec l’intégration des TIC, nous assistons à une rénovation et un bouleversement des pratiques pédagogiques. En effet, outre le changement des rôles des différents acteurs que nous avons précédemment évoqué, les contenus ne se donnent plus seulement en salle de cours, comme c’était le cas avant, dans la mesure où un enseignement en ligne pourrait accompagner l’enseignement en présentiel (enseignement hybride), et parfois même le remplacer. Cet enseignement en ligne (E-Learning) peut être assuré à travers plusieurs moyens tels que les plateformes. </w:t>
      </w:r>
    </w:p>
    <w:p w:rsidR="00D918BB" w:rsidRPr="00D918BB" w:rsidRDefault="00D918BB" w:rsidP="00D918BB">
      <w:pPr>
        <w:spacing w:after="0"/>
        <w:ind w:left="-567"/>
        <w:jc w:val="both"/>
        <w:rPr>
          <w:rFonts w:ascii="Times New Roman" w:hAnsi="Times New Roman" w:cs="Times New Roman"/>
        </w:rPr>
      </w:pPr>
      <w:r w:rsidRPr="00D918BB">
        <w:rPr>
          <w:rFonts w:ascii="Times New Roman" w:hAnsi="Times New Roman" w:cs="Times New Roman"/>
        </w:rPr>
        <w:t xml:space="preserve">Nous entendons par e-learning </w:t>
      </w:r>
      <w:r w:rsidRPr="00D918BB">
        <w:rPr>
          <w:rFonts w:ascii="Times New Roman" w:hAnsi="Times New Roman" w:cs="Times New Roman"/>
        </w:rPr>
        <w:t>de dispositifs développés pour un enseignement en ligne afin de proposer des ressources, des activités, des échanges…permettant des apprentissages efficaces. L’objectif, en effet, est d’améliorer les conditions d’apprentissage. En effet, les apprenants</w:t>
      </w:r>
      <w:r>
        <w:rPr>
          <w:rFonts w:ascii="Times New Roman" w:hAnsi="Times New Roman" w:cs="Times New Roman"/>
        </w:rPr>
        <w:t xml:space="preserve"> </w:t>
      </w:r>
      <w:r w:rsidRPr="00D918BB">
        <w:rPr>
          <w:rFonts w:ascii="Times New Roman" w:hAnsi="Times New Roman" w:cs="Times New Roman"/>
        </w:rPr>
        <w:t>peuve</w:t>
      </w:r>
      <w:r>
        <w:rPr>
          <w:rFonts w:ascii="Times New Roman" w:hAnsi="Times New Roman" w:cs="Times New Roman"/>
        </w:rPr>
        <w:t>nt accéder à des ressources, leur</w:t>
      </w:r>
      <w:r w:rsidRPr="00D918BB">
        <w:rPr>
          <w:rFonts w:ascii="Times New Roman" w:hAnsi="Times New Roman" w:cs="Times New Roman"/>
        </w:rPr>
        <w:t xml:space="preserve"> consulter à n’importe quel moment, apprendre à leur </w:t>
      </w:r>
    </w:p>
    <w:p w:rsidR="00D918BB" w:rsidRDefault="00D918BB" w:rsidP="00D918BB">
      <w:pPr>
        <w:spacing w:after="0"/>
        <w:ind w:left="-567"/>
        <w:jc w:val="both"/>
        <w:rPr>
          <w:rFonts w:ascii="Times New Roman" w:hAnsi="Times New Roman" w:cs="Times New Roman"/>
        </w:rPr>
      </w:pPr>
      <w:proofErr w:type="gramStart"/>
      <w:r w:rsidRPr="00D918BB">
        <w:rPr>
          <w:rFonts w:ascii="Times New Roman" w:hAnsi="Times New Roman" w:cs="Times New Roman"/>
        </w:rPr>
        <w:t>propre</w:t>
      </w:r>
      <w:proofErr w:type="gramEnd"/>
      <w:r w:rsidRPr="00D918BB">
        <w:rPr>
          <w:rFonts w:ascii="Times New Roman" w:hAnsi="Times New Roman" w:cs="Times New Roman"/>
        </w:rPr>
        <w:t xml:space="preserve"> rythme</w:t>
      </w:r>
      <w:r>
        <w:rPr>
          <w:rFonts w:ascii="Times New Roman" w:hAnsi="Times New Roman" w:cs="Times New Roman"/>
        </w:rPr>
        <w:t>.</w:t>
      </w:r>
    </w:p>
    <w:p w:rsidR="00D918BB" w:rsidRDefault="00D918BB" w:rsidP="00D918BB">
      <w:pPr>
        <w:spacing w:after="0"/>
        <w:ind w:left="-567"/>
        <w:jc w:val="both"/>
        <w:rPr>
          <w:rFonts w:ascii="Times New Roman" w:hAnsi="Times New Roman" w:cs="Times New Roman"/>
          <w:b/>
          <w:bCs/>
        </w:rPr>
      </w:pPr>
      <w:r w:rsidRPr="00D918BB">
        <w:rPr>
          <w:rFonts w:ascii="Times New Roman" w:hAnsi="Times New Roman" w:cs="Times New Roman"/>
          <w:b/>
          <w:bCs/>
        </w:rPr>
        <w:t>Avantage et inconvénients du e-learning</w:t>
      </w:r>
    </w:p>
    <w:tbl>
      <w:tblPr>
        <w:tblStyle w:val="Grilledutableau"/>
        <w:tblW w:w="0" w:type="auto"/>
        <w:tblInd w:w="-567" w:type="dxa"/>
        <w:tblLook w:val="04A0" w:firstRow="1" w:lastRow="0" w:firstColumn="1" w:lastColumn="0" w:noHBand="0" w:noVBand="1"/>
      </w:tblPr>
      <w:tblGrid>
        <w:gridCol w:w="4531"/>
        <w:gridCol w:w="4531"/>
      </w:tblGrid>
      <w:tr w:rsidR="00D918BB" w:rsidTr="00D918BB">
        <w:tc>
          <w:tcPr>
            <w:tcW w:w="4531" w:type="dxa"/>
          </w:tcPr>
          <w:p w:rsidR="00D918BB" w:rsidRDefault="00D918BB" w:rsidP="00D918BB">
            <w:pPr>
              <w:jc w:val="center"/>
              <w:rPr>
                <w:rFonts w:ascii="Times New Roman" w:hAnsi="Times New Roman" w:cs="Times New Roman"/>
                <w:b/>
                <w:bCs/>
              </w:rPr>
            </w:pPr>
            <w:r>
              <w:rPr>
                <w:rFonts w:ascii="Times New Roman" w:hAnsi="Times New Roman" w:cs="Times New Roman"/>
                <w:b/>
                <w:bCs/>
              </w:rPr>
              <w:t>Avantage du e-learning</w:t>
            </w:r>
          </w:p>
        </w:tc>
        <w:tc>
          <w:tcPr>
            <w:tcW w:w="4531" w:type="dxa"/>
          </w:tcPr>
          <w:p w:rsidR="00D918BB" w:rsidRDefault="00D918BB" w:rsidP="00D918BB">
            <w:pPr>
              <w:jc w:val="center"/>
              <w:rPr>
                <w:rFonts w:ascii="Times New Roman" w:hAnsi="Times New Roman" w:cs="Times New Roman"/>
                <w:b/>
                <w:bCs/>
              </w:rPr>
            </w:pPr>
            <w:r>
              <w:rPr>
                <w:rFonts w:ascii="Times New Roman" w:hAnsi="Times New Roman" w:cs="Times New Roman"/>
                <w:b/>
                <w:bCs/>
              </w:rPr>
              <w:t>Inconvénients du e-learning</w:t>
            </w:r>
          </w:p>
        </w:tc>
      </w:tr>
      <w:tr w:rsidR="00D918BB" w:rsidTr="00D918BB">
        <w:tc>
          <w:tcPr>
            <w:tcW w:w="4531" w:type="dxa"/>
          </w:tcPr>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Une formation adaptée au public</w:t>
            </w:r>
            <w:r w:rsidRPr="004D0E8C">
              <w:rPr>
                <w:rFonts w:ascii="Times New Roman" w:hAnsi="Times New Roman" w:cs="Times New Roman"/>
              </w:rPr>
              <w:t xml:space="preserve"> selon leur besoin</w:t>
            </w:r>
          </w:p>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Absence de contraintes</w:t>
            </w:r>
            <w:r w:rsidRPr="004D0E8C">
              <w:rPr>
                <w:rFonts w:ascii="Times New Roman" w:hAnsi="Times New Roman" w:cs="Times New Roman"/>
              </w:rPr>
              <w:t xml:space="preserve"> spatiale ou temporelle</w:t>
            </w:r>
          </w:p>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Réduction des coûts</w:t>
            </w:r>
            <w:r w:rsidRPr="004D0E8C">
              <w:rPr>
                <w:rFonts w:ascii="Times New Roman" w:hAnsi="Times New Roman" w:cs="Times New Roman"/>
              </w:rPr>
              <w:t xml:space="preserve"> </w:t>
            </w:r>
          </w:p>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Variétés des contenus d’apprentissages (doc, vidéos, liens, html, chat)</w:t>
            </w:r>
          </w:p>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Un apprentissage accéléré</w:t>
            </w:r>
            <w:r w:rsidRPr="004D0E8C">
              <w:rPr>
                <w:rFonts w:ascii="Times New Roman" w:hAnsi="Times New Roman" w:cs="Times New Roman"/>
              </w:rPr>
              <w:t> : gain du temps</w:t>
            </w:r>
          </w:p>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Variations des activités : groupe, individuel</w:t>
            </w:r>
          </w:p>
        </w:tc>
        <w:tc>
          <w:tcPr>
            <w:tcW w:w="4531" w:type="dxa"/>
          </w:tcPr>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Interactivité limitée</w:t>
            </w:r>
            <w:r w:rsidRPr="004D0E8C">
              <w:rPr>
                <w:rFonts w:ascii="Times New Roman" w:hAnsi="Times New Roman" w:cs="Times New Roman"/>
              </w:rPr>
              <w:t xml:space="preserve"> entre enseignant-apprenant</w:t>
            </w:r>
          </w:p>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Difficulté d’utilisation des plateformes et des NTIC</w:t>
            </w:r>
          </w:p>
          <w:p w:rsidR="00D918BB" w:rsidRPr="004D0E8C" w:rsidRDefault="00D918BB" w:rsidP="00D918BB">
            <w:pPr>
              <w:jc w:val="both"/>
              <w:rPr>
                <w:rFonts w:ascii="Times New Roman" w:hAnsi="Times New Roman" w:cs="Times New Roman"/>
              </w:rPr>
            </w:pPr>
            <w:r w:rsidRPr="004D0E8C">
              <w:rPr>
                <w:rFonts w:ascii="Times New Roman" w:hAnsi="Times New Roman" w:cs="Times New Roman"/>
              </w:rPr>
              <w:t xml:space="preserve">Réticences au changement de la part des enseignants/apprenants </w:t>
            </w:r>
          </w:p>
          <w:p w:rsidR="00D918BB" w:rsidRPr="004D0E8C" w:rsidRDefault="004D0E8C" w:rsidP="00D918BB">
            <w:pPr>
              <w:jc w:val="both"/>
              <w:rPr>
                <w:rFonts w:ascii="Times New Roman" w:hAnsi="Times New Roman" w:cs="Times New Roman"/>
              </w:rPr>
            </w:pPr>
            <w:r w:rsidRPr="004D0E8C">
              <w:rPr>
                <w:rFonts w:ascii="Times New Roman" w:hAnsi="Times New Roman" w:cs="Times New Roman"/>
              </w:rPr>
              <w:t>Problème de connectivité</w:t>
            </w:r>
          </w:p>
        </w:tc>
      </w:tr>
    </w:tbl>
    <w:p w:rsidR="00F874B2" w:rsidRPr="00F874B2" w:rsidRDefault="00F874B2" w:rsidP="00D918BB">
      <w:pPr>
        <w:spacing w:after="0"/>
        <w:ind w:left="-567"/>
        <w:jc w:val="both"/>
        <w:rPr>
          <w:rFonts w:ascii="Times New Roman" w:hAnsi="Times New Roman" w:cs="Times New Roman"/>
          <w:b/>
          <w:bCs/>
        </w:rPr>
      </w:pPr>
      <w:r w:rsidRPr="00F874B2">
        <w:rPr>
          <w:rFonts w:ascii="Times New Roman" w:hAnsi="Times New Roman" w:cs="Times New Roman"/>
          <w:b/>
          <w:bCs/>
        </w:rPr>
        <w:t xml:space="preserve">Les logiciels pédagogiques </w:t>
      </w:r>
    </w:p>
    <w:p w:rsidR="00F874B2" w:rsidRDefault="00F874B2" w:rsidP="00D918BB">
      <w:pPr>
        <w:spacing w:after="0"/>
        <w:ind w:left="-567"/>
        <w:jc w:val="both"/>
        <w:rPr>
          <w:rFonts w:ascii="Times New Roman" w:hAnsi="Times New Roman" w:cs="Times New Roman"/>
        </w:rPr>
      </w:pPr>
      <w:r w:rsidRPr="00F874B2">
        <w:rPr>
          <w:rFonts w:ascii="Times New Roman" w:hAnsi="Times New Roman" w:cs="Times New Roman"/>
        </w:rPr>
        <w:t>Le logiciel est un</w:t>
      </w:r>
      <w:r w:rsidRPr="00F874B2">
        <w:rPr>
          <w:rFonts w:ascii="Times New Roman" w:hAnsi="Times New Roman" w:cs="Times New Roman"/>
        </w:rPr>
        <w:t xml:space="preserve"> programme</w:t>
      </w:r>
      <w:r w:rsidRPr="00F874B2">
        <w:rPr>
          <w:rFonts w:ascii="Times New Roman" w:hAnsi="Times New Roman" w:cs="Times New Roman"/>
        </w:rPr>
        <w:t xml:space="preserve"> qui</w:t>
      </w:r>
      <w:r w:rsidRPr="00F874B2">
        <w:rPr>
          <w:rFonts w:ascii="Times New Roman" w:hAnsi="Times New Roman" w:cs="Times New Roman"/>
        </w:rPr>
        <w:t xml:space="preserve"> apporte des fonctions supplémentaires qui n’existent pas dans l’ordinateur (matériel où il pourrait être installé). Le logiciel facilite les tâches des individus dans plusieurs domaines de leur vie. Ainsi, ils permettent </w:t>
      </w:r>
      <w:proofErr w:type="gramStart"/>
      <w:r w:rsidRPr="00F874B2">
        <w:rPr>
          <w:rFonts w:ascii="Times New Roman" w:hAnsi="Times New Roman" w:cs="Times New Roman"/>
        </w:rPr>
        <w:t>de:</w:t>
      </w:r>
      <w:proofErr w:type="gramEnd"/>
      <w:r w:rsidRPr="00F874B2">
        <w:rPr>
          <w:rFonts w:ascii="Times New Roman" w:hAnsi="Times New Roman" w:cs="Times New Roman"/>
        </w:rPr>
        <w:t xml:space="preserve"> Ecrire des textes, Effectuer des calculs, Communiqu</w:t>
      </w:r>
      <w:r>
        <w:rPr>
          <w:rFonts w:ascii="Times New Roman" w:hAnsi="Times New Roman" w:cs="Times New Roman"/>
        </w:rPr>
        <w:t>er avec des amis ou des proches. Dans le contexte scolaire, nous distinguons entre le logiciel éducatif et logiciel pédagogique</w:t>
      </w:r>
    </w:p>
    <w:p w:rsidR="0013203D" w:rsidRDefault="00F874B2" w:rsidP="00D918BB">
      <w:pPr>
        <w:spacing w:after="0"/>
        <w:ind w:left="-567"/>
        <w:jc w:val="both"/>
      </w:pPr>
      <w:proofErr w:type="spellStart"/>
      <w:r>
        <w:t>Mucchielli</w:t>
      </w:r>
      <w:proofErr w:type="spellEnd"/>
      <w:r>
        <w:t xml:space="preserve"> (1987) établit une distinction entre des logiciels éducatifs et des logiciels pédagogiques, deux logiciels souvent confondus.</w:t>
      </w:r>
    </w:p>
    <w:tbl>
      <w:tblPr>
        <w:tblStyle w:val="Grilledutableau"/>
        <w:tblW w:w="0" w:type="auto"/>
        <w:tblInd w:w="-567" w:type="dxa"/>
        <w:tblLook w:val="04A0" w:firstRow="1" w:lastRow="0" w:firstColumn="1" w:lastColumn="0" w:noHBand="0" w:noVBand="1"/>
      </w:tblPr>
      <w:tblGrid>
        <w:gridCol w:w="4531"/>
        <w:gridCol w:w="4531"/>
      </w:tblGrid>
      <w:tr w:rsidR="0013203D" w:rsidTr="0013203D">
        <w:tc>
          <w:tcPr>
            <w:tcW w:w="4531" w:type="dxa"/>
          </w:tcPr>
          <w:p w:rsidR="0013203D" w:rsidRDefault="0013203D" w:rsidP="00D918BB">
            <w:pPr>
              <w:jc w:val="both"/>
            </w:pPr>
            <w:r>
              <w:t>la catégorie des logiciels éducatifs</w:t>
            </w:r>
          </w:p>
        </w:tc>
        <w:tc>
          <w:tcPr>
            <w:tcW w:w="4531" w:type="dxa"/>
          </w:tcPr>
          <w:p w:rsidR="0013203D" w:rsidRDefault="0013203D" w:rsidP="00D918BB">
            <w:pPr>
              <w:jc w:val="both"/>
            </w:pPr>
            <w:r>
              <w:t>Les logiciels pédagogiques</w:t>
            </w:r>
          </w:p>
        </w:tc>
      </w:tr>
      <w:tr w:rsidR="0013203D" w:rsidTr="0013203D">
        <w:tc>
          <w:tcPr>
            <w:tcW w:w="4531" w:type="dxa"/>
          </w:tcPr>
          <w:p w:rsidR="0013203D" w:rsidRDefault="0013203D" w:rsidP="00D918BB">
            <w:pPr>
              <w:jc w:val="both"/>
            </w:pPr>
            <w:r>
              <w:t xml:space="preserve">les didacticiels, </w:t>
            </w:r>
          </w:p>
          <w:p w:rsidR="0013203D" w:rsidRDefault="0013203D" w:rsidP="00D918BB">
            <w:pPr>
              <w:jc w:val="both"/>
            </w:pPr>
            <w:r>
              <w:t xml:space="preserve">les livres sur ordinateurs, </w:t>
            </w:r>
          </w:p>
          <w:p w:rsidR="0013203D" w:rsidRDefault="0013203D" w:rsidP="00D918BB">
            <w:pPr>
              <w:jc w:val="both"/>
            </w:pPr>
            <w:r>
              <w:t xml:space="preserve">les jeux éducatifs, </w:t>
            </w:r>
          </w:p>
          <w:p w:rsidR="0013203D" w:rsidRDefault="0013203D" w:rsidP="00D918BB">
            <w:pPr>
              <w:jc w:val="both"/>
            </w:pPr>
            <w:r>
              <w:t>les logiciels d’entraînement, les tutoriels, les logiciels de simulation,</w:t>
            </w:r>
          </w:p>
          <w:p w:rsidR="0013203D" w:rsidRDefault="0013203D" w:rsidP="00D918BB">
            <w:pPr>
              <w:jc w:val="both"/>
            </w:pPr>
            <w:r>
              <w:lastRenderedPageBreak/>
              <w:t xml:space="preserve"> les logiciels d’aide à la création et les langages de programmation.</w:t>
            </w:r>
          </w:p>
        </w:tc>
        <w:tc>
          <w:tcPr>
            <w:tcW w:w="4531" w:type="dxa"/>
          </w:tcPr>
          <w:p w:rsidR="0013203D" w:rsidRDefault="0013203D" w:rsidP="00D918BB">
            <w:pPr>
              <w:jc w:val="both"/>
            </w:pPr>
            <w:r>
              <w:lastRenderedPageBreak/>
              <w:t>logiciels professionnels</w:t>
            </w:r>
            <w:r>
              <w:t xml:space="preserve"> (</w:t>
            </w:r>
            <w:proofErr w:type="spellStart"/>
            <w:r>
              <w:t>Moodle</w:t>
            </w:r>
            <w:proofErr w:type="spellEnd"/>
            <w:r>
              <w:t xml:space="preserve">, </w:t>
            </w:r>
            <w:proofErr w:type="spellStart"/>
            <w:r>
              <w:t>Moocs</w:t>
            </w:r>
            <w:proofErr w:type="spellEnd"/>
            <w:r>
              <w:t>)</w:t>
            </w:r>
            <w:r>
              <w:t>, les systèmes-auteurs, les systèmes experts, les logiciels d’aide à la traduction et les jeux.</w:t>
            </w:r>
          </w:p>
        </w:tc>
      </w:tr>
    </w:tbl>
    <w:p w:rsidR="0013203D" w:rsidRDefault="0013203D" w:rsidP="00D918BB">
      <w:pPr>
        <w:spacing w:after="0"/>
        <w:ind w:left="-567"/>
        <w:jc w:val="both"/>
      </w:pPr>
    </w:p>
    <w:p w:rsidR="00F874B2" w:rsidRDefault="00F874B2" w:rsidP="00D918BB">
      <w:pPr>
        <w:spacing w:after="0"/>
        <w:ind w:left="-567"/>
        <w:jc w:val="both"/>
      </w:pPr>
      <w:r>
        <w:t>L’écart entre les deux catégories ne pourrait pas être aisément déterminé vu le rapport étroit entre le domaine éducatif et pédagogique. En effet, de nombreux logiciels éducatifs ont des fins pédagogiques : certains jeux conçus à des fins éducatives contribuent à des apprentissages inconscients chez le public visé.</w:t>
      </w:r>
    </w:p>
    <w:p w:rsidR="004D0E8C" w:rsidRDefault="004D0E8C" w:rsidP="00D918BB">
      <w:pPr>
        <w:spacing w:after="0"/>
        <w:ind w:left="-567"/>
        <w:jc w:val="both"/>
      </w:pPr>
      <w:r>
        <w:t xml:space="preserve">Application </w:t>
      </w:r>
    </w:p>
    <w:p w:rsidR="004D0E8C" w:rsidRDefault="004D0E8C" w:rsidP="004D0E8C">
      <w:pPr>
        <w:pStyle w:val="NormalWeb"/>
        <w:numPr>
          <w:ilvl w:val="0"/>
          <w:numId w:val="6"/>
        </w:numPr>
        <w:spacing w:before="0" w:beforeAutospacing="0" w:after="0" w:afterAutospacing="0"/>
        <w:ind w:left="0"/>
      </w:pPr>
      <w:bookmarkStart w:id="0" w:name="_GoBack"/>
      <w:r>
        <w:rPr>
          <w:rStyle w:val="selected"/>
        </w:rPr>
        <w:t>Quel est l'un des défis majeurs auxquels le système éducatif algérien est confronté dans le contexte de la mondialisation ?</w:t>
      </w:r>
    </w:p>
    <w:p w:rsidR="004D0E8C" w:rsidRDefault="004D0E8C" w:rsidP="004D0E8C">
      <w:pPr>
        <w:pStyle w:val="NormalWeb"/>
        <w:spacing w:before="0" w:beforeAutospacing="0" w:after="0" w:afterAutospacing="0"/>
      </w:pPr>
      <w:r>
        <w:rPr>
          <w:rStyle w:val="selected"/>
        </w:rPr>
        <w:t>a) Le manque d'enseignants qualifiés.</w:t>
      </w:r>
    </w:p>
    <w:p w:rsidR="004D0E8C" w:rsidRDefault="004D0E8C" w:rsidP="004D0E8C">
      <w:pPr>
        <w:pStyle w:val="NormalWeb"/>
        <w:spacing w:before="0" w:beforeAutospacing="0" w:after="0" w:afterAutospacing="0"/>
      </w:pPr>
      <w:r>
        <w:rPr>
          <w:rStyle w:val="selected"/>
        </w:rPr>
        <w:t>b) L'adaptation aux nouvelles technologies pour les apprentissages scolaires.</w:t>
      </w:r>
    </w:p>
    <w:p w:rsidR="004D0E8C" w:rsidRDefault="004D0E8C" w:rsidP="004D0E8C">
      <w:pPr>
        <w:pStyle w:val="NormalWeb"/>
        <w:spacing w:before="0" w:beforeAutospacing="0" w:after="0" w:afterAutospacing="0"/>
      </w:pPr>
      <w:r>
        <w:rPr>
          <w:rStyle w:val="selected"/>
        </w:rPr>
        <w:t>c) La suppression des examens nationaux.</w:t>
      </w:r>
    </w:p>
    <w:p w:rsidR="004D0E8C" w:rsidRDefault="004D0E8C" w:rsidP="004D0E8C">
      <w:pPr>
        <w:pStyle w:val="NormalWeb"/>
        <w:spacing w:before="0" w:beforeAutospacing="0" w:after="0" w:afterAutospacing="0"/>
      </w:pPr>
      <w:r>
        <w:rPr>
          <w:rStyle w:val="selected"/>
        </w:rPr>
        <w:t>d) L'augmentation des frais de scolarité.</w:t>
      </w:r>
    </w:p>
    <w:p w:rsidR="004D0E8C" w:rsidRDefault="004D0E8C" w:rsidP="004D0E8C">
      <w:pPr>
        <w:pStyle w:val="NormalWeb"/>
        <w:numPr>
          <w:ilvl w:val="0"/>
          <w:numId w:val="6"/>
        </w:numPr>
        <w:spacing w:before="0" w:beforeAutospacing="0" w:after="0" w:afterAutospacing="0"/>
        <w:ind w:left="0"/>
      </w:pPr>
      <w:r>
        <w:rPr>
          <w:rStyle w:val="selected"/>
        </w:rPr>
        <w:t>Quel est le rôle des TIC dans le système universitaire algérien avec l'adoption du système LMD ?</w:t>
      </w:r>
    </w:p>
    <w:p w:rsidR="004D0E8C" w:rsidRDefault="004D0E8C" w:rsidP="004D0E8C">
      <w:pPr>
        <w:pStyle w:val="NormalWeb"/>
        <w:spacing w:before="0" w:beforeAutospacing="0" w:after="0" w:afterAutospacing="0"/>
      </w:pPr>
      <w:r>
        <w:rPr>
          <w:rStyle w:val="selected"/>
        </w:rPr>
        <w:t>a) Réduire l'activité des étudiants et standardiser les cours.</w:t>
      </w:r>
    </w:p>
    <w:p w:rsidR="004D0E8C" w:rsidRDefault="004D0E8C" w:rsidP="004D0E8C">
      <w:pPr>
        <w:pStyle w:val="NormalWeb"/>
        <w:spacing w:before="0" w:beforeAutospacing="0" w:after="0" w:afterAutospacing="0"/>
      </w:pPr>
      <w:r>
        <w:rPr>
          <w:rStyle w:val="selected"/>
        </w:rPr>
        <w:t>b) Encourager les étudiants à effectuer des recherches approfondies et à analyser l'information.</w:t>
      </w:r>
    </w:p>
    <w:p w:rsidR="004D0E8C" w:rsidRDefault="004D0E8C" w:rsidP="004D0E8C">
      <w:pPr>
        <w:pStyle w:val="NormalWeb"/>
        <w:spacing w:before="0" w:beforeAutospacing="0" w:after="0" w:afterAutospacing="0"/>
      </w:pPr>
      <w:r>
        <w:rPr>
          <w:rStyle w:val="selected"/>
        </w:rPr>
        <w:t xml:space="preserve">c) Limiter l'accès au savoir et aux sources </w:t>
      </w:r>
      <w:proofErr w:type="spellStart"/>
      <w:r>
        <w:rPr>
          <w:rStyle w:val="selected"/>
        </w:rPr>
        <w:t>dinformation</w:t>
      </w:r>
      <w:proofErr w:type="spellEnd"/>
      <w:r>
        <w:rPr>
          <w:rStyle w:val="selected"/>
        </w:rPr>
        <w:t>.</w:t>
      </w:r>
    </w:p>
    <w:p w:rsidR="004D0E8C" w:rsidRDefault="004D0E8C" w:rsidP="004D0E8C">
      <w:pPr>
        <w:pStyle w:val="NormalWeb"/>
        <w:spacing w:before="0" w:beforeAutospacing="0" w:after="0" w:afterAutospacing="0"/>
      </w:pPr>
      <w:r>
        <w:rPr>
          <w:rStyle w:val="selected"/>
        </w:rPr>
        <w:t>d) Maintenir le cours magistral comme unique mode de transmission du savoir.</w:t>
      </w:r>
    </w:p>
    <w:p w:rsidR="004D0E8C" w:rsidRDefault="004D0E8C" w:rsidP="004D0E8C">
      <w:pPr>
        <w:pStyle w:val="NormalWeb"/>
        <w:numPr>
          <w:ilvl w:val="0"/>
          <w:numId w:val="6"/>
        </w:numPr>
        <w:spacing w:before="0" w:beforeAutospacing="0" w:after="0" w:afterAutospacing="0"/>
        <w:ind w:left="0"/>
      </w:pPr>
      <w:r>
        <w:rPr>
          <w:rStyle w:val="selected"/>
        </w:rPr>
        <w:t>Comment l'intégration des TIC a-t-elle modifié les pratiques pédagogiques ?</w:t>
      </w:r>
    </w:p>
    <w:p w:rsidR="004D0E8C" w:rsidRDefault="004D0E8C" w:rsidP="004D0E8C">
      <w:pPr>
        <w:pStyle w:val="NormalWeb"/>
        <w:spacing w:before="0" w:beforeAutospacing="0" w:after="0" w:afterAutospacing="0"/>
      </w:pPr>
      <w:r>
        <w:rPr>
          <w:rStyle w:val="selected"/>
        </w:rPr>
        <w:t xml:space="preserve">a) Elle a renforcé le rôle traditionnel de l'enseignant </w:t>
      </w:r>
      <w:proofErr w:type="spellStart"/>
      <w:r>
        <w:rPr>
          <w:rStyle w:val="selected"/>
        </w:rPr>
        <w:t>commeTransmetteur</w:t>
      </w:r>
      <w:proofErr w:type="spellEnd"/>
      <w:r>
        <w:rPr>
          <w:rStyle w:val="selected"/>
        </w:rPr>
        <w:t xml:space="preserve"> de connaissances.</w:t>
      </w:r>
    </w:p>
    <w:p w:rsidR="004D0E8C" w:rsidRDefault="004D0E8C" w:rsidP="004D0E8C">
      <w:pPr>
        <w:pStyle w:val="NormalWeb"/>
        <w:spacing w:before="0" w:beforeAutospacing="0" w:after="0" w:afterAutospacing="0"/>
      </w:pPr>
      <w:r>
        <w:rPr>
          <w:rStyle w:val="selected"/>
        </w:rPr>
        <w:t>b) Elle a conduit à une diminution de l'interaction entre les étudiants.</w:t>
      </w:r>
    </w:p>
    <w:p w:rsidR="004D0E8C" w:rsidRDefault="004D0E8C" w:rsidP="004D0E8C">
      <w:pPr>
        <w:pStyle w:val="NormalWeb"/>
        <w:spacing w:before="0" w:beforeAutospacing="0" w:after="0" w:afterAutospacing="0"/>
      </w:pPr>
      <w:r>
        <w:rPr>
          <w:rStyle w:val="selected"/>
        </w:rPr>
        <w:t>c) Elle a permis l'émergence de nouvelles formes d'enseignement, comme l'enseignement en ligne.</w:t>
      </w:r>
    </w:p>
    <w:p w:rsidR="004D0E8C" w:rsidRDefault="004D0E8C" w:rsidP="004D0E8C">
      <w:pPr>
        <w:pStyle w:val="NormalWeb"/>
        <w:spacing w:before="0" w:beforeAutospacing="0" w:after="0" w:afterAutospacing="0"/>
      </w:pPr>
      <w:r>
        <w:rPr>
          <w:rStyle w:val="selected"/>
        </w:rPr>
        <w:t>d) Elle n'a eu aucun impact significatif sur les méthodes d'enseignement.</w:t>
      </w:r>
    </w:p>
    <w:p w:rsidR="004D0E8C" w:rsidRDefault="004D0E8C" w:rsidP="004D0E8C">
      <w:pPr>
        <w:pStyle w:val="NormalWeb"/>
        <w:numPr>
          <w:ilvl w:val="0"/>
          <w:numId w:val="6"/>
        </w:numPr>
        <w:spacing w:before="0" w:beforeAutospacing="0" w:after="0" w:afterAutospacing="0"/>
        <w:ind w:left="0"/>
      </w:pPr>
      <w:r>
        <w:rPr>
          <w:rStyle w:val="selected"/>
        </w:rPr>
        <w:t>Qu'est-ce que l'e-learning ?</w:t>
      </w:r>
    </w:p>
    <w:p w:rsidR="004D0E8C" w:rsidRDefault="004D0E8C" w:rsidP="004D0E8C">
      <w:pPr>
        <w:pStyle w:val="NormalWeb"/>
        <w:spacing w:before="0" w:beforeAutospacing="0" w:after="0" w:afterAutospacing="0"/>
      </w:pPr>
      <w:r>
        <w:rPr>
          <w:rStyle w:val="selected"/>
        </w:rPr>
        <w:t>a) Une méthode d'enseignement traditionnelle centrée sur le cours magistral.</w:t>
      </w:r>
    </w:p>
    <w:p w:rsidR="004D0E8C" w:rsidRDefault="004D0E8C" w:rsidP="004D0E8C">
      <w:pPr>
        <w:pStyle w:val="NormalWeb"/>
        <w:spacing w:before="0" w:beforeAutospacing="0" w:after="0" w:afterAutospacing="0"/>
      </w:pPr>
      <w:r>
        <w:rPr>
          <w:rStyle w:val="selected"/>
        </w:rPr>
        <w:t>b) Un ensemble de dispositifs pour l'enseignement en ligne, offrant des ressources et des activités interactives.</w:t>
      </w:r>
    </w:p>
    <w:p w:rsidR="004D0E8C" w:rsidRDefault="004D0E8C" w:rsidP="004D0E8C">
      <w:pPr>
        <w:pStyle w:val="NormalWeb"/>
        <w:spacing w:before="0" w:beforeAutospacing="0" w:after="0" w:afterAutospacing="0"/>
      </w:pPr>
      <w:r>
        <w:rPr>
          <w:rStyle w:val="selected"/>
        </w:rPr>
        <w:t>c) L'utilisation exclusive de manuels numériques en classe.</w:t>
      </w:r>
    </w:p>
    <w:p w:rsidR="004D0E8C" w:rsidRDefault="004D0E8C" w:rsidP="004D0E8C">
      <w:pPr>
        <w:pStyle w:val="NormalWeb"/>
        <w:spacing w:before="0" w:beforeAutospacing="0" w:after="0" w:afterAutospacing="0"/>
      </w:pPr>
      <w:r>
        <w:rPr>
          <w:rStyle w:val="selected"/>
        </w:rPr>
        <w:t>d) Une forme d'apprentissage autonome sans interaction avec les enseignants.</w:t>
      </w:r>
    </w:p>
    <w:p w:rsidR="004D0E8C" w:rsidRDefault="004D0E8C" w:rsidP="004D0E8C">
      <w:pPr>
        <w:pStyle w:val="NormalWeb"/>
        <w:numPr>
          <w:ilvl w:val="0"/>
          <w:numId w:val="6"/>
        </w:numPr>
        <w:spacing w:before="0" w:beforeAutospacing="0" w:after="0" w:afterAutospacing="0"/>
        <w:ind w:left="0"/>
      </w:pPr>
      <w:r>
        <w:rPr>
          <w:rStyle w:val="selected"/>
        </w:rPr>
        <w:t xml:space="preserve">Selon </w:t>
      </w:r>
      <w:proofErr w:type="spellStart"/>
      <w:r>
        <w:rPr>
          <w:rStyle w:val="selected"/>
        </w:rPr>
        <w:t>Mucchielli</w:t>
      </w:r>
      <w:proofErr w:type="spellEnd"/>
      <w:r>
        <w:rPr>
          <w:rStyle w:val="selected"/>
        </w:rPr>
        <w:t>, quelle est la principale caractéristique des logiciels pédagogiques ?</w:t>
      </w:r>
    </w:p>
    <w:p w:rsidR="004D0E8C" w:rsidRDefault="004D0E8C" w:rsidP="004D0E8C">
      <w:pPr>
        <w:pStyle w:val="NormalWeb"/>
        <w:spacing w:before="0" w:beforeAutospacing="0" w:after="0" w:afterAutospacing="0"/>
      </w:pPr>
      <w:r>
        <w:rPr>
          <w:rStyle w:val="selected"/>
        </w:rPr>
        <w:t>a) Ils sont conçus pour divertir les étudiants.</w:t>
      </w:r>
    </w:p>
    <w:p w:rsidR="004D0E8C" w:rsidRDefault="004D0E8C" w:rsidP="004D0E8C">
      <w:pPr>
        <w:pStyle w:val="NormalWeb"/>
        <w:spacing w:before="0" w:beforeAutospacing="0" w:after="0" w:afterAutospacing="0"/>
      </w:pPr>
      <w:r>
        <w:rPr>
          <w:rStyle w:val="selected"/>
        </w:rPr>
        <w:t>b) Ils facilitent les tâches des individus dans divers domaines, y compris l'éducation.</w:t>
      </w:r>
    </w:p>
    <w:p w:rsidR="004D0E8C" w:rsidRDefault="004D0E8C" w:rsidP="004D0E8C">
      <w:pPr>
        <w:pStyle w:val="NormalWeb"/>
        <w:spacing w:before="0" w:beforeAutospacing="0" w:after="0" w:afterAutospacing="0"/>
      </w:pPr>
      <w:r>
        <w:rPr>
          <w:rStyle w:val="selected"/>
        </w:rPr>
        <w:t>c) Ils sont strictement réservés à l'enseignement des matières scientifiques.</w:t>
      </w:r>
    </w:p>
    <w:p w:rsidR="004D0E8C" w:rsidRDefault="004D0E8C" w:rsidP="004D0E8C">
      <w:pPr>
        <w:pStyle w:val="NormalWeb"/>
        <w:spacing w:before="0" w:beforeAutospacing="0" w:after="0" w:afterAutospacing="0"/>
      </w:pPr>
      <w:r>
        <w:rPr>
          <w:rStyle w:val="selected"/>
        </w:rPr>
        <w:t>d) Ils remplacent entièrement le rôle de l'enseignant.</w:t>
      </w:r>
    </w:p>
    <w:p w:rsidR="004D0E8C" w:rsidRDefault="004D0E8C" w:rsidP="004D0E8C">
      <w:pPr>
        <w:pStyle w:val="NormalWeb"/>
        <w:spacing w:before="0" w:beforeAutospacing="0" w:after="0" w:afterAutospacing="0"/>
      </w:pPr>
      <w:r>
        <w:rPr>
          <w:rStyle w:val="selected"/>
          <w:b/>
          <w:bCs/>
        </w:rPr>
        <w:t>II. Questions de définitions</w:t>
      </w:r>
    </w:p>
    <w:p w:rsidR="004D0E8C" w:rsidRDefault="004D0E8C" w:rsidP="004D0E8C">
      <w:pPr>
        <w:pStyle w:val="NormalWeb"/>
        <w:numPr>
          <w:ilvl w:val="0"/>
          <w:numId w:val="7"/>
        </w:numPr>
        <w:spacing w:before="0" w:beforeAutospacing="0" w:after="0" w:afterAutospacing="0"/>
        <w:ind w:left="0"/>
      </w:pPr>
      <w:r>
        <w:rPr>
          <w:rStyle w:val="selected"/>
        </w:rPr>
        <w:t>Définissez le concept d'e-learning et décrivez ses principaux avantages et inconvénients.</w:t>
      </w:r>
    </w:p>
    <w:p w:rsidR="004D0E8C" w:rsidRDefault="004D0E8C" w:rsidP="004D0E8C">
      <w:pPr>
        <w:pStyle w:val="NormalWeb"/>
        <w:numPr>
          <w:ilvl w:val="0"/>
          <w:numId w:val="7"/>
        </w:numPr>
        <w:spacing w:before="0" w:beforeAutospacing="0" w:after="0" w:afterAutospacing="0"/>
        <w:ind w:left="0"/>
      </w:pPr>
      <w:r>
        <w:rPr>
          <w:rStyle w:val="selected"/>
        </w:rPr>
        <w:t>Expliquez la distinction entre un logiciel éducatif et un logiciel pédagogique, en fournissant des exemples concrets pour chaque catégorie.</w:t>
      </w:r>
    </w:p>
    <w:p w:rsidR="004D0E8C" w:rsidRDefault="004D0E8C" w:rsidP="004D0E8C">
      <w:pPr>
        <w:pStyle w:val="NormalWeb"/>
        <w:numPr>
          <w:ilvl w:val="0"/>
          <w:numId w:val="7"/>
        </w:numPr>
        <w:spacing w:before="0" w:beforeAutospacing="0" w:after="0" w:afterAutospacing="0"/>
        <w:ind w:left="0"/>
      </w:pPr>
      <w:r>
        <w:rPr>
          <w:rStyle w:val="selected"/>
        </w:rPr>
        <w:t>Décrivez comment l'intégration des TIC a transformé les rôles des enseignants et des apprenants dans le contexte universitaire.</w:t>
      </w:r>
    </w:p>
    <w:p w:rsidR="004D0E8C" w:rsidRDefault="004D0E8C" w:rsidP="004D0E8C">
      <w:pPr>
        <w:pStyle w:val="NormalWeb"/>
        <w:numPr>
          <w:ilvl w:val="0"/>
          <w:numId w:val="7"/>
        </w:numPr>
        <w:spacing w:before="0" w:beforeAutospacing="0" w:after="0" w:afterAutospacing="0"/>
        <w:ind w:left="0"/>
      </w:pPr>
      <w:r>
        <w:rPr>
          <w:rStyle w:val="selected"/>
        </w:rPr>
        <w:t>Quelle est la différence entre le concept NTIC et TIC ?</w:t>
      </w:r>
    </w:p>
    <w:bookmarkEnd w:id="0"/>
    <w:p w:rsidR="004D0E8C" w:rsidRPr="00F874B2" w:rsidRDefault="004D0E8C" w:rsidP="00D918BB">
      <w:pPr>
        <w:spacing w:after="0"/>
        <w:ind w:left="-567"/>
        <w:jc w:val="both"/>
        <w:rPr>
          <w:rFonts w:ascii="Times New Roman" w:hAnsi="Times New Roman" w:cs="Times New Roman"/>
        </w:rPr>
      </w:pPr>
    </w:p>
    <w:sectPr w:rsidR="004D0E8C" w:rsidRPr="00F87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42B17"/>
    <w:multiLevelType w:val="multilevel"/>
    <w:tmpl w:val="8A72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3C2682"/>
    <w:multiLevelType w:val="multilevel"/>
    <w:tmpl w:val="FD32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9D538B"/>
    <w:multiLevelType w:val="multilevel"/>
    <w:tmpl w:val="9FB8EE3C"/>
    <w:lvl w:ilvl="0">
      <w:start w:val="1"/>
      <w:numFmt w:val="decimal"/>
      <w:pStyle w:val="Titre1"/>
      <w:lvlText w:val="%1."/>
      <w:lvlJc w:val="left"/>
      <w:pPr>
        <w:ind w:left="360" w:hanging="360"/>
      </w:pPr>
    </w:lvl>
    <w:lvl w:ilvl="1">
      <w:start w:val="1"/>
      <w:numFmt w:val="decimal"/>
      <w:lvlText w:val="%1.%2"/>
      <w:lvlJc w:val="left"/>
      <w:pPr>
        <w:ind w:left="576" w:hanging="576"/>
      </w:pPr>
      <w:rPr>
        <w:i w:val="0"/>
        <w:iCs w:val="0"/>
      </w:r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775188D"/>
    <w:multiLevelType w:val="multilevel"/>
    <w:tmpl w:val="27F2D5CC"/>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num>
  <w:num w:numId="3">
    <w:abstractNumId w:val="2"/>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B2"/>
    <w:rsid w:val="0013203D"/>
    <w:rsid w:val="001C1216"/>
    <w:rsid w:val="00411825"/>
    <w:rsid w:val="004D0E8C"/>
    <w:rsid w:val="00AF2E53"/>
    <w:rsid w:val="00C47F6B"/>
    <w:rsid w:val="00D918BB"/>
    <w:rsid w:val="00F874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91740-6C4D-4416-9A7B-BF841B1B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4B2"/>
  </w:style>
  <w:style w:type="paragraph" w:styleId="Titre1">
    <w:name w:val="heading 1"/>
    <w:basedOn w:val="Normal"/>
    <w:link w:val="Titre1Car"/>
    <w:uiPriority w:val="9"/>
    <w:qFormat/>
    <w:rsid w:val="00411825"/>
    <w:pPr>
      <w:numPr>
        <w:numId w:val="4"/>
      </w:numPr>
      <w:spacing w:before="100" w:beforeAutospacing="1" w:after="100" w:afterAutospacing="1"/>
      <w:jc w:val="both"/>
      <w:outlineLvl w:val="0"/>
    </w:pPr>
    <w:rPr>
      <w:rFonts w:eastAsia="Times New Roman" w:cs="Times New Roman"/>
      <w:b/>
      <w:bCs/>
      <w:kern w:val="36"/>
      <w:sz w:val="48"/>
      <w:szCs w:val="48"/>
    </w:rPr>
  </w:style>
  <w:style w:type="paragraph" w:styleId="Titre2">
    <w:name w:val="heading 2"/>
    <w:basedOn w:val="Normal"/>
    <w:next w:val="Normal"/>
    <w:link w:val="Titre2Car"/>
    <w:uiPriority w:val="9"/>
    <w:unhideWhenUsed/>
    <w:qFormat/>
    <w:rsid w:val="00411825"/>
    <w:pPr>
      <w:keepNext/>
      <w:numPr>
        <w:ilvl w:val="1"/>
        <w:numId w:val="5"/>
      </w:numPr>
      <w:spacing w:before="240" w:after="60"/>
      <w:ind w:left="576" w:hanging="576"/>
      <w:outlineLvl w:val="1"/>
    </w:pPr>
    <w:rPr>
      <w:rFonts w:asciiTheme="majorBidi" w:eastAsia="Times New Roman" w:hAnsiTheme="majorBidi" w:cs="Times New Roman"/>
      <w:b/>
      <w:bCs/>
      <w:iCs/>
      <w:sz w:val="28"/>
      <w:szCs w:val="28"/>
    </w:rPr>
  </w:style>
  <w:style w:type="paragraph" w:styleId="Titre3">
    <w:name w:val="heading 3"/>
    <w:basedOn w:val="Normal"/>
    <w:next w:val="Normal"/>
    <w:link w:val="Titre3Car"/>
    <w:uiPriority w:val="9"/>
    <w:unhideWhenUsed/>
    <w:qFormat/>
    <w:rsid w:val="00411825"/>
    <w:pPr>
      <w:keepNext/>
      <w:numPr>
        <w:ilvl w:val="2"/>
        <w:numId w:val="4"/>
      </w:numPr>
      <w:spacing w:before="240" w:after="60"/>
      <w:outlineLvl w:val="2"/>
    </w:pPr>
    <w:rPr>
      <w:rFonts w:asciiTheme="majorBidi" w:eastAsia="Times New Roman" w:hAnsiTheme="majorBid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47F6B"/>
    <w:rPr>
      <w:rFonts w:ascii="Times New Roman" w:eastAsia="Times New Roman" w:hAnsi="Times New Roman" w:cs="Times New Roman"/>
      <w:b/>
      <w:bCs/>
      <w:kern w:val="36"/>
      <w:sz w:val="48"/>
      <w:szCs w:val="48"/>
    </w:rPr>
  </w:style>
  <w:style w:type="character" w:customStyle="1" w:styleId="Titre2Car">
    <w:name w:val="Titre 2 Car"/>
    <w:link w:val="Titre2"/>
    <w:uiPriority w:val="9"/>
    <w:rsid w:val="00411825"/>
    <w:rPr>
      <w:rFonts w:asciiTheme="majorBidi" w:eastAsia="Times New Roman" w:hAnsiTheme="majorBidi" w:cs="Times New Roman"/>
      <w:b/>
      <w:bCs/>
      <w:iCs/>
      <w:sz w:val="28"/>
      <w:szCs w:val="28"/>
    </w:rPr>
  </w:style>
  <w:style w:type="character" w:customStyle="1" w:styleId="Titre3Car">
    <w:name w:val="Titre 3 Car"/>
    <w:link w:val="Titre3"/>
    <w:uiPriority w:val="9"/>
    <w:rsid w:val="00411825"/>
    <w:rPr>
      <w:rFonts w:asciiTheme="majorBidi" w:eastAsia="Times New Roman" w:hAnsiTheme="majorBidi" w:cs="Times New Roman"/>
      <w:b/>
      <w:bCs/>
      <w:sz w:val="26"/>
      <w:szCs w:val="26"/>
    </w:rPr>
  </w:style>
  <w:style w:type="paragraph" w:styleId="Titre">
    <w:name w:val="Title"/>
    <w:basedOn w:val="Normal"/>
    <w:next w:val="Normal"/>
    <w:link w:val="TitreCar"/>
    <w:uiPriority w:val="10"/>
    <w:qFormat/>
    <w:rsid w:val="00411825"/>
    <w:pPr>
      <w:spacing w:before="240" w:after="60"/>
      <w:jc w:val="center"/>
      <w:outlineLvl w:val="0"/>
    </w:pPr>
    <w:rPr>
      <w:rFonts w:asciiTheme="majorBidi" w:eastAsiaTheme="majorEastAsia" w:hAnsiTheme="majorBidi" w:cstheme="majorBidi"/>
      <w:b/>
      <w:bCs/>
      <w:kern w:val="28"/>
      <w:sz w:val="32"/>
      <w:szCs w:val="32"/>
    </w:rPr>
  </w:style>
  <w:style w:type="character" w:customStyle="1" w:styleId="TitreCar">
    <w:name w:val="Titre Car"/>
    <w:basedOn w:val="Policepardfaut"/>
    <w:link w:val="Titre"/>
    <w:uiPriority w:val="10"/>
    <w:rsid w:val="00411825"/>
    <w:rPr>
      <w:rFonts w:asciiTheme="majorBidi" w:eastAsiaTheme="majorEastAsia" w:hAnsiTheme="majorBidi" w:cstheme="majorBidi"/>
      <w:b/>
      <w:bCs/>
      <w:kern w:val="28"/>
      <w:sz w:val="32"/>
      <w:szCs w:val="32"/>
    </w:rPr>
  </w:style>
  <w:style w:type="table" w:styleId="Grilledutableau">
    <w:name w:val="Table Grid"/>
    <w:basedOn w:val="TableauNormal"/>
    <w:uiPriority w:val="39"/>
    <w:rsid w:val="00132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D0E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lected">
    <w:name w:val="selected"/>
    <w:basedOn w:val="Policepardfaut"/>
    <w:rsid w:val="004D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1022</Words>
  <Characters>5621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CorteC</dc:creator>
  <cp:keywords/>
  <dc:description/>
  <cp:lastModifiedBy>CorteC</cp:lastModifiedBy>
  <cp:revision>1</cp:revision>
  <dcterms:created xsi:type="dcterms:W3CDTF">2025-04-23T08:10:00Z</dcterms:created>
  <dcterms:modified xsi:type="dcterms:W3CDTF">2025-04-23T08:47:00Z</dcterms:modified>
</cp:coreProperties>
</file>