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bidiVisual/>
        <w:tblW w:w="9694" w:type="dxa"/>
        <w:tblInd w:w="-11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5"/>
        <w:gridCol w:w="3889"/>
      </w:tblGrid>
      <w:tr w14:paraId="53FCF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5" w:type="dxa"/>
          </w:tcPr>
          <w:p w14:paraId="3C5B23B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it-IT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it-IT"/>
              </w:rPr>
              <w:t>الاسم واللقب</w:t>
            </w:r>
            <w:r>
              <w:rPr>
                <w:rFonts w:hint="cs" w:ascii="Sakkal Majalla" w:hAnsi="Sakkal Majalla" w:cs="Sakkal Majalla"/>
                <w:b/>
                <w:bCs/>
                <w:sz w:val="32"/>
                <w:szCs w:val="32"/>
                <w:rtl/>
                <w:lang w:val="it-IT"/>
              </w:rPr>
              <w:t>:</w:t>
            </w:r>
          </w:p>
        </w:tc>
        <w:tc>
          <w:tcPr>
            <w:tcW w:w="3889" w:type="dxa"/>
          </w:tcPr>
          <w:p w14:paraId="3EB92148">
            <w:pPr>
              <w:bidi/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it-IT"/>
              </w:rPr>
            </w:pPr>
            <w:r>
              <w:rPr>
                <w:rFonts w:hint="cs" w:ascii="Sakkal Majalla" w:hAnsi="Sakkal Majalla" w:cs="Sakkal Majalla"/>
                <w:b/>
                <w:bCs/>
                <w:sz w:val="32"/>
                <w:szCs w:val="32"/>
                <w:rtl/>
                <w:lang w:val="it-IT"/>
              </w:rPr>
              <w:t>الفوج:</w:t>
            </w:r>
          </w:p>
        </w:tc>
      </w:tr>
      <w:tr w14:paraId="3EDAA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5" w:type="dxa"/>
          </w:tcPr>
          <w:p w14:paraId="025618E9">
            <w:pPr>
              <w:bidi/>
              <w:spacing w:after="0" w:line="240" w:lineRule="auto"/>
              <w:jc w:val="both"/>
              <w:rPr>
                <w:rFonts w:hint="default"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val="it-IT" w:bidi="ar-DZ"/>
              </w:rPr>
              <w:t>الطالب</w:t>
            </w: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 xml:space="preserve"> 1:</w:t>
            </w:r>
          </w:p>
        </w:tc>
        <w:tc>
          <w:tcPr>
            <w:tcW w:w="3889" w:type="dxa"/>
            <w:vMerge w:val="restart"/>
          </w:tcPr>
          <w:p w14:paraId="41495E85">
            <w:pPr>
              <w:bidi/>
              <w:spacing w:after="0" w:line="240" w:lineRule="auto"/>
              <w:jc w:val="both"/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val="it-IT"/>
              </w:rPr>
            </w:pPr>
          </w:p>
        </w:tc>
      </w:tr>
      <w:tr w14:paraId="626F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5" w:type="dxa"/>
          </w:tcPr>
          <w:p w14:paraId="57C9F878">
            <w:pPr>
              <w:bidi/>
              <w:spacing w:after="0" w:line="240" w:lineRule="auto"/>
              <w:jc w:val="both"/>
              <w:rPr>
                <w:rFonts w:hint="default"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val="it-IT" w:bidi="ar-DZ"/>
              </w:rPr>
              <w:t>الطالب</w:t>
            </w: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 xml:space="preserve"> 2:</w:t>
            </w:r>
          </w:p>
        </w:tc>
        <w:tc>
          <w:tcPr>
            <w:tcW w:w="3889" w:type="dxa"/>
            <w:vMerge w:val="continue"/>
            <w:tcBorders/>
          </w:tcPr>
          <w:p w14:paraId="6751DC08">
            <w:pPr>
              <w:bidi/>
              <w:spacing w:after="0" w:line="240" w:lineRule="auto"/>
              <w:jc w:val="both"/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val="it-IT"/>
              </w:rPr>
            </w:pPr>
          </w:p>
        </w:tc>
      </w:tr>
      <w:tr w14:paraId="23D7B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5" w:type="dxa"/>
          </w:tcPr>
          <w:p w14:paraId="6AEF0514">
            <w:pPr>
              <w:bidi/>
              <w:spacing w:after="0" w:line="240" w:lineRule="auto"/>
              <w:jc w:val="both"/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val="it-IT"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val="it-IT" w:bidi="ar-DZ"/>
              </w:rPr>
              <w:t>الطالب</w:t>
            </w: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 xml:space="preserve"> 3: </w:t>
            </w:r>
          </w:p>
        </w:tc>
        <w:tc>
          <w:tcPr>
            <w:tcW w:w="3889" w:type="dxa"/>
            <w:vMerge w:val="continue"/>
            <w:tcBorders/>
          </w:tcPr>
          <w:p w14:paraId="4FD4183D">
            <w:pPr>
              <w:bidi/>
              <w:spacing w:after="0" w:line="240" w:lineRule="auto"/>
              <w:jc w:val="both"/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val="it-IT"/>
              </w:rPr>
            </w:pPr>
          </w:p>
        </w:tc>
      </w:tr>
      <w:tr w14:paraId="446C4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5" w:type="dxa"/>
          </w:tcPr>
          <w:p w14:paraId="76B85D25">
            <w:pPr>
              <w:bidi/>
              <w:spacing w:after="0" w:line="240" w:lineRule="auto"/>
              <w:jc w:val="both"/>
              <w:rPr>
                <w:rFonts w:hint="default"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>الطالب 4</w:t>
            </w:r>
          </w:p>
        </w:tc>
        <w:tc>
          <w:tcPr>
            <w:tcW w:w="3889" w:type="dxa"/>
            <w:vMerge w:val="continue"/>
            <w:tcBorders/>
          </w:tcPr>
          <w:p w14:paraId="27179862">
            <w:pPr>
              <w:bidi/>
              <w:spacing w:after="0" w:line="240" w:lineRule="auto"/>
              <w:jc w:val="both"/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val="it-IT"/>
              </w:rPr>
            </w:pPr>
          </w:p>
        </w:tc>
      </w:tr>
    </w:tbl>
    <w:p w14:paraId="25C28173">
      <w:pPr>
        <w:bidi/>
        <w:spacing w:after="0" w:line="240" w:lineRule="auto"/>
        <w:jc w:val="center"/>
        <w:rPr>
          <w:rFonts w:hint="cs" w:ascii="Sakkal Majalla" w:hAnsi="Sakkal Majalla" w:cs="Sakkal Majalla"/>
          <w:b/>
          <w:bCs/>
          <w:sz w:val="40"/>
          <w:szCs w:val="40"/>
          <w:rtl/>
          <w:lang w:val="it-IT"/>
        </w:rPr>
      </w:pPr>
    </w:p>
    <w:p w14:paraId="1A307559">
      <w:pPr>
        <w:bidi/>
        <w:spacing w:after="0" w:line="240" w:lineRule="auto"/>
        <w:jc w:val="center"/>
        <w:rPr>
          <w:rFonts w:hint="default" w:ascii="Sakkal Majalla" w:hAnsi="Sakkal Majalla" w:cs="Sakkal Majalla"/>
          <w:b/>
          <w:bCs/>
          <w:sz w:val="40"/>
          <w:szCs w:val="40"/>
          <w:rtl/>
          <w:lang w:val="en-US"/>
        </w:rPr>
      </w:pPr>
      <w:bookmarkStart w:id="0" w:name="_GoBack"/>
      <w:bookmarkEnd w:id="0"/>
      <w:r>
        <w:rPr>
          <w:rFonts w:ascii="Sakkal Majalla" w:hAnsi="Sakkal Majalla" w:cs="Sakkal Majalla"/>
          <w:b/>
          <w:bCs/>
          <w:sz w:val="40"/>
          <w:szCs w:val="40"/>
          <w:rtl/>
          <w:lang w:val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-1130300</wp:posOffset>
            </wp:positionH>
            <wp:positionV relativeFrom="paragraph">
              <wp:posOffset>490855</wp:posOffset>
            </wp:positionV>
            <wp:extent cx="7573645" cy="6363335"/>
            <wp:effectExtent l="0" t="0" r="0" b="0"/>
            <wp:wrapTight wrapText="bothSides">
              <wp:wrapPolygon>
                <wp:start x="0" y="0"/>
                <wp:lineTo x="0" y="21555"/>
                <wp:lineTo x="21551" y="21555"/>
                <wp:lineTo x="21551" y="0"/>
                <wp:lineTo x="0" y="0"/>
              </wp:wrapPolygon>
            </wp:wrapTight>
            <wp:docPr id="952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4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636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 w:ascii="Sakkal Majalla" w:hAnsi="Sakkal Majalla" w:cs="Sakkal Majalla"/>
          <w:b/>
          <w:bCs/>
          <w:sz w:val="40"/>
          <w:szCs w:val="40"/>
          <w:rtl/>
          <w:lang w:val="it-IT"/>
        </w:rPr>
        <w:t>وثيقة</w:t>
      </w:r>
      <w:r>
        <w:rPr>
          <w:rFonts w:hint="cs" w:ascii="Sakkal Majalla" w:hAnsi="Sakkal Majalla" w:cs="Sakkal Majalla"/>
          <w:b/>
          <w:bCs/>
          <w:sz w:val="40"/>
          <w:szCs w:val="40"/>
          <w:rtl/>
          <w:lang w:val="en-US"/>
        </w:rPr>
        <w:t xml:space="preserve"> تقييم فرص </w:t>
      </w:r>
      <w:r>
        <w:rPr>
          <w:rFonts w:hint="cs" w:ascii="Sakkal Majalla" w:hAnsi="Sakkal Majalla" w:cs="Sakkal Majalla"/>
          <w:b/>
          <w:bCs/>
          <w:sz w:val="40"/>
          <w:szCs w:val="40"/>
          <w:rtl/>
          <w:lang w:val="en-US"/>
        </w:rPr>
        <w:t>الأعمال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akkal Majalla">
    <w:panose1 w:val="02000000000000000000"/>
    <w:charset w:val="00"/>
    <w:family w:val="auto"/>
    <w:pitch w:val="default"/>
    <w:sig w:usb0="A0002027" w:usb1="80000000" w:usb2="00000108" w:usb3="00000000" w:csb0="200000D3" w:csb1="200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43AC2">
    <w:pPr>
      <w:pStyle w:val="4"/>
    </w:pPr>
    <w:r>
      <w:rPr>
        <w:b/>
        <w:sz w:val="36"/>
        <w:szCs w:val="36"/>
        <w:lang w:val="fr-FR"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-1393825</wp:posOffset>
          </wp:positionH>
          <wp:positionV relativeFrom="paragraph">
            <wp:posOffset>-540385</wp:posOffset>
          </wp:positionV>
          <wp:extent cx="7810500" cy="923290"/>
          <wp:effectExtent l="0" t="0" r="0" b="381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0" cy="923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08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  <w:lsdException w:qFormat="1" w:unhideWhenUsed="0" w:uiPriority="39" w:semiHidden="0" w:name="Table Grid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2025-04-05T14:41:10Z</dcterms:created>
  <dc:creator>Quick Tech</dc:creator>
  <cp:lastModifiedBy>Quick Tech</cp:lastModifiedBy>
  <dcterms:modified xsi:type="dcterms:W3CDTF">2025-04-05T14:48:22Z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1036-12.2.0.20782</vt:lpwstr>
  </property>
  <property fmtid="{D5CDD505-2E9C-101B-9397-08002B2CF9AE}" pid="3" name="ICV">
    <vt:lpwstr>C54243715068499189CABD2317B89412_12</vt:lpwstr>
  </property>
</Properties>
</file>