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المقدمة</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حقوق الإنسان لم تكن وليدة العصر الحديث، بل مرت بعدة مراحل تاريخية شهدت تطورات كبيرة تأثرت بالتحولات السياسية، الاقتصادية، والاجتماعية في العالم. يمكن تقسيم تطور حقوق الإنسان إلى خمس مراحل رئيسية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tl/>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 xml:space="preserve">المرحلة الأولى: حقوق الإنسان في العصور القديمة </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حقوق الإنسان لم تكن مفهوماً جديداً نشأ في العصور الحديثة، بل كانت له جذور في الحضارات القديمة التي سعت لتنظيم المجتمع عبر قوانين ومبادئ عدالة مختلفة. وعلى الرغم من أن هذه القوانين لم تكن شاملة أو متساوية للجميع، فإنها أرست بعض الأسس التي استندت إليها التطورات اللاحقة في مجال الحقوق</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1- </w:t>
      </w:r>
      <w:r w:rsidRPr="00A33366">
        <w:rPr>
          <w:rFonts w:asciiTheme="majorBidi" w:hAnsiTheme="majorBidi" w:cstheme="majorBidi"/>
          <w:b/>
          <w:bCs/>
          <w:sz w:val="32"/>
          <w:szCs w:val="32"/>
          <w:rtl/>
        </w:rPr>
        <w:t>الحضارة المصرية القديمة (حوالي 3000 ق.م - 332 ق.م</w:t>
      </w:r>
      <w:r w:rsidR="00724637" w:rsidRPr="00724637">
        <w:rPr>
          <w:rFonts w:asciiTheme="majorBidi" w:hAnsiTheme="majorBidi" w:cstheme="majorBidi" w:hint="cs"/>
          <w:b/>
          <w:bCs/>
          <w:sz w:val="32"/>
          <w:szCs w:val="32"/>
          <w:rtl/>
        </w:rPr>
        <w:t>)</w:t>
      </w:r>
    </w:p>
    <w:p w:rsidR="00A33366" w:rsidRPr="00A33366" w:rsidRDefault="00A33366" w:rsidP="00724637">
      <w:pPr>
        <w:numPr>
          <w:ilvl w:val="0"/>
          <w:numId w:val="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اعتمدت مصر القديمة على نظام اجتماعي وديني صارم، لكن مفاهيم العدالة والمساواة كانت حاضرة من خلال فكرة "</w:t>
      </w:r>
      <w:proofErr w:type="spellStart"/>
      <w:r w:rsidRPr="00A33366">
        <w:rPr>
          <w:rFonts w:asciiTheme="majorBidi" w:hAnsiTheme="majorBidi" w:cstheme="majorBidi"/>
          <w:sz w:val="32"/>
          <w:szCs w:val="32"/>
          <w:rtl/>
        </w:rPr>
        <w:t>الماعت</w:t>
      </w:r>
      <w:proofErr w:type="spellEnd"/>
      <w:r w:rsidRPr="00A33366">
        <w:rPr>
          <w:rFonts w:asciiTheme="majorBidi" w:hAnsiTheme="majorBidi" w:cstheme="majorBidi"/>
          <w:sz w:val="32"/>
          <w:szCs w:val="32"/>
        </w:rPr>
        <w:t>" (Ma'at)</w:t>
      </w:r>
      <w:r w:rsidRPr="00A33366">
        <w:rPr>
          <w:rFonts w:asciiTheme="majorBidi" w:hAnsiTheme="majorBidi" w:cstheme="majorBidi"/>
          <w:sz w:val="32"/>
          <w:szCs w:val="32"/>
          <w:rtl/>
        </w:rPr>
        <w:t>، التي تمثل الحقيقة والعدل والنظام الكوني</w:t>
      </w:r>
      <w:r w:rsidRPr="00A33366">
        <w:rPr>
          <w:rFonts w:asciiTheme="majorBidi" w:hAnsiTheme="majorBidi" w:cstheme="majorBidi"/>
          <w:sz w:val="32"/>
          <w:szCs w:val="32"/>
        </w:rPr>
        <w:t>.</w:t>
      </w:r>
    </w:p>
    <w:p w:rsidR="00A33366" w:rsidRPr="00A33366" w:rsidRDefault="00A33366" w:rsidP="00724637">
      <w:pPr>
        <w:numPr>
          <w:ilvl w:val="0"/>
          <w:numId w:val="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كان الفراعنة يُعتبرون مسؤولين عن تحقيق العدالة، وكان يتم معاقبة المسؤولين إذا استغلوا سلطاتهم ضد الفقراء</w:t>
      </w:r>
      <w:r w:rsidRPr="00A33366">
        <w:rPr>
          <w:rFonts w:asciiTheme="majorBidi" w:hAnsiTheme="majorBidi" w:cstheme="majorBidi"/>
          <w:sz w:val="32"/>
          <w:szCs w:val="32"/>
        </w:rPr>
        <w:t>.</w:t>
      </w:r>
    </w:p>
    <w:p w:rsidR="00A33366" w:rsidRPr="00A33366" w:rsidRDefault="00A33366" w:rsidP="00724637">
      <w:pPr>
        <w:numPr>
          <w:ilvl w:val="0"/>
          <w:numId w:val="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شملت القوانين المصرية بعض الحقوق، مثل حماية الملكية، وتوفير العدالة للمظلومين، وحق المرأة في امتلاك الممتلكات، وحتى الطلاق في بعض الحالات</w:t>
      </w:r>
      <w:r w:rsidRPr="00A33366">
        <w:rPr>
          <w:rFonts w:asciiTheme="majorBidi" w:hAnsiTheme="majorBidi" w:cstheme="majorBidi"/>
          <w:sz w:val="32"/>
          <w:szCs w:val="32"/>
        </w:rPr>
        <w:t>.</w:t>
      </w:r>
    </w:p>
    <w:p w:rsidR="00A33366" w:rsidRPr="00A33366" w:rsidRDefault="00A33366" w:rsidP="00724637">
      <w:pPr>
        <w:numPr>
          <w:ilvl w:val="0"/>
          <w:numId w:val="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ومع ذلك، لم يكن هناك مفهوم شامل لحقوق الإنسان كما نعرفه اليوم، حيث كان المجتمع مقسمًا إلى طبقات، وكان للفرعون سلطة مطلقة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2- </w:t>
      </w:r>
      <w:r w:rsidRPr="00A33366">
        <w:rPr>
          <w:rFonts w:asciiTheme="majorBidi" w:hAnsiTheme="majorBidi" w:cstheme="majorBidi"/>
          <w:b/>
          <w:bCs/>
          <w:sz w:val="32"/>
          <w:szCs w:val="32"/>
          <w:rtl/>
        </w:rPr>
        <w:t>حضارة بلاد الرافدين (القانون البابلي - قانون حمورابي 1754 ق.م</w:t>
      </w:r>
      <w:r w:rsidR="00724637" w:rsidRPr="00724637">
        <w:rPr>
          <w:rFonts w:asciiTheme="majorBidi" w:hAnsiTheme="majorBidi" w:cstheme="majorBidi" w:hint="cs"/>
          <w:b/>
          <w:bCs/>
          <w:sz w:val="32"/>
          <w:szCs w:val="32"/>
          <w:rtl/>
        </w:rPr>
        <w:t>)</w:t>
      </w:r>
    </w:p>
    <w:p w:rsidR="00A33366" w:rsidRPr="00A33366" w:rsidRDefault="00A33366" w:rsidP="00724637">
      <w:pPr>
        <w:numPr>
          <w:ilvl w:val="0"/>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تعتبر بلاد الرافدين (سومر، أكاد، بابل، وآشور) من أوائل المناطق التي نظمت الحقوق عبر قوانين مكتوبة، وأشهرها قانون حمورابي، الذي كان من أقدم النصوص القانونية المدونة في التاريخ</w:t>
      </w:r>
      <w:r w:rsidRPr="00A33366">
        <w:rPr>
          <w:rFonts w:asciiTheme="majorBidi" w:hAnsiTheme="majorBidi" w:cstheme="majorBidi"/>
          <w:sz w:val="32"/>
          <w:szCs w:val="32"/>
        </w:rPr>
        <w:t>.</w:t>
      </w:r>
    </w:p>
    <w:p w:rsidR="00A33366" w:rsidRPr="00A33366" w:rsidRDefault="00A33366" w:rsidP="00724637">
      <w:pPr>
        <w:numPr>
          <w:ilvl w:val="0"/>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تضمّن القانون 282 مادة غطت مختلف الجوانب الاجتماعية والاقتصادية والقضائية، وكان الهدف منه تحقيق العدل وردع الظلم</w:t>
      </w:r>
      <w:r w:rsidRPr="00A33366">
        <w:rPr>
          <w:rFonts w:asciiTheme="majorBidi" w:hAnsiTheme="majorBidi" w:cstheme="majorBidi"/>
          <w:sz w:val="32"/>
          <w:szCs w:val="32"/>
        </w:rPr>
        <w:t>.</w:t>
      </w:r>
    </w:p>
    <w:p w:rsidR="00A33366" w:rsidRPr="00A33366" w:rsidRDefault="00A33366" w:rsidP="00724637">
      <w:pPr>
        <w:numPr>
          <w:ilvl w:val="0"/>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من بين أبرز القواعد التي نص عليها القانون</w:t>
      </w:r>
      <w:r w:rsidRPr="00A33366">
        <w:rPr>
          <w:rFonts w:asciiTheme="majorBidi" w:hAnsiTheme="majorBidi" w:cstheme="majorBidi"/>
          <w:sz w:val="32"/>
          <w:szCs w:val="32"/>
        </w:rPr>
        <w:t>:</w:t>
      </w:r>
    </w:p>
    <w:p w:rsidR="00A33366" w:rsidRPr="00A33366" w:rsidRDefault="00A33366" w:rsidP="00724637">
      <w:pPr>
        <w:numPr>
          <w:ilvl w:val="1"/>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حماية الفقراء من استغلال الأغنياء عبر فرض غرامات على التجار الجشعين</w:t>
      </w:r>
      <w:r w:rsidRPr="00A33366">
        <w:rPr>
          <w:rFonts w:asciiTheme="majorBidi" w:hAnsiTheme="majorBidi" w:cstheme="majorBidi"/>
          <w:sz w:val="32"/>
          <w:szCs w:val="32"/>
        </w:rPr>
        <w:t>.</w:t>
      </w:r>
    </w:p>
    <w:p w:rsidR="00A33366" w:rsidRPr="00A33366" w:rsidRDefault="00A33366" w:rsidP="00724637">
      <w:pPr>
        <w:numPr>
          <w:ilvl w:val="1"/>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حقوق العمال، حيث وضع قواعد للأجور وأيام العمل</w:t>
      </w:r>
      <w:r w:rsidRPr="00A33366">
        <w:rPr>
          <w:rFonts w:asciiTheme="majorBidi" w:hAnsiTheme="majorBidi" w:cstheme="majorBidi"/>
          <w:sz w:val="32"/>
          <w:szCs w:val="32"/>
        </w:rPr>
        <w:t>.</w:t>
      </w:r>
    </w:p>
    <w:p w:rsidR="00A33366" w:rsidRPr="00A33366" w:rsidRDefault="00A33366" w:rsidP="00724637">
      <w:pPr>
        <w:numPr>
          <w:ilvl w:val="1"/>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حماية المرأة والأطفال في بعض الحالات، مثل الاعتراف ببعض حقوق الزوجة عند الطلاق</w:t>
      </w:r>
      <w:r w:rsidRPr="00A33366">
        <w:rPr>
          <w:rFonts w:asciiTheme="majorBidi" w:hAnsiTheme="majorBidi" w:cstheme="majorBidi"/>
          <w:sz w:val="32"/>
          <w:szCs w:val="32"/>
        </w:rPr>
        <w:t>.</w:t>
      </w:r>
    </w:p>
    <w:p w:rsidR="00A33366" w:rsidRPr="00A33366" w:rsidRDefault="00A33366" w:rsidP="00724637">
      <w:pPr>
        <w:numPr>
          <w:ilvl w:val="1"/>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مبدأ العقوبات المتناسبة، حيث طبّق مبدأ "العين بالعين والسن بالسن"، لكن كان هناك تمييز بين الطبقات في تنفيذ العقوبات</w:t>
      </w:r>
      <w:r w:rsidRPr="00A33366">
        <w:rPr>
          <w:rFonts w:asciiTheme="majorBidi" w:hAnsiTheme="majorBidi" w:cstheme="majorBidi"/>
          <w:sz w:val="32"/>
          <w:szCs w:val="32"/>
        </w:rPr>
        <w:t>.</w:t>
      </w:r>
    </w:p>
    <w:p w:rsidR="00A33366" w:rsidRPr="00A33366" w:rsidRDefault="00A33366" w:rsidP="00724637">
      <w:pPr>
        <w:numPr>
          <w:ilvl w:val="0"/>
          <w:numId w:val="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lastRenderedPageBreak/>
        <w:t>على الرغم من أن القانون احتوى على بعض مبادئ العدالة، فإنه لم يكن شاملاً، إذ استمر نظام العبودية، وكان هناك تفاوت في الحقوق بين الطبقات</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Pr>
        <w:t xml:space="preserve">3- </w:t>
      </w:r>
      <w:r w:rsidRPr="00A33366">
        <w:rPr>
          <w:rFonts w:asciiTheme="majorBidi" w:hAnsiTheme="majorBidi" w:cstheme="majorBidi"/>
          <w:sz w:val="32"/>
          <w:szCs w:val="32"/>
          <w:rtl/>
        </w:rPr>
        <w:t>الهند القديمة (القانون الهندوسي - 1500 ق.م وما بعده</w:t>
      </w:r>
      <w:r w:rsidR="00724637">
        <w:rPr>
          <w:rFonts w:asciiTheme="majorBidi" w:hAnsiTheme="majorBidi" w:cstheme="majorBidi" w:hint="cs"/>
          <w:sz w:val="32"/>
          <w:szCs w:val="32"/>
          <w:rtl/>
        </w:rPr>
        <w:t>)</w:t>
      </w:r>
    </w:p>
    <w:p w:rsidR="00A33366" w:rsidRPr="00A33366" w:rsidRDefault="00A33366" w:rsidP="00724637">
      <w:pPr>
        <w:numPr>
          <w:ilvl w:val="0"/>
          <w:numId w:val="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تأثرت الهند القديمة بالنظام الطبقي الصارم، حيث كانت الحقوق مقيدة وفقاً للطبقة الاجتماعية (</w:t>
      </w:r>
      <w:proofErr w:type="spellStart"/>
      <w:r w:rsidRPr="00A33366">
        <w:rPr>
          <w:rFonts w:asciiTheme="majorBidi" w:hAnsiTheme="majorBidi" w:cstheme="majorBidi"/>
          <w:sz w:val="32"/>
          <w:szCs w:val="32"/>
          <w:rtl/>
        </w:rPr>
        <w:t>الكاست</w:t>
      </w:r>
      <w:proofErr w:type="spellEnd"/>
      <w:r w:rsidR="00724637">
        <w:rPr>
          <w:rFonts w:asciiTheme="majorBidi" w:hAnsiTheme="majorBidi" w:cstheme="majorBidi" w:hint="cs"/>
          <w:sz w:val="32"/>
          <w:szCs w:val="32"/>
          <w:rtl/>
        </w:rPr>
        <w:t>)</w:t>
      </w:r>
      <w:r w:rsidRPr="00A33366">
        <w:rPr>
          <w:rFonts w:asciiTheme="majorBidi" w:hAnsiTheme="majorBidi" w:cstheme="majorBidi"/>
          <w:sz w:val="32"/>
          <w:szCs w:val="32"/>
        </w:rPr>
        <w:t>.</w:t>
      </w:r>
    </w:p>
    <w:p w:rsidR="00A33366" w:rsidRPr="00A33366" w:rsidRDefault="00A33366" w:rsidP="00724637">
      <w:pPr>
        <w:numPr>
          <w:ilvl w:val="0"/>
          <w:numId w:val="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شريعة مانو </w:t>
      </w:r>
      <w:r w:rsidRPr="00A33366">
        <w:rPr>
          <w:rFonts w:asciiTheme="majorBidi" w:hAnsiTheme="majorBidi" w:cstheme="majorBidi"/>
          <w:sz w:val="32"/>
          <w:szCs w:val="32"/>
        </w:rPr>
        <w:t>(Manusmriti)</w:t>
      </w:r>
      <w:r w:rsidRPr="00A33366">
        <w:rPr>
          <w:rFonts w:asciiTheme="majorBidi" w:hAnsiTheme="majorBidi" w:cstheme="majorBidi"/>
          <w:sz w:val="32"/>
          <w:szCs w:val="32"/>
          <w:rtl/>
        </w:rPr>
        <w:t>، التي وُضعت بين 200 ق.م و200 م، شكلت أحد أقدم القوانين المكتوبة في الهند، لكنها عززت التمييز الطبقي والديني</w:t>
      </w:r>
      <w:r w:rsidRPr="00A33366">
        <w:rPr>
          <w:rFonts w:asciiTheme="majorBidi" w:hAnsiTheme="majorBidi" w:cstheme="majorBidi"/>
          <w:sz w:val="32"/>
          <w:szCs w:val="32"/>
        </w:rPr>
        <w:t>.</w:t>
      </w:r>
    </w:p>
    <w:p w:rsidR="00A33366" w:rsidRPr="00A33366" w:rsidRDefault="00A33366" w:rsidP="00724637">
      <w:pPr>
        <w:numPr>
          <w:ilvl w:val="0"/>
          <w:numId w:val="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 xml:space="preserve">رغم ذلك، قدم الفكر البوذي </w:t>
      </w:r>
      <w:proofErr w:type="spellStart"/>
      <w:r w:rsidRPr="00A33366">
        <w:rPr>
          <w:rFonts w:asciiTheme="majorBidi" w:hAnsiTheme="majorBidi" w:cstheme="majorBidi"/>
          <w:sz w:val="32"/>
          <w:szCs w:val="32"/>
          <w:rtl/>
        </w:rPr>
        <w:t>والجايني</w:t>
      </w:r>
      <w:proofErr w:type="spellEnd"/>
      <w:r w:rsidRPr="00A33366">
        <w:rPr>
          <w:rFonts w:asciiTheme="majorBidi" w:hAnsiTheme="majorBidi" w:cstheme="majorBidi"/>
          <w:sz w:val="32"/>
          <w:szCs w:val="32"/>
          <w:rtl/>
        </w:rPr>
        <w:t xml:space="preserve"> بعض المفاهيم المبكرة لحقوق الإنسان، حيث شددت هذه الفلسفات على اللاعنف والمساواة الأخلاقية بين البشر</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4- </w:t>
      </w:r>
      <w:r w:rsidRPr="00A33366">
        <w:rPr>
          <w:rFonts w:asciiTheme="majorBidi" w:hAnsiTheme="majorBidi" w:cstheme="majorBidi"/>
          <w:b/>
          <w:bCs/>
          <w:sz w:val="32"/>
          <w:szCs w:val="32"/>
          <w:rtl/>
        </w:rPr>
        <w:t>الحضارة الصينية القديمة (كونفوشيوس وفكرة الحكم العادل</w:t>
      </w:r>
      <w:r w:rsidR="00724637">
        <w:rPr>
          <w:rFonts w:asciiTheme="majorBidi" w:hAnsiTheme="majorBidi" w:cstheme="majorBidi" w:hint="cs"/>
          <w:b/>
          <w:bCs/>
          <w:sz w:val="32"/>
          <w:szCs w:val="32"/>
          <w:rtl/>
        </w:rPr>
        <w:t>)</w:t>
      </w:r>
    </w:p>
    <w:p w:rsidR="00A33366" w:rsidRPr="00A33366" w:rsidRDefault="00A33366" w:rsidP="00724637">
      <w:pPr>
        <w:numPr>
          <w:ilvl w:val="0"/>
          <w:numId w:val="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في الصين القديمة، تأثرت القوانين والفكر السياسي بتعاليم الفيلسوف كونفوشيوس </w:t>
      </w:r>
      <w:r w:rsidRPr="00A33366">
        <w:rPr>
          <w:rFonts w:asciiTheme="majorBidi" w:hAnsiTheme="majorBidi" w:cstheme="majorBidi"/>
          <w:sz w:val="32"/>
          <w:szCs w:val="32"/>
        </w:rPr>
        <w:t xml:space="preserve">(551-479 </w:t>
      </w:r>
      <w:r w:rsidRPr="00A33366">
        <w:rPr>
          <w:rFonts w:asciiTheme="majorBidi" w:hAnsiTheme="majorBidi" w:cstheme="majorBidi"/>
          <w:sz w:val="32"/>
          <w:szCs w:val="32"/>
          <w:rtl/>
        </w:rPr>
        <w:t>ق.م)، الذي ركز على أهمية الأخلاق والعدالة الاجتماعية</w:t>
      </w:r>
      <w:r w:rsidRPr="00A33366">
        <w:rPr>
          <w:rFonts w:asciiTheme="majorBidi" w:hAnsiTheme="majorBidi" w:cstheme="majorBidi"/>
          <w:sz w:val="32"/>
          <w:szCs w:val="32"/>
        </w:rPr>
        <w:t>.</w:t>
      </w:r>
    </w:p>
    <w:p w:rsidR="00A33366" w:rsidRPr="00A33366" w:rsidRDefault="00A33366" w:rsidP="00724637">
      <w:pPr>
        <w:numPr>
          <w:ilvl w:val="0"/>
          <w:numId w:val="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دعا كونفوشيوس إلى فكرة "الملك العادل"، حيث يجب على الحاكم أن يحكم برحمة وعدل، وليس بالقوة</w:t>
      </w:r>
      <w:r w:rsidRPr="00A33366">
        <w:rPr>
          <w:rFonts w:asciiTheme="majorBidi" w:hAnsiTheme="majorBidi" w:cstheme="majorBidi"/>
          <w:sz w:val="32"/>
          <w:szCs w:val="32"/>
        </w:rPr>
        <w:t>.</w:t>
      </w:r>
    </w:p>
    <w:p w:rsidR="00A33366" w:rsidRPr="00A33366" w:rsidRDefault="00A33366" w:rsidP="00724637">
      <w:pPr>
        <w:numPr>
          <w:ilvl w:val="0"/>
          <w:numId w:val="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 xml:space="preserve">رغم أن النظام السياسي في الصين كان إمبراطورياً استبدادياً، فإن الفكر </w:t>
      </w:r>
      <w:proofErr w:type="spellStart"/>
      <w:r w:rsidRPr="00A33366">
        <w:rPr>
          <w:rFonts w:asciiTheme="majorBidi" w:hAnsiTheme="majorBidi" w:cstheme="majorBidi"/>
          <w:sz w:val="32"/>
          <w:szCs w:val="32"/>
          <w:rtl/>
        </w:rPr>
        <w:t>الكونفوشيوسي</w:t>
      </w:r>
      <w:proofErr w:type="spellEnd"/>
      <w:r w:rsidRPr="00A33366">
        <w:rPr>
          <w:rFonts w:asciiTheme="majorBidi" w:hAnsiTheme="majorBidi" w:cstheme="majorBidi"/>
          <w:sz w:val="32"/>
          <w:szCs w:val="32"/>
          <w:rtl/>
        </w:rPr>
        <w:t xml:space="preserve"> ساهم في تطوير مفهوم "الواجبات المتبادلة" بين الحكام والمحكومين، مما شكّل نواة لفكرة الحقوق لاحقاً</w:t>
      </w:r>
      <w:r w:rsidRPr="00A33366">
        <w:rPr>
          <w:rFonts w:asciiTheme="majorBidi" w:hAnsiTheme="majorBidi" w:cstheme="majorBidi"/>
          <w:sz w:val="32"/>
          <w:szCs w:val="32"/>
        </w:rPr>
        <w:t>.</w:t>
      </w:r>
    </w:p>
    <w:p w:rsidR="00A33366" w:rsidRPr="00A33366" w:rsidRDefault="00A33366" w:rsidP="00724637">
      <w:pPr>
        <w:numPr>
          <w:ilvl w:val="0"/>
          <w:numId w:val="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كما برزت فلسفة "الطاوية"، التي أكدت على الحرية الفردية والعيش بتناغم مع الطبيعة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5- </w:t>
      </w:r>
      <w:r w:rsidRPr="00A33366">
        <w:rPr>
          <w:rFonts w:asciiTheme="majorBidi" w:hAnsiTheme="majorBidi" w:cstheme="majorBidi"/>
          <w:b/>
          <w:bCs/>
          <w:sz w:val="32"/>
          <w:szCs w:val="32"/>
          <w:rtl/>
        </w:rPr>
        <w:t>اليونان القديمة (بزوغ الديمقراطية في أثينا - 500 ق.م تقريبًا</w:t>
      </w:r>
      <w:r w:rsidR="00724637">
        <w:rPr>
          <w:rFonts w:asciiTheme="majorBidi" w:hAnsiTheme="majorBidi" w:cstheme="majorBidi" w:hint="cs"/>
          <w:b/>
          <w:bCs/>
          <w:sz w:val="32"/>
          <w:szCs w:val="32"/>
          <w:rtl/>
        </w:rPr>
        <w:t>)</w:t>
      </w:r>
    </w:p>
    <w:p w:rsidR="00A33366" w:rsidRPr="00A33366" w:rsidRDefault="00A33366" w:rsidP="00724637">
      <w:pPr>
        <w:numPr>
          <w:ilvl w:val="0"/>
          <w:numId w:val="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كانت أثينا أول من قدّم نموذجًا ديمقراطيًا للحكم، حيث كان المواطنون الذكور الأحرار يشاركون في اتخاذ القرارات من خلال "الجمعية الشعبية</w:t>
      </w:r>
      <w:r w:rsidRPr="00A33366">
        <w:rPr>
          <w:rFonts w:asciiTheme="majorBidi" w:hAnsiTheme="majorBidi" w:cstheme="majorBidi"/>
          <w:sz w:val="32"/>
          <w:szCs w:val="32"/>
        </w:rPr>
        <w:t>".</w:t>
      </w:r>
    </w:p>
    <w:p w:rsidR="00A33366" w:rsidRPr="00A33366" w:rsidRDefault="00A33366" w:rsidP="00724637">
      <w:pPr>
        <w:numPr>
          <w:ilvl w:val="0"/>
          <w:numId w:val="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ركز الفيلسوف أرسطو على فكرة "المواطنة الفعالة"، حيث يحق للمواطن المشاركة في الحكم، لكن هذه الحقوق كانت مقتصرة على الأثينيين الذكور فقط، بينما حُرم منها العبيد والنساء والأجانب</w:t>
      </w:r>
      <w:r w:rsidRPr="00A33366">
        <w:rPr>
          <w:rFonts w:asciiTheme="majorBidi" w:hAnsiTheme="majorBidi" w:cstheme="majorBidi"/>
          <w:sz w:val="32"/>
          <w:szCs w:val="32"/>
        </w:rPr>
        <w:t>.</w:t>
      </w:r>
    </w:p>
    <w:p w:rsidR="00A33366" w:rsidRPr="00A33366" w:rsidRDefault="00A33366" w:rsidP="00724637">
      <w:pPr>
        <w:numPr>
          <w:ilvl w:val="0"/>
          <w:numId w:val="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 xml:space="preserve">في </w:t>
      </w:r>
      <w:proofErr w:type="spellStart"/>
      <w:r w:rsidRPr="00A33366">
        <w:rPr>
          <w:rFonts w:asciiTheme="majorBidi" w:hAnsiTheme="majorBidi" w:cstheme="majorBidi"/>
          <w:sz w:val="32"/>
          <w:szCs w:val="32"/>
          <w:rtl/>
        </w:rPr>
        <w:t>إسبرطة</w:t>
      </w:r>
      <w:proofErr w:type="spellEnd"/>
      <w:r w:rsidRPr="00A33366">
        <w:rPr>
          <w:rFonts w:asciiTheme="majorBidi" w:hAnsiTheme="majorBidi" w:cstheme="majorBidi"/>
          <w:sz w:val="32"/>
          <w:szCs w:val="32"/>
          <w:rtl/>
        </w:rPr>
        <w:t>، كان هناك نظام حكم مختلف أكثر عسكرية، لكنه منح بعض الحقوق الاجتماعية للمواطنين</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6- </w:t>
      </w:r>
      <w:r w:rsidRPr="00A33366">
        <w:rPr>
          <w:rFonts w:asciiTheme="majorBidi" w:hAnsiTheme="majorBidi" w:cstheme="majorBidi"/>
          <w:b/>
          <w:bCs/>
          <w:sz w:val="32"/>
          <w:szCs w:val="32"/>
          <w:rtl/>
        </w:rPr>
        <w:t>روما القديمة (تطور مفهوم المواطنة والحقوق المدنية - 509 ق.م وما بعدها</w:t>
      </w:r>
      <w:r w:rsidR="00724637" w:rsidRPr="00724637">
        <w:rPr>
          <w:rFonts w:asciiTheme="majorBidi" w:hAnsiTheme="majorBidi" w:cstheme="majorBidi" w:hint="cs"/>
          <w:b/>
          <w:bCs/>
          <w:sz w:val="32"/>
          <w:szCs w:val="32"/>
          <w:rtl/>
        </w:rPr>
        <w:t>)</w:t>
      </w:r>
    </w:p>
    <w:p w:rsidR="00A33366" w:rsidRPr="00A33366" w:rsidRDefault="00A33366" w:rsidP="00724637">
      <w:pPr>
        <w:numPr>
          <w:ilvl w:val="0"/>
          <w:numId w:val="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شهدت روما تطورًا مهمًا في مفهوم الحقوق المدنية من خلال قانون الألواح الإثني عشر (451 ق.م)، الذي كان أحد أوائل القوانين المكتوبة التي وفرت الحماية القانونية للمواطنين</w:t>
      </w:r>
      <w:r w:rsidRPr="00A33366">
        <w:rPr>
          <w:rFonts w:asciiTheme="majorBidi" w:hAnsiTheme="majorBidi" w:cstheme="majorBidi"/>
          <w:sz w:val="32"/>
          <w:szCs w:val="32"/>
        </w:rPr>
        <w:t>.</w:t>
      </w:r>
    </w:p>
    <w:p w:rsidR="00A33366" w:rsidRPr="00A33366" w:rsidRDefault="00A33366" w:rsidP="00724637">
      <w:pPr>
        <w:numPr>
          <w:ilvl w:val="0"/>
          <w:numId w:val="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lastRenderedPageBreak/>
        <w:t>قدمت روما فكرة المواطنة، حيث كان يمكن منح الأفراد غير الرومان حقوقًا جزئية أو كاملة بمرور الزمن</w:t>
      </w:r>
      <w:r w:rsidRPr="00A33366">
        <w:rPr>
          <w:rFonts w:asciiTheme="majorBidi" w:hAnsiTheme="majorBidi" w:cstheme="majorBidi"/>
          <w:sz w:val="32"/>
          <w:szCs w:val="32"/>
        </w:rPr>
        <w:t>.</w:t>
      </w:r>
    </w:p>
    <w:p w:rsidR="00A33366" w:rsidRPr="00A33366" w:rsidRDefault="00A33366" w:rsidP="00724637">
      <w:pPr>
        <w:numPr>
          <w:ilvl w:val="0"/>
          <w:numId w:val="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مع توسع الإمبراطورية، أصبح مفهوم "القانون الطبيعي" (الذي يؤمن بوجود حقوق طبيعية لجميع البشر) أكثر انتشارًا، مما ساعد في تطور الفكر القانوني لاحقًا</w:t>
      </w:r>
      <w:r w:rsidRPr="00A33366">
        <w:rPr>
          <w:rFonts w:asciiTheme="majorBidi" w:hAnsiTheme="majorBidi" w:cstheme="majorBidi"/>
          <w:sz w:val="32"/>
          <w:szCs w:val="32"/>
        </w:rPr>
        <w:t>.</w:t>
      </w:r>
    </w:p>
    <w:p w:rsidR="00A33366" w:rsidRPr="00A33366" w:rsidRDefault="00A33366" w:rsidP="00724637">
      <w:pPr>
        <w:numPr>
          <w:ilvl w:val="0"/>
          <w:numId w:val="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في القرن الثالث الميلادي، أصدر الإمبراطور كاراكلا مرسومًا جعل جميع الأحرار داخل الإمبراطورية مواطنين رومانيين، مما وسّع نطاق الحقوق المدنية</w:t>
      </w:r>
      <w:r w:rsidRPr="00A33366">
        <w:rPr>
          <w:rFonts w:asciiTheme="majorBidi" w:hAnsiTheme="majorBidi" w:cstheme="majorBidi"/>
          <w:sz w:val="32"/>
          <w:szCs w:val="32"/>
        </w:rPr>
        <w:t>.</w:t>
      </w:r>
    </w:p>
    <w:p w:rsidR="00724637" w:rsidRDefault="00724637" w:rsidP="00724637">
      <w:pPr>
        <w:bidi/>
        <w:spacing w:line="276" w:lineRule="auto"/>
        <w:jc w:val="both"/>
        <w:rPr>
          <w:rFonts w:asciiTheme="majorBidi" w:hAnsiTheme="majorBidi" w:cstheme="majorBidi"/>
          <w:sz w:val="32"/>
          <w:szCs w:val="32"/>
          <w:rtl/>
        </w:rPr>
      </w:pP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على الرغم من أن الحضارات القديمة لم تقدم مفهوماً شاملاً لحقوق الإنسان كما نعرفه اليوم، فإنها أرست بعض المبادئ الأساسية للعدالة والمساواة وفقاً لظروفها الاجتماعية والسياسية. هذه المفاهيم كانت اللبنات الأولى التي بنيت عليها القوانين والحقوق الحديثة لاحقًا</w:t>
      </w:r>
      <w:r w:rsidRPr="00A33366">
        <w:rPr>
          <w:rFonts w:asciiTheme="majorBidi" w:hAnsiTheme="majorBidi" w:cstheme="majorBidi"/>
          <w:sz w:val="32"/>
          <w:szCs w:val="32"/>
        </w:rPr>
        <w:t>.</w:t>
      </w:r>
    </w:p>
    <w:p w:rsidR="00A33366" w:rsidRPr="00724637" w:rsidRDefault="00A33366" w:rsidP="00724637">
      <w:pPr>
        <w:bidi/>
        <w:spacing w:line="276" w:lineRule="auto"/>
        <w:jc w:val="both"/>
        <w:rPr>
          <w:rFonts w:asciiTheme="majorBidi" w:hAnsiTheme="majorBidi" w:cstheme="majorBidi"/>
          <w:sz w:val="32"/>
          <w:szCs w:val="32"/>
          <w:rtl/>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المرحلة الثانية: العصور الوسطى وبروز المواثيق الأولى</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تميزت العصور الوسطى (من القرن الخامس حتى القرن الخامس عشر الميلادي) بتحولات كبيرة في مفهوم الحقوق، حيث لعب الدين دورًا مركزيًا في صياغة القوانين، وتأثر تطور الحقوق بتغيرات سياسية واجتماعية عميقة. وعلى الرغم من أن هذه الفترة غالبًا ما تُوصف بأنها عصور مظلمة بسبب سيطرة الإقطاع والسلطة الدينية، إلا أنها شهدت بعض التطورات المهمة في مجال الحقوق، خاصة مع ظهور مواثيق تحد من سلطة الحاكم وتوفر بعض الحماية للأفراد</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1- </w:t>
      </w:r>
      <w:r w:rsidRPr="00A33366">
        <w:rPr>
          <w:rFonts w:asciiTheme="majorBidi" w:hAnsiTheme="majorBidi" w:cstheme="majorBidi"/>
          <w:b/>
          <w:bCs/>
          <w:sz w:val="32"/>
          <w:szCs w:val="32"/>
          <w:rtl/>
        </w:rPr>
        <w:t>تأثير الأديان على مفاهيم الحقوق في العصور الوسطى</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أ. تأثير المسيحية على حقوق الإنسان</w:t>
      </w:r>
    </w:p>
    <w:p w:rsidR="00A33366" w:rsidRPr="00A33366" w:rsidRDefault="00A33366" w:rsidP="00724637">
      <w:pPr>
        <w:numPr>
          <w:ilvl w:val="0"/>
          <w:numId w:val="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مع انتشار المسيحية في أوروبا، برزت قيم الرحمة والمساواة أمام الله، مما أثر في تطور بعض المفاهيم الحقوقية</w:t>
      </w:r>
      <w:r w:rsidRPr="00A33366">
        <w:rPr>
          <w:rFonts w:asciiTheme="majorBidi" w:hAnsiTheme="majorBidi" w:cstheme="majorBidi"/>
          <w:sz w:val="32"/>
          <w:szCs w:val="32"/>
        </w:rPr>
        <w:t>.</w:t>
      </w:r>
    </w:p>
    <w:p w:rsidR="00A33366" w:rsidRPr="00A33366" w:rsidRDefault="00A33366" w:rsidP="00724637">
      <w:pPr>
        <w:numPr>
          <w:ilvl w:val="0"/>
          <w:numId w:val="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دعا المسيح في تعاليمه إلى المحبة، التسامح، والعدل، وهي قيم تبناها رجال الكنيسة في بعض الفترات</w:t>
      </w:r>
      <w:r w:rsidRPr="00A33366">
        <w:rPr>
          <w:rFonts w:asciiTheme="majorBidi" w:hAnsiTheme="majorBidi" w:cstheme="majorBidi"/>
          <w:sz w:val="32"/>
          <w:szCs w:val="32"/>
        </w:rPr>
        <w:t>.</w:t>
      </w:r>
    </w:p>
    <w:p w:rsidR="00A33366" w:rsidRPr="00A33366" w:rsidRDefault="00A33366" w:rsidP="00724637">
      <w:pPr>
        <w:numPr>
          <w:ilvl w:val="0"/>
          <w:numId w:val="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الكنيسة لعبت دورًا مزدوجًا؛ ففي بعض الأحيان دعمت حقوق الفقراء والمستضعفين، لكنها في أحيان أخرى تواطأت مع الحكام في اضطهاد المعارضين</w:t>
      </w:r>
      <w:r w:rsidRPr="00A33366">
        <w:rPr>
          <w:rFonts w:asciiTheme="majorBidi" w:hAnsiTheme="majorBidi" w:cstheme="majorBidi"/>
          <w:sz w:val="32"/>
          <w:szCs w:val="32"/>
        </w:rPr>
        <w:t>.</w:t>
      </w:r>
    </w:p>
    <w:p w:rsidR="00A33366" w:rsidRPr="00A33366" w:rsidRDefault="00A33366" w:rsidP="00724637">
      <w:pPr>
        <w:numPr>
          <w:ilvl w:val="0"/>
          <w:numId w:val="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ظهر مفهوم </w:t>
      </w:r>
      <w:r w:rsidRPr="00A33366">
        <w:rPr>
          <w:rFonts w:asciiTheme="majorBidi" w:hAnsiTheme="majorBidi" w:cstheme="majorBidi"/>
          <w:sz w:val="32"/>
          <w:szCs w:val="32"/>
        </w:rPr>
        <w:t>"</w:t>
      </w:r>
      <w:r w:rsidRPr="00A33366">
        <w:rPr>
          <w:rFonts w:asciiTheme="majorBidi" w:hAnsiTheme="majorBidi" w:cstheme="majorBidi"/>
          <w:sz w:val="32"/>
          <w:szCs w:val="32"/>
          <w:rtl/>
        </w:rPr>
        <w:t>الحق الإلهي للملوك</w:t>
      </w:r>
      <w:r w:rsidRPr="00A33366">
        <w:rPr>
          <w:rFonts w:asciiTheme="majorBidi" w:hAnsiTheme="majorBidi" w:cstheme="majorBidi"/>
          <w:sz w:val="32"/>
          <w:szCs w:val="32"/>
        </w:rPr>
        <w:t>"</w:t>
      </w:r>
      <w:r w:rsidRPr="00A33366">
        <w:rPr>
          <w:rFonts w:asciiTheme="majorBidi" w:hAnsiTheme="majorBidi" w:cstheme="majorBidi"/>
          <w:sz w:val="32"/>
          <w:szCs w:val="32"/>
          <w:rtl/>
        </w:rPr>
        <w:t>، الذي برر للحكام سلطاتهم المطلقة، لكنه واجه تحديات لاحقة، خاصة في إنجلترا وأوروبا الغربية</w:t>
      </w:r>
      <w:r w:rsidRPr="00A33366">
        <w:rPr>
          <w:rFonts w:asciiTheme="majorBidi" w:hAnsiTheme="majorBidi" w:cstheme="majorBidi"/>
          <w:sz w:val="32"/>
          <w:szCs w:val="32"/>
        </w:rPr>
        <w:t>.</w:t>
      </w:r>
    </w:p>
    <w:p w:rsidR="00A33366" w:rsidRPr="00A33366" w:rsidRDefault="00A33366" w:rsidP="00724637">
      <w:pPr>
        <w:numPr>
          <w:ilvl w:val="0"/>
          <w:numId w:val="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في العصور المتأخرة، برزت جماعات مثل الرهبان الفرنسيسكان الذين دعوا إلى العدالة الاجتماعية والحد من جشع الإقطاعيين</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ب. تأثير الإسلام على حقوق الإنسان</w:t>
      </w:r>
    </w:p>
    <w:p w:rsidR="00A33366" w:rsidRPr="00A33366" w:rsidRDefault="00A33366" w:rsidP="00724637">
      <w:pPr>
        <w:numPr>
          <w:ilvl w:val="0"/>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lastRenderedPageBreak/>
        <w:t>جاء الإسلام في القرن السابع الميلادي بمجموعة من المبادئ الحقوقية التي أحدثت نقلة في مفهوم العدالة والمساواة</w:t>
      </w:r>
      <w:r w:rsidRPr="00A33366">
        <w:rPr>
          <w:rFonts w:asciiTheme="majorBidi" w:hAnsiTheme="majorBidi" w:cstheme="majorBidi"/>
          <w:sz w:val="32"/>
          <w:szCs w:val="32"/>
        </w:rPr>
        <w:t>.</w:t>
      </w:r>
    </w:p>
    <w:p w:rsidR="00A33366" w:rsidRPr="00A33366" w:rsidRDefault="00A33366" w:rsidP="00724637">
      <w:pPr>
        <w:numPr>
          <w:ilvl w:val="0"/>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من أبرز مبادئ الشريعة الإسلامية في مجال الحقوق</w:t>
      </w:r>
      <w:r w:rsidRPr="00A33366">
        <w:rPr>
          <w:rFonts w:asciiTheme="majorBidi" w:hAnsiTheme="majorBidi" w:cstheme="majorBidi"/>
          <w:sz w:val="32"/>
          <w:szCs w:val="32"/>
        </w:rPr>
        <w:t>:</w:t>
      </w:r>
    </w:p>
    <w:p w:rsidR="00A33366" w:rsidRPr="00A33366" w:rsidRDefault="00A33366" w:rsidP="00724637">
      <w:pPr>
        <w:numPr>
          <w:ilvl w:val="1"/>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تحريم الظلم</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حيث اعتُبر الظلم من الكبائر، ونُصَّ على العدل في القرآن الكريم</w:t>
      </w:r>
      <w:r w:rsidRPr="00A33366">
        <w:rPr>
          <w:rFonts w:asciiTheme="majorBidi" w:hAnsiTheme="majorBidi" w:cstheme="majorBidi"/>
          <w:sz w:val="32"/>
          <w:szCs w:val="32"/>
        </w:rPr>
        <w:t>: "</w:t>
      </w:r>
      <w:r w:rsidRPr="00A33366">
        <w:rPr>
          <w:rFonts w:asciiTheme="majorBidi" w:hAnsiTheme="majorBidi" w:cstheme="majorBidi"/>
          <w:sz w:val="32"/>
          <w:szCs w:val="32"/>
          <w:rtl/>
        </w:rPr>
        <w:t>إن الله يأمر بالعدل والإحسان</w:t>
      </w:r>
      <w:r w:rsidRPr="00A33366">
        <w:rPr>
          <w:rFonts w:asciiTheme="majorBidi" w:hAnsiTheme="majorBidi" w:cstheme="majorBidi"/>
          <w:sz w:val="32"/>
          <w:szCs w:val="32"/>
        </w:rPr>
        <w:t>" (</w:t>
      </w:r>
      <w:r w:rsidRPr="00A33366">
        <w:rPr>
          <w:rFonts w:asciiTheme="majorBidi" w:hAnsiTheme="majorBidi" w:cstheme="majorBidi"/>
          <w:sz w:val="32"/>
          <w:szCs w:val="32"/>
          <w:rtl/>
        </w:rPr>
        <w:t>النحل: 90</w:t>
      </w:r>
      <w:r w:rsidR="00724637">
        <w:rPr>
          <w:rFonts w:asciiTheme="majorBidi" w:hAnsiTheme="majorBidi" w:cstheme="majorBidi" w:hint="cs"/>
          <w:sz w:val="32"/>
          <w:szCs w:val="32"/>
          <w:rtl/>
        </w:rPr>
        <w:t>)</w:t>
      </w:r>
      <w:r w:rsidRPr="00A33366">
        <w:rPr>
          <w:rFonts w:asciiTheme="majorBidi" w:hAnsiTheme="majorBidi" w:cstheme="majorBidi"/>
          <w:sz w:val="32"/>
          <w:szCs w:val="32"/>
        </w:rPr>
        <w:t>.</w:t>
      </w:r>
    </w:p>
    <w:p w:rsidR="00A33366" w:rsidRPr="00A33366" w:rsidRDefault="00A33366" w:rsidP="00724637">
      <w:pPr>
        <w:numPr>
          <w:ilvl w:val="1"/>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المساواة أمام القانون</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لا فرق بين الناس إلا بالتقوى، حيث قال النبي محمد ﷺ</w:t>
      </w:r>
      <w:r w:rsidRPr="00A33366">
        <w:rPr>
          <w:rFonts w:asciiTheme="majorBidi" w:hAnsiTheme="majorBidi" w:cstheme="majorBidi"/>
          <w:sz w:val="32"/>
          <w:szCs w:val="32"/>
        </w:rPr>
        <w:t>: "</w:t>
      </w:r>
      <w:r w:rsidRPr="00A33366">
        <w:rPr>
          <w:rFonts w:asciiTheme="majorBidi" w:hAnsiTheme="majorBidi" w:cstheme="majorBidi"/>
          <w:sz w:val="32"/>
          <w:szCs w:val="32"/>
          <w:rtl/>
        </w:rPr>
        <w:t>لا فضل لعربي على أعجمي إلا بالتقوى</w:t>
      </w:r>
      <w:r w:rsidRPr="00A33366">
        <w:rPr>
          <w:rFonts w:asciiTheme="majorBidi" w:hAnsiTheme="majorBidi" w:cstheme="majorBidi"/>
          <w:sz w:val="32"/>
          <w:szCs w:val="32"/>
        </w:rPr>
        <w:t>".</w:t>
      </w:r>
    </w:p>
    <w:p w:rsidR="00A33366" w:rsidRPr="00A33366" w:rsidRDefault="00A33366" w:rsidP="00724637">
      <w:pPr>
        <w:numPr>
          <w:ilvl w:val="1"/>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حق الأمن والحماية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وفرت الشريعة الإسلامية نظامًا متكاملاً لحماية الأرواح والممتلكات، مثل </w:t>
      </w:r>
      <w:r w:rsidRPr="00A33366">
        <w:rPr>
          <w:rFonts w:asciiTheme="majorBidi" w:hAnsiTheme="majorBidi" w:cstheme="majorBidi"/>
          <w:sz w:val="32"/>
          <w:szCs w:val="32"/>
        </w:rPr>
        <w:t>"</w:t>
      </w:r>
      <w:r w:rsidRPr="00A33366">
        <w:rPr>
          <w:rFonts w:asciiTheme="majorBidi" w:hAnsiTheme="majorBidi" w:cstheme="majorBidi"/>
          <w:sz w:val="32"/>
          <w:szCs w:val="32"/>
          <w:rtl/>
        </w:rPr>
        <w:t>وثيقة المدينة</w:t>
      </w:r>
      <w:r w:rsidRPr="00A33366">
        <w:rPr>
          <w:rFonts w:asciiTheme="majorBidi" w:hAnsiTheme="majorBidi" w:cstheme="majorBidi"/>
          <w:sz w:val="32"/>
          <w:szCs w:val="32"/>
        </w:rPr>
        <w:t>" </w:t>
      </w:r>
      <w:r w:rsidRPr="00A33366">
        <w:rPr>
          <w:rFonts w:asciiTheme="majorBidi" w:hAnsiTheme="majorBidi" w:cstheme="majorBidi"/>
          <w:sz w:val="32"/>
          <w:szCs w:val="32"/>
          <w:rtl/>
        </w:rPr>
        <w:t>التي نظمت الحقوق بين المسلمين وغير المسلمين</w:t>
      </w:r>
      <w:r w:rsidRPr="00A33366">
        <w:rPr>
          <w:rFonts w:asciiTheme="majorBidi" w:hAnsiTheme="majorBidi" w:cstheme="majorBidi"/>
          <w:sz w:val="32"/>
          <w:szCs w:val="32"/>
        </w:rPr>
        <w:t>.</w:t>
      </w:r>
    </w:p>
    <w:p w:rsidR="00A33366" w:rsidRPr="00A33366" w:rsidRDefault="00A33366" w:rsidP="00724637">
      <w:pPr>
        <w:numPr>
          <w:ilvl w:val="1"/>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الحقوق الاقتصادية والاجتماعية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شجعت الشريعة على رعاية الفقراء، ومنع الاستغلال، ووضع قواعد عادلة للعمل والتجارة</w:t>
      </w:r>
      <w:r w:rsidRPr="00A33366">
        <w:rPr>
          <w:rFonts w:asciiTheme="majorBidi" w:hAnsiTheme="majorBidi" w:cstheme="majorBidi"/>
          <w:sz w:val="32"/>
          <w:szCs w:val="32"/>
        </w:rPr>
        <w:t>.</w:t>
      </w:r>
    </w:p>
    <w:p w:rsidR="00A33366" w:rsidRPr="00A33366" w:rsidRDefault="00A33366" w:rsidP="00724637">
      <w:pPr>
        <w:numPr>
          <w:ilvl w:val="0"/>
          <w:numId w:val="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كما ساهم الفقهاء المسلمون في تطوير قوانين تحريم العبودية التدريجي وتحسين أوضاع النساء مقارنة بالمجتمعات الجاهلية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2- </w:t>
      </w:r>
      <w:r w:rsidRPr="00A33366">
        <w:rPr>
          <w:rFonts w:asciiTheme="majorBidi" w:hAnsiTheme="majorBidi" w:cstheme="majorBidi"/>
          <w:b/>
          <w:bCs/>
          <w:sz w:val="32"/>
          <w:szCs w:val="32"/>
          <w:rtl/>
        </w:rPr>
        <w:t>الميثاق الأعظم</w:t>
      </w:r>
      <w:r w:rsidRPr="00A33366">
        <w:rPr>
          <w:rFonts w:asciiTheme="majorBidi" w:hAnsiTheme="majorBidi" w:cstheme="majorBidi"/>
          <w:b/>
          <w:bCs/>
          <w:sz w:val="32"/>
          <w:szCs w:val="32"/>
        </w:rPr>
        <w:t xml:space="preserve"> (Magna Carta) - 1215</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الميثاق الأعظم هو إحدى أهم الوثائق القانونية في تاريخ الحقوق، حيث فرض قيودًا على سلطة الملك جون ملك إنجلترا بعد تمرد النبلاء عليه</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أسباب صدور الميثاق</w:t>
      </w:r>
    </w:p>
    <w:p w:rsidR="00A33366" w:rsidRPr="00A33366" w:rsidRDefault="00A33366" w:rsidP="00724637">
      <w:pPr>
        <w:numPr>
          <w:ilvl w:val="0"/>
          <w:numId w:val="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كان الملك جون يفرض ضرائب باهظة على النبلاء دون استشارتهم، مما أدى إلى سخط واسع</w:t>
      </w:r>
      <w:r w:rsidRPr="00A33366">
        <w:rPr>
          <w:rFonts w:asciiTheme="majorBidi" w:hAnsiTheme="majorBidi" w:cstheme="majorBidi"/>
          <w:sz w:val="32"/>
          <w:szCs w:val="32"/>
        </w:rPr>
        <w:t>.</w:t>
      </w:r>
    </w:p>
    <w:p w:rsidR="00A33366" w:rsidRPr="00A33366" w:rsidRDefault="00A33366" w:rsidP="00724637">
      <w:pPr>
        <w:numPr>
          <w:ilvl w:val="0"/>
          <w:numId w:val="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استغل سلطته في مصادرة الأراضي واعتقال المعارضين دون محاكمة</w:t>
      </w:r>
      <w:r w:rsidRPr="00A33366">
        <w:rPr>
          <w:rFonts w:asciiTheme="majorBidi" w:hAnsiTheme="majorBidi" w:cstheme="majorBidi"/>
          <w:sz w:val="32"/>
          <w:szCs w:val="32"/>
        </w:rPr>
        <w:t>.</w:t>
      </w:r>
    </w:p>
    <w:p w:rsidR="00A33366" w:rsidRPr="00A33366" w:rsidRDefault="00A33366" w:rsidP="00724637">
      <w:pPr>
        <w:numPr>
          <w:ilvl w:val="0"/>
          <w:numId w:val="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بعد سلسلة من الهزائم العسكرية ضد فرنسا، ضعف موقفه، مما أجبره على التفاوض مع النبلاء الغاضبين</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أهم بنود الميثاق الأعظم</w:t>
      </w:r>
    </w:p>
    <w:p w:rsidR="00A33366" w:rsidRPr="00A33366" w:rsidRDefault="00A33366" w:rsidP="00724637">
      <w:pPr>
        <w:numPr>
          <w:ilvl w:val="0"/>
          <w:numId w:val="1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تقييد سلطة الملك</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لم يعد بإمكانه فرض الضرائب دون موافقة النبلاء</w:t>
      </w:r>
      <w:r w:rsidRPr="00A33366">
        <w:rPr>
          <w:rFonts w:asciiTheme="majorBidi" w:hAnsiTheme="majorBidi" w:cstheme="majorBidi"/>
          <w:sz w:val="32"/>
          <w:szCs w:val="32"/>
        </w:rPr>
        <w:t>.</w:t>
      </w:r>
    </w:p>
    <w:p w:rsidR="00A33366" w:rsidRPr="00A33366" w:rsidRDefault="00A33366" w:rsidP="00724637">
      <w:pPr>
        <w:numPr>
          <w:ilvl w:val="0"/>
          <w:numId w:val="1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حماية الحقوق الفردية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لا يجوز اعتقال أي شخص دون محاكمة عادلة</w:t>
      </w:r>
      <w:r w:rsidRPr="00A33366">
        <w:rPr>
          <w:rFonts w:asciiTheme="majorBidi" w:hAnsiTheme="majorBidi" w:cstheme="majorBidi"/>
          <w:sz w:val="32"/>
          <w:szCs w:val="32"/>
        </w:rPr>
        <w:t>.</w:t>
      </w:r>
    </w:p>
    <w:p w:rsidR="00A33366" w:rsidRPr="00A33366" w:rsidRDefault="00A33366" w:rsidP="00724637">
      <w:pPr>
        <w:numPr>
          <w:ilvl w:val="0"/>
          <w:numId w:val="1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الحق في الملكية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لا يحق للملك مصادرة الأراضي دون سبب قانوني</w:t>
      </w:r>
      <w:r w:rsidRPr="00A33366">
        <w:rPr>
          <w:rFonts w:asciiTheme="majorBidi" w:hAnsiTheme="majorBidi" w:cstheme="majorBidi"/>
          <w:sz w:val="32"/>
          <w:szCs w:val="32"/>
        </w:rPr>
        <w:t>.</w:t>
      </w:r>
    </w:p>
    <w:p w:rsidR="00A33366" w:rsidRPr="00A33366" w:rsidRDefault="00A33366" w:rsidP="00724637">
      <w:pPr>
        <w:numPr>
          <w:ilvl w:val="0"/>
          <w:numId w:val="1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حرية الكنيسة</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عدم تدخل الملك في شؤون الكنيسة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تأثير الميثاق على تطور حقوق الإنسان</w:t>
      </w:r>
    </w:p>
    <w:p w:rsidR="00A33366" w:rsidRPr="00A33366" w:rsidRDefault="00A33366" w:rsidP="00724637">
      <w:pPr>
        <w:numPr>
          <w:ilvl w:val="0"/>
          <w:numId w:val="1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شكَّل هذا الميثاق أول اعتراف رسمي بأن سلطة الحاكم ليست مطلقة، بل يجب أن تكون مقيدة بالقانون</w:t>
      </w:r>
      <w:r w:rsidRPr="00A33366">
        <w:rPr>
          <w:rFonts w:asciiTheme="majorBidi" w:hAnsiTheme="majorBidi" w:cstheme="majorBidi"/>
          <w:sz w:val="32"/>
          <w:szCs w:val="32"/>
        </w:rPr>
        <w:t>.</w:t>
      </w:r>
    </w:p>
    <w:p w:rsidR="00A33366" w:rsidRPr="00A33366" w:rsidRDefault="00A33366" w:rsidP="00724637">
      <w:pPr>
        <w:numPr>
          <w:ilvl w:val="0"/>
          <w:numId w:val="1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lastRenderedPageBreak/>
        <w:t>ساهم في ظهور فكرة </w:t>
      </w:r>
      <w:r w:rsidRPr="00A33366">
        <w:rPr>
          <w:rFonts w:asciiTheme="majorBidi" w:hAnsiTheme="majorBidi" w:cstheme="majorBidi"/>
          <w:sz w:val="32"/>
          <w:szCs w:val="32"/>
        </w:rPr>
        <w:t>"</w:t>
      </w:r>
      <w:r w:rsidRPr="00A33366">
        <w:rPr>
          <w:rFonts w:asciiTheme="majorBidi" w:hAnsiTheme="majorBidi" w:cstheme="majorBidi"/>
          <w:sz w:val="32"/>
          <w:szCs w:val="32"/>
          <w:rtl/>
        </w:rPr>
        <w:t>حكم القانون</w:t>
      </w:r>
      <w:r w:rsidRPr="00A33366">
        <w:rPr>
          <w:rFonts w:asciiTheme="majorBidi" w:hAnsiTheme="majorBidi" w:cstheme="majorBidi"/>
          <w:sz w:val="32"/>
          <w:szCs w:val="32"/>
        </w:rPr>
        <w:t>" (Rule of Law)</w:t>
      </w:r>
      <w:r w:rsidRPr="00A33366">
        <w:rPr>
          <w:rFonts w:asciiTheme="majorBidi" w:hAnsiTheme="majorBidi" w:cstheme="majorBidi"/>
          <w:sz w:val="32"/>
          <w:szCs w:val="32"/>
          <w:rtl/>
        </w:rPr>
        <w:t>، التي أصبحت لاحقًا حجر الأساس في الديمقراطيات الحديثة</w:t>
      </w:r>
      <w:r w:rsidRPr="00A33366">
        <w:rPr>
          <w:rFonts w:asciiTheme="majorBidi" w:hAnsiTheme="majorBidi" w:cstheme="majorBidi"/>
          <w:sz w:val="32"/>
          <w:szCs w:val="32"/>
        </w:rPr>
        <w:t>.</w:t>
      </w:r>
    </w:p>
    <w:p w:rsidR="00A33366" w:rsidRPr="00A33366" w:rsidRDefault="00A33366" w:rsidP="00724637">
      <w:pPr>
        <w:numPr>
          <w:ilvl w:val="0"/>
          <w:numId w:val="1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رغم أن الميثاق في البداية كان يقتصر على النبلاء، إلا أنه فتح المجال لتطور الحقوق المدنية لاحقًا</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3- </w:t>
      </w:r>
      <w:r w:rsidRPr="00A33366">
        <w:rPr>
          <w:rFonts w:asciiTheme="majorBidi" w:hAnsiTheme="majorBidi" w:cstheme="majorBidi"/>
          <w:b/>
          <w:bCs/>
          <w:sz w:val="32"/>
          <w:szCs w:val="32"/>
          <w:rtl/>
        </w:rPr>
        <w:t>تأثير العصور الوسطى على تطور الحقوق</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أ. نظام الإقطاع وتأثيره على الحقوق</w:t>
      </w:r>
    </w:p>
    <w:p w:rsidR="00A33366" w:rsidRPr="00A33366" w:rsidRDefault="00A33366" w:rsidP="00724637">
      <w:pPr>
        <w:numPr>
          <w:ilvl w:val="0"/>
          <w:numId w:val="1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كان النظام الإقطاعي مسيطرًا في أوروبا، حيث قُسم المجتمع إلى</w:t>
      </w:r>
      <w:r w:rsidRPr="00A33366">
        <w:rPr>
          <w:rFonts w:asciiTheme="majorBidi" w:hAnsiTheme="majorBidi" w:cstheme="majorBidi"/>
          <w:sz w:val="32"/>
          <w:szCs w:val="32"/>
        </w:rPr>
        <w:t>:</w:t>
      </w:r>
    </w:p>
    <w:p w:rsidR="00A33366" w:rsidRPr="00A33366" w:rsidRDefault="00A33366" w:rsidP="00724637">
      <w:pPr>
        <w:numPr>
          <w:ilvl w:val="1"/>
          <w:numId w:val="1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الملوك والنبلاء</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يملكون الأرض ويحكمونها</w:t>
      </w:r>
      <w:r w:rsidRPr="00A33366">
        <w:rPr>
          <w:rFonts w:asciiTheme="majorBidi" w:hAnsiTheme="majorBidi" w:cstheme="majorBidi"/>
          <w:sz w:val="32"/>
          <w:szCs w:val="32"/>
        </w:rPr>
        <w:t>.</w:t>
      </w:r>
    </w:p>
    <w:p w:rsidR="00A33366" w:rsidRPr="00A33366" w:rsidRDefault="00A33366" w:rsidP="00724637">
      <w:pPr>
        <w:numPr>
          <w:ilvl w:val="1"/>
          <w:numId w:val="1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الفرسان</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يحاربون مقابل منحهم أراضي</w:t>
      </w:r>
      <w:r w:rsidRPr="00A33366">
        <w:rPr>
          <w:rFonts w:asciiTheme="majorBidi" w:hAnsiTheme="majorBidi" w:cstheme="majorBidi"/>
          <w:sz w:val="32"/>
          <w:szCs w:val="32"/>
        </w:rPr>
        <w:t>.</w:t>
      </w:r>
    </w:p>
    <w:p w:rsidR="00A33366" w:rsidRPr="00A33366" w:rsidRDefault="00A33366" w:rsidP="00724637">
      <w:pPr>
        <w:numPr>
          <w:ilvl w:val="1"/>
          <w:numId w:val="1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الفلاحون (الأقنان</w:t>
      </w:r>
      <w:r w:rsidRPr="00A33366">
        <w:rPr>
          <w:rFonts w:asciiTheme="majorBidi" w:hAnsiTheme="majorBidi" w:cstheme="majorBidi"/>
          <w:sz w:val="32"/>
          <w:szCs w:val="32"/>
        </w:rPr>
        <w:t xml:space="preserve">): </w:t>
      </w:r>
      <w:r w:rsidRPr="00A33366">
        <w:rPr>
          <w:rFonts w:asciiTheme="majorBidi" w:hAnsiTheme="majorBidi" w:cstheme="majorBidi"/>
          <w:sz w:val="32"/>
          <w:szCs w:val="32"/>
          <w:rtl/>
        </w:rPr>
        <w:t>يعملون في الأرض مقابل الحماية، لكنهم لم يكن لديهم حقوق سياسية أو حرية التنقل</w:t>
      </w:r>
      <w:r w:rsidRPr="00A33366">
        <w:rPr>
          <w:rFonts w:asciiTheme="majorBidi" w:hAnsiTheme="majorBidi" w:cstheme="majorBidi"/>
          <w:sz w:val="32"/>
          <w:szCs w:val="32"/>
        </w:rPr>
        <w:t>.</w:t>
      </w:r>
    </w:p>
    <w:p w:rsidR="00A33366" w:rsidRPr="00A33366" w:rsidRDefault="00A33366" w:rsidP="00724637">
      <w:pPr>
        <w:numPr>
          <w:ilvl w:val="0"/>
          <w:numId w:val="1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على الرغم من هذا النظام الطبقي، فقد ظهرت بعض الحقوق العرفية التي فرضها الفلاحون والفرسان، مما ساعد لاحقًا في تفكيك النظام الإقطاعي</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ب. ظهور الجامعات والفكر القانوني</w:t>
      </w:r>
    </w:p>
    <w:p w:rsidR="00A33366" w:rsidRPr="00A33366" w:rsidRDefault="00A33366" w:rsidP="00724637">
      <w:pPr>
        <w:numPr>
          <w:ilvl w:val="0"/>
          <w:numId w:val="1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خلال القرنين الثاني عشر والثالث عشر، بدأت الجامعات الأوروبية، مثل جامعة بولونيا وجامعة باريس، في تدريس القانون الروماني، مما أعاد إحياء مفاهيم العدالة والمواطنة</w:t>
      </w:r>
      <w:r w:rsidRPr="00A33366">
        <w:rPr>
          <w:rFonts w:asciiTheme="majorBidi" w:hAnsiTheme="majorBidi" w:cstheme="majorBidi"/>
          <w:sz w:val="32"/>
          <w:szCs w:val="32"/>
        </w:rPr>
        <w:t>.</w:t>
      </w:r>
    </w:p>
    <w:p w:rsidR="00A33366" w:rsidRPr="00A33366" w:rsidRDefault="00A33366" w:rsidP="00724637">
      <w:pPr>
        <w:numPr>
          <w:ilvl w:val="0"/>
          <w:numId w:val="1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 xml:space="preserve">الفلاسفة مثل توما </w:t>
      </w:r>
      <w:proofErr w:type="spellStart"/>
      <w:r w:rsidRPr="00A33366">
        <w:rPr>
          <w:rFonts w:asciiTheme="majorBidi" w:hAnsiTheme="majorBidi" w:cstheme="majorBidi"/>
          <w:sz w:val="32"/>
          <w:szCs w:val="32"/>
          <w:rtl/>
        </w:rPr>
        <w:t>الأكويني</w:t>
      </w:r>
      <w:proofErr w:type="spellEnd"/>
      <w:r w:rsidRPr="00A33366">
        <w:rPr>
          <w:rFonts w:asciiTheme="majorBidi" w:hAnsiTheme="majorBidi" w:cstheme="majorBidi"/>
          <w:sz w:val="32"/>
          <w:szCs w:val="32"/>
          <w:rtl/>
        </w:rPr>
        <w:t> </w:t>
      </w:r>
      <w:r w:rsidRPr="00A33366">
        <w:rPr>
          <w:rFonts w:asciiTheme="majorBidi" w:hAnsiTheme="majorBidi" w:cstheme="majorBidi"/>
          <w:sz w:val="32"/>
          <w:szCs w:val="32"/>
        </w:rPr>
        <w:t xml:space="preserve">(1225-1274) </w:t>
      </w:r>
      <w:r w:rsidRPr="00A33366">
        <w:rPr>
          <w:rFonts w:asciiTheme="majorBidi" w:hAnsiTheme="majorBidi" w:cstheme="majorBidi"/>
          <w:sz w:val="32"/>
          <w:szCs w:val="32"/>
          <w:rtl/>
        </w:rPr>
        <w:t>ركزوا على فكرة القانون الطبيعي، الذي ينص على أن الحقوق مستمدة من الطبيعة وليس فقط من إرادة الملوك</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rPr>
        <w:t>ج. التأثير الإسلامي في أوروبا</w:t>
      </w:r>
    </w:p>
    <w:p w:rsidR="00A33366" w:rsidRPr="00A33366" w:rsidRDefault="00A33366" w:rsidP="00724637">
      <w:pPr>
        <w:numPr>
          <w:ilvl w:val="0"/>
          <w:numId w:val="1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مع الحروب الصليبية والتجارة مع العالم الإسلامي، انتقلت بعض المفاهيم الحقوقية من الشريعة الإسلامية إلى أوروبا</w:t>
      </w:r>
      <w:r w:rsidRPr="00A33366">
        <w:rPr>
          <w:rFonts w:asciiTheme="majorBidi" w:hAnsiTheme="majorBidi" w:cstheme="majorBidi"/>
          <w:sz w:val="32"/>
          <w:szCs w:val="32"/>
        </w:rPr>
        <w:t>.</w:t>
      </w:r>
    </w:p>
    <w:p w:rsidR="00A33366" w:rsidRPr="00A33366" w:rsidRDefault="00A33366" w:rsidP="00724637">
      <w:pPr>
        <w:numPr>
          <w:ilvl w:val="0"/>
          <w:numId w:val="14"/>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في إسبانيا، خلال فترة الأندلس، كان هناك تعايش بين المسلمين والمسيحيين واليهود، مما ساهم في تطوير قوانين تعترف ببعض الحقوق الدينية والاجتماعية للأقليات</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rPr>
        <w:t>رغم أن العصور الوسطى اتسمت بسيطرة السلطة الدينية والإقطاعية، إلا أنها شهدت تطورات مهمة في مجال الحقوق، مثل ظهور الميثاق الأعظم، وتطور الفكر القانوني، وتأثير الأديان في نشر مفاهيم العدالة والمساواة. هذه التطورات مهدت الطريق لعصر النهضة الذي شهد تحولات أكبر في مجال حقوق الإنسان</w:t>
      </w:r>
      <w:r w:rsidRPr="00A33366">
        <w:rPr>
          <w:rFonts w:asciiTheme="majorBidi" w:hAnsiTheme="majorBidi" w:cstheme="majorBidi"/>
          <w:sz w:val="32"/>
          <w:szCs w:val="32"/>
        </w:rPr>
        <w:t>.</w:t>
      </w:r>
    </w:p>
    <w:p w:rsidR="00724637" w:rsidRDefault="00724637" w:rsidP="00724637">
      <w:pPr>
        <w:bidi/>
        <w:spacing w:line="276" w:lineRule="auto"/>
        <w:jc w:val="both"/>
        <w:rPr>
          <w:rFonts w:asciiTheme="majorBidi" w:hAnsiTheme="majorBidi" w:cstheme="majorBidi"/>
          <w:sz w:val="32"/>
          <w:szCs w:val="32"/>
          <w:rtl/>
        </w:rPr>
      </w:pPr>
    </w:p>
    <w:p w:rsidR="00724637" w:rsidRDefault="00724637" w:rsidP="00724637">
      <w:pPr>
        <w:bidi/>
        <w:spacing w:line="276" w:lineRule="auto"/>
        <w:jc w:val="both"/>
        <w:rPr>
          <w:rFonts w:asciiTheme="majorBidi" w:hAnsiTheme="majorBidi" w:cstheme="majorBidi"/>
          <w:sz w:val="32"/>
          <w:szCs w:val="32"/>
          <w:rtl/>
        </w:rPr>
      </w:pPr>
    </w:p>
    <w:p w:rsidR="00724637" w:rsidRDefault="00724637" w:rsidP="00724637">
      <w:pPr>
        <w:bidi/>
        <w:spacing w:line="276" w:lineRule="auto"/>
        <w:jc w:val="both"/>
        <w:rPr>
          <w:rFonts w:asciiTheme="majorBidi" w:hAnsiTheme="majorBidi" w:cstheme="majorBidi"/>
          <w:sz w:val="32"/>
          <w:szCs w:val="32"/>
          <w:rtl/>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lastRenderedPageBreak/>
        <w:t>المرحلة الثالثة: عصر النهضة والثورة الفكرية وتطور حقوق الإنسان</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 xml:space="preserve">تميزت هذه المرحلة (القرنان الخامس عشر والثامن عشر) بتحولات فكرية وثقافية وسياسية هائلة، حيث شهدت أوروبا نهاية العصور </w:t>
      </w:r>
      <w:proofErr w:type="spellStart"/>
      <w:r w:rsidRPr="00A33366">
        <w:rPr>
          <w:rFonts w:asciiTheme="majorBidi" w:hAnsiTheme="majorBidi" w:cstheme="majorBidi"/>
          <w:sz w:val="32"/>
          <w:szCs w:val="32"/>
          <w:rtl/>
          <w:lang w:val="fr-FR"/>
        </w:rPr>
        <w:t>الوسطىوبدء</w:t>
      </w:r>
      <w:proofErr w:type="spellEnd"/>
      <w:r w:rsidRPr="00A33366">
        <w:rPr>
          <w:rFonts w:asciiTheme="majorBidi" w:hAnsiTheme="majorBidi" w:cstheme="majorBidi"/>
          <w:sz w:val="32"/>
          <w:szCs w:val="32"/>
          <w:rtl/>
          <w:lang w:val="fr-FR"/>
        </w:rPr>
        <w:t xml:space="preserve"> عصر جديد ركز على الإنسان والعقل والعلم، مما ساهم في نشر مفاهيم الحرية والمساواة والحقوق الطبيعية</w:t>
      </w:r>
      <w:r w:rsidRPr="00A33366">
        <w:rPr>
          <w:rFonts w:asciiTheme="majorBidi" w:hAnsiTheme="majorBidi" w:cstheme="majorBidi"/>
          <w:sz w:val="32"/>
          <w:szCs w:val="32"/>
        </w:rPr>
        <w:t>.</w:t>
      </w:r>
    </w:p>
    <w:p w:rsidR="00A33366" w:rsidRPr="00A33366" w:rsidRDefault="0065208D" w:rsidP="00724637">
      <w:pPr>
        <w:bidi/>
        <w:spacing w:line="276" w:lineRule="auto"/>
        <w:jc w:val="both"/>
        <w:rPr>
          <w:rFonts w:asciiTheme="majorBidi" w:hAnsiTheme="majorBidi" w:cstheme="majorBidi"/>
          <w:sz w:val="32"/>
          <w:szCs w:val="32"/>
        </w:rPr>
      </w:pPr>
      <w:r w:rsidRPr="00724637">
        <w:rPr>
          <w:rFonts w:asciiTheme="majorBidi" w:hAnsiTheme="majorBidi" w:cstheme="majorBidi"/>
          <w:noProof/>
          <w:sz w:val="32"/>
          <w:szCs w:val="32"/>
        </w:rPr>
        <w:pict>
          <v:rect id="_x0000_i1025" alt="" style="width:451.3pt;height:.05pt;mso-width-percent:0;mso-height-percent:0;mso-width-percent:0;mso-height-percent:0" o:hralign="center" o:hrstd="t" o:hr="t" fillcolor="#a0a0a0" stroked="f"/>
        </w:pic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1- </w:t>
      </w:r>
      <w:r w:rsidRPr="00A33366">
        <w:rPr>
          <w:rFonts w:asciiTheme="majorBidi" w:hAnsiTheme="majorBidi" w:cstheme="majorBidi"/>
          <w:b/>
          <w:bCs/>
          <w:sz w:val="32"/>
          <w:szCs w:val="32"/>
          <w:rtl/>
          <w:lang w:val="fr-FR"/>
        </w:rPr>
        <w:t>عصر النهضة وأثره على مفاهيم حقوق الإنسان</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بدأ عصر النهضة في إيطاليا خلال القرن الخامس عشر، ثم امتد إلى باقي أوروبا، وكان يتميز بإحياء التراث الإغريقي والروماني، والتركيز على الإنسانية</w:t>
      </w:r>
      <w:r w:rsidRPr="00A33366">
        <w:rPr>
          <w:rFonts w:asciiTheme="majorBidi" w:hAnsiTheme="majorBidi" w:cstheme="majorBidi"/>
          <w:sz w:val="32"/>
          <w:szCs w:val="32"/>
        </w:rPr>
        <w:t xml:space="preserve"> (Humanism)</w:t>
      </w:r>
      <w:r w:rsidRPr="00A33366">
        <w:rPr>
          <w:rFonts w:asciiTheme="majorBidi" w:hAnsiTheme="majorBidi" w:cstheme="majorBidi"/>
          <w:sz w:val="32"/>
          <w:szCs w:val="32"/>
          <w:rtl/>
          <w:lang w:val="fr-FR"/>
        </w:rPr>
        <w:t>، مما ساعد في تغيير التصورات حول الحقوق والعدالة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أ. الفكر الإنساني</w:t>
      </w:r>
      <w:r w:rsidRPr="00A33366">
        <w:rPr>
          <w:rFonts w:asciiTheme="majorBidi" w:hAnsiTheme="majorBidi" w:cstheme="majorBidi"/>
          <w:b/>
          <w:bCs/>
          <w:sz w:val="32"/>
          <w:szCs w:val="32"/>
        </w:rPr>
        <w:t xml:space="preserve"> (Humanism) </w:t>
      </w:r>
      <w:r w:rsidRPr="00A33366">
        <w:rPr>
          <w:rFonts w:asciiTheme="majorBidi" w:hAnsiTheme="majorBidi" w:cstheme="majorBidi"/>
          <w:b/>
          <w:bCs/>
          <w:sz w:val="32"/>
          <w:szCs w:val="32"/>
          <w:rtl/>
          <w:lang w:val="fr-FR"/>
        </w:rPr>
        <w:t>ونشأة الوعي بحقوق الإنسان</w:t>
      </w:r>
    </w:p>
    <w:p w:rsidR="00A33366" w:rsidRPr="00A33366" w:rsidRDefault="00A33366" w:rsidP="00724637">
      <w:pPr>
        <w:numPr>
          <w:ilvl w:val="0"/>
          <w:numId w:val="1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تأثر مفكرو النهضة بالفكر الإغريقي والروماني، وخاصة كتابات أفلاطون، أرسطو، شيشرون حول العدالة والمواطنة</w:t>
      </w:r>
      <w:r w:rsidRPr="00A33366">
        <w:rPr>
          <w:rFonts w:asciiTheme="majorBidi" w:hAnsiTheme="majorBidi" w:cstheme="majorBidi"/>
          <w:sz w:val="32"/>
          <w:szCs w:val="32"/>
        </w:rPr>
        <w:t>.</w:t>
      </w:r>
    </w:p>
    <w:p w:rsidR="00A33366" w:rsidRPr="00A33366" w:rsidRDefault="00A33366" w:rsidP="00724637">
      <w:pPr>
        <w:numPr>
          <w:ilvl w:val="0"/>
          <w:numId w:val="1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أكد المفكرون مثل </w:t>
      </w:r>
      <w:proofErr w:type="spellStart"/>
      <w:r w:rsidRPr="00A33366">
        <w:rPr>
          <w:rFonts w:asciiTheme="majorBidi" w:hAnsiTheme="majorBidi" w:cstheme="majorBidi"/>
          <w:sz w:val="32"/>
          <w:szCs w:val="32"/>
          <w:rtl/>
          <w:lang w:val="fr-FR"/>
        </w:rPr>
        <w:t>إيراسموس</w:t>
      </w:r>
      <w:proofErr w:type="spellEnd"/>
      <w:r w:rsidRPr="00A33366">
        <w:rPr>
          <w:rFonts w:asciiTheme="majorBidi" w:hAnsiTheme="majorBidi" w:cstheme="majorBidi"/>
          <w:sz w:val="32"/>
          <w:szCs w:val="32"/>
          <w:rtl/>
          <w:lang w:val="fr-FR"/>
        </w:rPr>
        <w:t xml:space="preserve"> وبيكو ديلا </w:t>
      </w:r>
      <w:proofErr w:type="spellStart"/>
      <w:r w:rsidRPr="00A33366">
        <w:rPr>
          <w:rFonts w:asciiTheme="majorBidi" w:hAnsiTheme="majorBidi" w:cstheme="majorBidi"/>
          <w:sz w:val="32"/>
          <w:szCs w:val="32"/>
          <w:rtl/>
          <w:lang w:val="fr-FR"/>
        </w:rPr>
        <w:t>ميراندولا</w:t>
      </w:r>
      <w:proofErr w:type="spellEnd"/>
      <w:r w:rsidRPr="00A33366">
        <w:rPr>
          <w:rFonts w:asciiTheme="majorBidi" w:hAnsiTheme="majorBidi" w:cstheme="majorBidi"/>
          <w:sz w:val="32"/>
          <w:szCs w:val="32"/>
          <w:rtl/>
          <w:lang w:val="fr-FR"/>
        </w:rPr>
        <w:t> على كرامة الإنسان وحقه في التفكير الحر والاختيار</w:t>
      </w:r>
      <w:r w:rsidRPr="00A33366">
        <w:rPr>
          <w:rFonts w:asciiTheme="majorBidi" w:hAnsiTheme="majorBidi" w:cstheme="majorBidi"/>
          <w:sz w:val="32"/>
          <w:szCs w:val="32"/>
        </w:rPr>
        <w:t>.</w:t>
      </w:r>
    </w:p>
    <w:p w:rsidR="00A33366" w:rsidRPr="00A33366" w:rsidRDefault="00A33366" w:rsidP="00724637">
      <w:pPr>
        <w:numPr>
          <w:ilvl w:val="0"/>
          <w:numId w:val="15"/>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بدأ الفنانون والعلماء مثل ليوناردو دافنشي وجاليليو في التمرد على السلطات الدينية، مما عزز فكرة حرية التفكير</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ب. تحدي السلطة المطلقة والكنيسة</w:t>
      </w:r>
    </w:p>
    <w:p w:rsidR="00A33366" w:rsidRPr="00A33366" w:rsidRDefault="00A33366" w:rsidP="00724637">
      <w:pPr>
        <w:numPr>
          <w:ilvl w:val="0"/>
          <w:numId w:val="1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بدأ المفكرون في التشكيك في نظرية الحق الإلهي للملوك، التي كانت تمنح الحكام سلطات مطلقة دون مساءلة</w:t>
      </w:r>
      <w:r w:rsidRPr="00A33366">
        <w:rPr>
          <w:rFonts w:asciiTheme="majorBidi" w:hAnsiTheme="majorBidi" w:cstheme="majorBidi"/>
          <w:sz w:val="32"/>
          <w:szCs w:val="32"/>
        </w:rPr>
        <w:t>.</w:t>
      </w:r>
    </w:p>
    <w:p w:rsidR="00A33366" w:rsidRPr="00A33366" w:rsidRDefault="00A33366" w:rsidP="00724637">
      <w:pPr>
        <w:numPr>
          <w:ilvl w:val="0"/>
          <w:numId w:val="16"/>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مع حركة الإصلاح الديني بقيادة مارتن لوثر (1517</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 بدأ الناس يطالبون بحرية الاعتقاد وعدم احتكار الكنيسة للحقيقة، مما ساهم في تعزيز مبدأ الحرية الدينية وحقوق الفرد</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ج. بداية ظهور فكرة العقد الاجتماعي</w:t>
      </w:r>
    </w:p>
    <w:p w:rsidR="00A33366" w:rsidRPr="00A33366" w:rsidRDefault="00A33366" w:rsidP="00724637">
      <w:pPr>
        <w:numPr>
          <w:ilvl w:val="0"/>
          <w:numId w:val="17"/>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مع تزايد الاضطهاد السياسي والديني، بدأ المفكرون في البحث عن بديل للحكم المطلق، مما أدى إلى تطوير مفهوم العقد الاجتماعي، الذي سيؤثر لاحقًا على الثورات الأوروبية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2- </w:t>
      </w:r>
      <w:r w:rsidRPr="00A33366">
        <w:rPr>
          <w:rFonts w:asciiTheme="majorBidi" w:hAnsiTheme="majorBidi" w:cstheme="majorBidi"/>
          <w:b/>
          <w:bCs/>
          <w:sz w:val="32"/>
          <w:szCs w:val="32"/>
          <w:rtl/>
          <w:lang w:val="fr-FR"/>
        </w:rPr>
        <w:t>الفلاسفة وعصر التنوير: من الحقوق الطبيعية إلى الدساتير الحديثة</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شهد القرن السابع عشر والثامن عشر ثورة فكرية كبرى عُرفت بـ عصر التنوير، حيث بدأ الفلاسفة في الدفاع عن حقوق الإنسان ضد الاستبداد الملكي والظلم الاجتماعي</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أ. جون لوك (1632-1704) – الحقوق الطبيعية والحرية الفردية</w:t>
      </w:r>
    </w:p>
    <w:p w:rsidR="00A33366" w:rsidRPr="00A33366" w:rsidRDefault="00A33366" w:rsidP="00724637">
      <w:pPr>
        <w:numPr>
          <w:ilvl w:val="0"/>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يعتبر جون لوك أحد أوائل المفكرين الذين أسسوا لمفهوم الحقوق الطبيعية، حيث أكد أن البشر يولدون بحقوق لا يمكن لأي سلطة انتزاعها، مثل</w:t>
      </w:r>
      <w:r w:rsidRPr="00A33366">
        <w:rPr>
          <w:rFonts w:asciiTheme="majorBidi" w:hAnsiTheme="majorBidi" w:cstheme="majorBidi"/>
          <w:sz w:val="32"/>
          <w:szCs w:val="32"/>
        </w:rPr>
        <w:t>:</w:t>
      </w:r>
    </w:p>
    <w:p w:rsidR="00A33366" w:rsidRPr="00A33366" w:rsidRDefault="00A33366" w:rsidP="00724637">
      <w:pPr>
        <w:numPr>
          <w:ilvl w:val="1"/>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lastRenderedPageBreak/>
        <w:t>الحق في الحياة</w:t>
      </w:r>
    </w:p>
    <w:p w:rsidR="00A33366" w:rsidRPr="00A33366" w:rsidRDefault="00A33366" w:rsidP="00724637">
      <w:pPr>
        <w:numPr>
          <w:ilvl w:val="1"/>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الحق في الحرية</w:t>
      </w:r>
    </w:p>
    <w:p w:rsidR="00A33366" w:rsidRPr="00A33366" w:rsidRDefault="00A33366" w:rsidP="00724637">
      <w:pPr>
        <w:numPr>
          <w:ilvl w:val="1"/>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الحق في الملكية</w:t>
      </w:r>
    </w:p>
    <w:p w:rsidR="00A33366" w:rsidRPr="00A33366" w:rsidRDefault="00A33366" w:rsidP="00724637">
      <w:pPr>
        <w:numPr>
          <w:ilvl w:val="0"/>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أكد لوك أن الحاكم يجب أن يستمد سلطته من موافقة المحكومين، وليس من الحق الإلهي</w:t>
      </w:r>
      <w:r w:rsidRPr="00A33366">
        <w:rPr>
          <w:rFonts w:asciiTheme="majorBidi" w:hAnsiTheme="majorBidi" w:cstheme="majorBidi"/>
          <w:sz w:val="32"/>
          <w:szCs w:val="32"/>
        </w:rPr>
        <w:t>.</w:t>
      </w:r>
    </w:p>
    <w:p w:rsidR="00A33366" w:rsidRPr="00A33366" w:rsidRDefault="00A33366" w:rsidP="00724637">
      <w:pPr>
        <w:numPr>
          <w:ilvl w:val="0"/>
          <w:numId w:val="18"/>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كان لأفكار لوك تأثير مباشر على الثورة الأمريكية (1776</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 حيث استند إعلان الاستقلال الأمريكي إلى مفهوم الحقوق الطبيعية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ب. مونتسكيو (1689-1755) – مبدأ فصل السلطات</w:t>
      </w:r>
    </w:p>
    <w:p w:rsidR="00A33366" w:rsidRPr="00A33366" w:rsidRDefault="00A33366" w:rsidP="00724637">
      <w:pPr>
        <w:numPr>
          <w:ilvl w:val="0"/>
          <w:numId w:val="1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في كتابه </w:t>
      </w:r>
      <w:r w:rsidRPr="00A33366">
        <w:rPr>
          <w:rFonts w:asciiTheme="majorBidi" w:hAnsiTheme="majorBidi" w:cstheme="majorBidi"/>
          <w:sz w:val="32"/>
          <w:szCs w:val="32"/>
        </w:rPr>
        <w:t>"</w:t>
      </w:r>
      <w:r w:rsidRPr="00A33366">
        <w:rPr>
          <w:rFonts w:asciiTheme="majorBidi" w:hAnsiTheme="majorBidi" w:cstheme="majorBidi"/>
          <w:sz w:val="32"/>
          <w:szCs w:val="32"/>
          <w:rtl/>
          <w:lang w:val="fr-FR"/>
        </w:rPr>
        <w:t>روح القوانين" (1748</w:t>
      </w:r>
      <w:r w:rsidRPr="00A33366">
        <w:rPr>
          <w:rFonts w:asciiTheme="majorBidi" w:hAnsiTheme="majorBidi" w:cstheme="majorBidi"/>
          <w:sz w:val="32"/>
          <w:szCs w:val="32"/>
        </w:rPr>
        <w:t>)</w:t>
      </w:r>
      <w:r w:rsidRPr="00A33366">
        <w:rPr>
          <w:rFonts w:asciiTheme="majorBidi" w:hAnsiTheme="majorBidi" w:cstheme="majorBidi"/>
          <w:sz w:val="32"/>
          <w:szCs w:val="32"/>
          <w:rtl/>
          <w:lang w:val="fr-FR"/>
        </w:rPr>
        <w:t>، طرح مونتسكيو فكرة فصل السلطات لمنع الاستبداد، حيث دعا إلى تقسيم الحكومة إلى</w:t>
      </w:r>
      <w:r w:rsidRPr="00A33366">
        <w:rPr>
          <w:rFonts w:asciiTheme="majorBidi" w:hAnsiTheme="majorBidi" w:cstheme="majorBidi"/>
          <w:sz w:val="32"/>
          <w:szCs w:val="32"/>
        </w:rPr>
        <w:t>:</w:t>
      </w:r>
    </w:p>
    <w:p w:rsidR="00A33366" w:rsidRPr="00A33366" w:rsidRDefault="00A33366" w:rsidP="00724637">
      <w:pPr>
        <w:numPr>
          <w:ilvl w:val="1"/>
          <w:numId w:val="1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السلطة التشريعية </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سن القوانين</w:t>
      </w:r>
      <w:r w:rsidR="00724637">
        <w:rPr>
          <w:rFonts w:asciiTheme="majorBidi" w:hAnsiTheme="majorBidi" w:cstheme="majorBidi" w:hint="cs"/>
          <w:sz w:val="32"/>
          <w:szCs w:val="32"/>
          <w:rtl/>
        </w:rPr>
        <w:t>)</w:t>
      </w:r>
    </w:p>
    <w:p w:rsidR="00A33366" w:rsidRPr="00A33366" w:rsidRDefault="00A33366" w:rsidP="00724637">
      <w:pPr>
        <w:numPr>
          <w:ilvl w:val="1"/>
          <w:numId w:val="1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السلطة التنفيذية </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تطبيق القوانين</w:t>
      </w:r>
      <w:r w:rsidR="00724637">
        <w:rPr>
          <w:rFonts w:asciiTheme="majorBidi" w:hAnsiTheme="majorBidi" w:cstheme="majorBidi" w:hint="cs"/>
          <w:sz w:val="32"/>
          <w:szCs w:val="32"/>
          <w:rtl/>
        </w:rPr>
        <w:t>)</w:t>
      </w:r>
    </w:p>
    <w:p w:rsidR="00A33366" w:rsidRPr="00A33366" w:rsidRDefault="00A33366" w:rsidP="00724637">
      <w:pPr>
        <w:numPr>
          <w:ilvl w:val="1"/>
          <w:numId w:val="1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السلطة القضائية </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القضاء العادل</w:t>
      </w:r>
      <w:r w:rsidR="00724637">
        <w:rPr>
          <w:rFonts w:asciiTheme="majorBidi" w:hAnsiTheme="majorBidi" w:cstheme="majorBidi" w:hint="cs"/>
          <w:sz w:val="32"/>
          <w:szCs w:val="32"/>
          <w:rtl/>
        </w:rPr>
        <w:t>)</w:t>
      </w:r>
    </w:p>
    <w:p w:rsidR="00A33366" w:rsidRPr="00A33366" w:rsidRDefault="00A33366" w:rsidP="00724637">
      <w:pPr>
        <w:numPr>
          <w:ilvl w:val="0"/>
          <w:numId w:val="19"/>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كانت أفكار مونتسكيو أساسية في تشكيل النظم الديمقراطية الحديثة، خاصة دستور الولايات المتحدة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ج. جان جاك روسو (1712-1778) – العقد الاجتماعي وإرادة الشعب</w:t>
      </w:r>
    </w:p>
    <w:p w:rsidR="00A33366" w:rsidRPr="00A33366" w:rsidRDefault="00A33366" w:rsidP="00724637">
      <w:pPr>
        <w:numPr>
          <w:ilvl w:val="0"/>
          <w:numId w:val="2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في كتابه </w:t>
      </w:r>
      <w:r w:rsidRPr="00A33366">
        <w:rPr>
          <w:rFonts w:asciiTheme="majorBidi" w:hAnsiTheme="majorBidi" w:cstheme="majorBidi"/>
          <w:sz w:val="32"/>
          <w:szCs w:val="32"/>
        </w:rPr>
        <w:t>"</w:t>
      </w:r>
      <w:r w:rsidRPr="00A33366">
        <w:rPr>
          <w:rFonts w:asciiTheme="majorBidi" w:hAnsiTheme="majorBidi" w:cstheme="majorBidi"/>
          <w:sz w:val="32"/>
          <w:szCs w:val="32"/>
          <w:rtl/>
          <w:lang w:val="fr-FR"/>
        </w:rPr>
        <w:t>العقد الاجتماعي" (1762</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 أكد روسو أن السيادة تعود إلى الشعب وليس إلى الحاكم، مما وضع الأساس للديمقراطية الحديثة</w:t>
      </w:r>
      <w:r w:rsidRPr="00A33366">
        <w:rPr>
          <w:rFonts w:asciiTheme="majorBidi" w:hAnsiTheme="majorBidi" w:cstheme="majorBidi"/>
          <w:sz w:val="32"/>
          <w:szCs w:val="32"/>
        </w:rPr>
        <w:t>.</w:t>
      </w:r>
    </w:p>
    <w:p w:rsidR="00A33366" w:rsidRPr="00A33366" w:rsidRDefault="00A33366" w:rsidP="00724637">
      <w:pPr>
        <w:numPr>
          <w:ilvl w:val="0"/>
          <w:numId w:val="2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طرح مفهوم </w:t>
      </w:r>
      <w:r w:rsidRPr="00A33366">
        <w:rPr>
          <w:rFonts w:asciiTheme="majorBidi" w:hAnsiTheme="majorBidi" w:cstheme="majorBidi"/>
          <w:sz w:val="32"/>
          <w:szCs w:val="32"/>
        </w:rPr>
        <w:t>"</w:t>
      </w:r>
      <w:r w:rsidRPr="00A33366">
        <w:rPr>
          <w:rFonts w:asciiTheme="majorBidi" w:hAnsiTheme="majorBidi" w:cstheme="majorBidi"/>
          <w:sz w:val="32"/>
          <w:szCs w:val="32"/>
          <w:rtl/>
          <w:lang w:val="fr-FR"/>
        </w:rPr>
        <w:t>الإرادة العامة</w:t>
      </w:r>
      <w:r w:rsidRPr="00A33366">
        <w:rPr>
          <w:rFonts w:asciiTheme="majorBidi" w:hAnsiTheme="majorBidi" w:cstheme="majorBidi"/>
          <w:sz w:val="32"/>
          <w:szCs w:val="32"/>
        </w:rPr>
        <w:t>"</w:t>
      </w:r>
      <w:r w:rsidRPr="00A33366">
        <w:rPr>
          <w:rFonts w:asciiTheme="majorBidi" w:hAnsiTheme="majorBidi" w:cstheme="majorBidi"/>
          <w:sz w:val="32"/>
          <w:szCs w:val="32"/>
          <w:rtl/>
          <w:lang w:val="fr-FR"/>
        </w:rPr>
        <w:t>، التي تعني أن القوانين يجب أن تعكس إرادة الشعب وليس مصلحة الحكام</w:t>
      </w:r>
      <w:r w:rsidRPr="00A33366">
        <w:rPr>
          <w:rFonts w:asciiTheme="majorBidi" w:hAnsiTheme="majorBidi" w:cstheme="majorBidi"/>
          <w:sz w:val="32"/>
          <w:szCs w:val="32"/>
        </w:rPr>
        <w:t>.</w:t>
      </w:r>
    </w:p>
    <w:p w:rsidR="00A33366" w:rsidRPr="00A33366" w:rsidRDefault="00A33366" w:rsidP="00724637">
      <w:pPr>
        <w:numPr>
          <w:ilvl w:val="0"/>
          <w:numId w:val="20"/>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أثرت أفكاره على الثورة الفرنسية (1789</w:t>
      </w:r>
      <w:r w:rsidR="00724637">
        <w:rPr>
          <w:rFonts w:asciiTheme="majorBidi" w:hAnsiTheme="majorBidi" w:cstheme="majorBidi" w:hint="cs"/>
          <w:sz w:val="32"/>
          <w:szCs w:val="32"/>
          <w:rtl/>
        </w:rPr>
        <w:t>)</w:t>
      </w:r>
      <w:r w:rsidRPr="00A33366">
        <w:rPr>
          <w:rFonts w:asciiTheme="majorBidi" w:hAnsiTheme="majorBidi" w:cstheme="majorBidi"/>
          <w:sz w:val="32"/>
          <w:szCs w:val="32"/>
          <w:rtl/>
          <w:lang w:val="fr-FR"/>
        </w:rPr>
        <w:t>، حيث تبنى الثوار مبدأ أن الشعب مصدر السلطة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Pr>
        <w:t xml:space="preserve">3- </w:t>
      </w:r>
      <w:r w:rsidRPr="00A33366">
        <w:rPr>
          <w:rFonts w:asciiTheme="majorBidi" w:hAnsiTheme="majorBidi" w:cstheme="majorBidi"/>
          <w:b/>
          <w:bCs/>
          <w:sz w:val="32"/>
          <w:szCs w:val="32"/>
          <w:rtl/>
          <w:lang w:val="fr-FR"/>
        </w:rPr>
        <w:t>الثورة الفرنسية وإعلان حقوق الإنسان والمواطن (1789</w:t>
      </w:r>
      <w:r w:rsidR="00724637">
        <w:rPr>
          <w:rFonts w:asciiTheme="majorBidi" w:hAnsiTheme="majorBidi" w:cstheme="majorBidi" w:hint="cs"/>
          <w:b/>
          <w:bCs/>
          <w:sz w:val="32"/>
          <w:szCs w:val="32"/>
          <w:rtl/>
        </w:rPr>
        <w:t>)</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تُعد الثورة الفرنسية نقطة تحول رئيسية في تاريخ حقوق الإنسان، حيث كانت أول محاولة لتطبيق الأفكار الفلسفية على أرض الواقع</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أسباب الثورة الفرنسية</w:t>
      </w:r>
    </w:p>
    <w:p w:rsidR="00A33366" w:rsidRPr="00A33366" w:rsidRDefault="00A33366" w:rsidP="00724637">
      <w:pPr>
        <w:numPr>
          <w:ilvl w:val="0"/>
          <w:numId w:val="2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الاستبداد الملكي</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حكم لويس السادس عشر بسلطة مطلقة، ورفض أي إصلاحات سياسية</w:t>
      </w:r>
      <w:r w:rsidRPr="00A33366">
        <w:rPr>
          <w:rFonts w:asciiTheme="majorBidi" w:hAnsiTheme="majorBidi" w:cstheme="majorBidi"/>
          <w:sz w:val="32"/>
          <w:szCs w:val="32"/>
        </w:rPr>
        <w:t>.</w:t>
      </w:r>
    </w:p>
    <w:p w:rsidR="00A33366" w:rsidRPr="00A33366" w:rsidRDefault="00A33366" w:rsidP="00724637">
      <w:pPr>
        <w:numPr>
          <w:ilvl w:val="0"/>
          <w:numId w:val="2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التمييز الطبقي</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كان المجتمع الفرنسي مقسمًا إلى ثلاث طبقات، حيث تمتع النبلاء ورجال الدين بامتيازات، بينما تحملت الطبقة الثالثة (الشعب) الضرائب والعبء الاقتصادي</w:t>
      </w:r>
      <w:r w:rsidRPr="00A33366">
        <w:rPr>
          <w:rFonts w:asciiTheme="majorBidi" w:hAnsiTheme="majorBidi" w:cstheme="majorBidi"/>
          <w:sz w:val="32"/>
          <w:szCs w:val="32"/>
        </w:rPr>
        <w:t>.</w:t>
      </w:r>
    </w:p>
    <w:p w:rsidR="00A33366" w:rsidRPr="00A33366" w:rsidRDefault="00A33366" w:rsidP="00724637">
      <w:pPr>
        <w:numPr>
          <w:ilvl w:val="0"/>
          <w:numId w:val="2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lastRenderedPageBreak/>
        <w:t>الأزمة الاقتصادية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أدت الحروب والفساد إلى انهيار الاقتصاد وزيادة الفقر، مما دفع الناس إلى التمرد</w:t>
      </w:r>
      <w:r w:rsidRPr="00A33366">
        <w:rPr>
          <w:rFonts w:asciiTheme="majorBidi" w:hAnsiTheme="majorBidi" w:cstheme="majorBidi"/>
          <w:sz w:val="32"/>
          <w:szCs w:val="32"/>
        </w:rPr>
        <w:t>.</w:t>
      </w:r>
    </w:p>
    <w:p w:rsidR="00A33366" w:rsidRPr="00A33366" w:rsidRDefault="00A33366" w:rsidP="00724637">
      <w:pPr>
        <w:numPr>
          <w:ilvl w:val="0"/>
          <w:numId w:val="21"/>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أفكار التنوير</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ألهمت كتابات لوك وروسو ومونتسكيو الشعب الفرنسي للمطالبة بالحقوق والمساواة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إعلان حقوق الإنسان والمواطن (26 أغسطس 1789</w:t>
      </w:r>
      <w:r w:rsidR="00724637">
        <w:rPr>
          <w:rFonts w:asciiTheme="majorBidi" w:hAnsiTheme="majorBidi" w:cstheme="majorBidi" w:hint="cs"/>
          <w:b/>
          <w:bCs/>
          <w:sz w:val="32"/>
          <w:szCs w:val="32"/>
          <w:rtl/>
        </w:rPr>
        <w:t>)</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صدر الإعلان عن الجمعية الوطنية الفرنسية، وكان خطوة كبيرة نحو الاعتراف بالحقوق الأساسية للأفراد</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أهم بنود الإعلان</w:t>
      </w:r>
    </w:p>
    <w:p w:rsidR="00A33366" w:rsidRPr="00A33366" w:rsidRDefault="00A33366" w:rsidP="00724637">
      <w:pPr>
        <w:numPr>
          <w:ilvl w:val="0"/>
          <w:numId w:val="2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المساواة أمام القانون</w:t>
      </w:r>
      <w:r w:rsidRPr="00A33366">
        <w:rPr>
          <w:rFonts w:asciiTheme="majorBidi" w:hAnsiTheme="majorBidi" w:cstheme="majorBidi"/>
          <w:sz w:val="32"/>
          <w:szCs w:val="32"/>
        </w:rPr>
        <w:t>: "</w:t>
      </w:r>
      <w:r w:rsidRPr="00A33366">
        <w:rPr>
          <w:rFonts w:asciiTheme="majorBidi" w:hAnsiTheme="majorBidi" w:cstheme="majorBidi"/>
          <w:sz w:val="32"/>
          <w:szCs w:val="32"/>
          <w:rtl/>
          <w:lang w:val="fr-FR"/>
        </w:rPr>
        <w:t>يولد جميع الناس ويظلون أحرارًا ومتساوين في الحقوق</w:t>
      </w:r>
      <w:r w:rsidRPr="00A33366">
        <w:rPr>
          <w:rFonts w:asciiTheme="majorBidi" w:hAnsiTheme="majorBidi" w:cstheme="majorBidi"/>
          <w:sz w:val="32"/>
          <w:szCs w:val="32"/>
        </w:rPr>
        <w:t>".</w:t>
      </w:r>
    </w:p>
    <w:p w:rsidR="00A33366" w:rsidRPr="00A33366" w:rsidRDefault="00A33366" w:rsidP="00724637">
      <w:pPr>
        <w:numPr>
          <w:ilvl w:val="0"/>
          <w:numId w:val="2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الحرية الفردية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لكل فرد الحق في حرية الفكر والتعبير والمعتقد</w:t>
      </w:r>
      <w:r w:rsidRPr="00A33366">
        <w:rPr>
          <w:rFonts w:asciiTheme="majorBidi" w:hAnsiTheme="majorBidi" w:cstheme="majorBidi"/>
          <w:sz w:val="32"/>
          <w:szCs w:val="32"/>
        </w:rPr>
        <w:t>.</w:t>
      </w:r>
    </w:p>
    <w:p w:rsidR="00A33366" w:rsidRPr="00A33366" w:rsidRDefault="00A33366" w:rsidP="00724637">
      <w:pPr>
        <w:numPr>
          <w:ilvl w:val="0"/>
          <w:numId w:val="2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سيادة الشعب</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الحكومة تستمد شرعيتها من إرادة الشعب وليس من الملوك</w:t>
      </w:r>
      <w:r w:rsidRPr="00A33366">
        <w:rPr>
          <w:rFonts w:asciiTheme="majorBidi" w:hAnsiTheme="majorBidi" w:cstheme="majorBidi"/>
          <w:sz w:val="32"/>
          <w:szCs w:val="32"/>
        </w:rPr>
        <w:t>.</w:t>
      </w:r>
    </w:p>
    <w:p w:rsidR="00A33366" w:rsidRPr="00A33366" w:rsidRDefault="00A33366" w:rsidP="00724637">
      <w:pPr>
        <w:numPr>
          <w:ilvl w:val="0"/>
          <w:numId w:val="2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إلغاء الامتيازات الطبقية</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لم يعد هناك تفوق للنبلاء ورجال الدين على باقي الشعب</w:t>
      </w:r>
      <w:r w:rsidRPr="00A33366">
        <w:rPr>
          <w:rFonts w:asciiTheme="majorBidi" w:hAnsiTheme="majorBidi" w:cstheme="majorBidi"/>
          <w:sz w:val="32"/>
          <w:szCs w:val="32"/>
        </w:rPr>
        <w:t>.</w:t>
      </w:r>
    </w:p>
    <w:p w:rsidR="00A33366" w:rsidRPr="00A33366" w:rsidRDefault="00A33366" w:rsidP="00724637">
      <w:pPr>
        <w:numPr>
          <w:ilvl w:val="0"/>
          <w:numId w:val="22"/>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الحق في العدالة</w:t>
      </w:r>
      <w:r w:rsidRPr="00A33366">
        <w:rPr>
          <w:rFonts w:asciiTheme="majorBidi" w:hAnsiTheme="majorBidi" w:cstheme="majorBidi"/>
          <w:sz w:val="32"/>
          <w:szCs w:val="32"/>
        </w:rPr>
        <w:t xml:space="preserve">: </w:t>
      </w:r>
      <w:r w:rsidRPr="00A33366">
        <w:rPr>
          <w:rFonts w:asciiTheme="majorBidi" w:hAnsiTheme="majorBidi" w:cstheme="majorBidi"/>
          <w:sz w:val="32"/>
          <w:szCs w:val="32"/>
          <w:rtl/>
          <w:lang w:val="fr-FR"/>
        </w:rPr>
        <w:t>لا يجوز اعتقال أي شخص تعسفيًا، ويجب أن يخضع لمحاكمة عادلة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b/>
          <w:bCs/>
          <w:sz w:val="32"/>
          <w:szCs w:val="32"/>
        </w:rPr>
      </w:pPr>
      <w:r w:rsidRPr="00A33366">
        <w:rPr>
          <w:rFonts w:asciiTheme="majorBidi" w:hAnsiTheme="majorBidi" w:cstheme="majorBidi"/>
          <w:b/>
          <w:bCs/>
          <w:sz w:val="32"/>
          <w:szCs w:val="32"/>
          <w:rtl/>
          <w:lang w:val="fr-FR"/>
        </w:rPr>
        <w:t>تأثير إعلان حقوق الإنسان والمواطن</w:t>
      </w:r>
    </w:p>
    <w:p w:rsidR="00A33366" w:rsidRPr="00A33366" w:rsidRDefault="00A33366" w:rsidP="00724637">
      <w:pPr>
        <w:numPr>
          <w:ilvl w:val="0"/>
          <w:numId w:val="2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شكل الأساس لكثير من الدساتير الحديثة، خاصة في أوروبا وأمريكا اللاتينية</w:t>
      </w:r>
      <w:r w:rsidRPr="00A33366">
        <w:rPr>
          <w:rFonts w:asciiTheme="majorBidi" w:hAnsiTheme="majorBidi" w:cstheme="majorBidi"/>
          <w:sz w:val="32"/>
          <w:szCs w:val="32"/>
        </w:rPr>
        <w:t>.</w:t>
      </w:r>
    </w:p>
    <w:p w:rsidR="00A33366" w:rsidRPr="00A33366" w:rsidRDefault="00A33366" w:rsidP="00724637">
      <w:pPr>
        <w:numPr>
          <w:ilvl w:val="0"/>
          <w:numId w:val="2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ألهم الإعلان العالمي لحقوق الإنسان (1948</w:t>
      </w:r>
      <w:r w:rsidR="00237EE8">
        <w:rPr>
          <w:rFonts w:asciiTheme="majorBidi" w:hAnsiTheme="majorBidi" w:cstheme="majorBidi" w:hint="cs"/>
          <w:sz w:val="32"/>
          <w:szCs w:val="32"/>
          <w:rtl/>
        </w:rPr>
        <w:t>)</w:t>
      </w:r>
      <w:r w:rsidRPr="00A33366">
        <w:rPr>
          <w:rFonts w:asciiTheme="majorBidi" w:hAnsiTheme="majorBidi" w:cstheme="majorBidi"/>
          <w:sz w:val="32"/>
          <w:szCs w:val="32"/>
        </w:rPr>
        <w:t> </w:t>
      </w:r>
      <w:r w:rsidRPr="00A33366">
        <w:rPr>
          <w:rFonts w:asciiTheme="majorBidi" w:hAnsiTheme="majorBidi" w:cstheme="majorBidi"/>
          <w:sz w:val="32"/>
          <w:szCs w:val="32"/>
          <w:rtl/>
          <w:lang w:val="fr-FR"/>
        </w:rPr>
        <w:t>الصادر عن الأمم المتحدة</w:t>
      </w:r>
      <w:r w:rsidRPr="00A33366">
        <w:rPr>
          <w:rFonts w:asciiTheme="majorBidi" w:hAnsiTheme="majorBidi" w:cstheme="majorBidi"/>
          <w:sz w:val="32"/>
          <w:szCs w:val="32"/>
        </w:rPr>
        <w:t>.</w:t>
      </w:r>
    </w:p>
    <w:p w:rsidR="00A33366" w:rsidRPr="00A33366" w:rsidRDefault="00A33366" w:rsidP="00237EE8">
      <w:pPr>
        <w:numPr>
          <w:ilvl w:val="0"/>
          <w:numId w:val="23"/>
        </w:num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رغم ذلك، لم يكن الإعلان شاملاً، حيث لم يشمل النساء أو العبيد، مما دفع لاحقًا إلى ظهور الحركات النسوية وحركات إلغاء العبودية</w:t>
      </w:r>
      <w:r w:rsidRPr="00A33366">
        <w:rPr>
          <w:rFonts w:asciiTheme="majorBidi" w:hAnsiTheme="majorBidi" w:cstheme="majorBidi"/>
          <w:sz w:val="32"/>
          <w:szCs w:val="32"/>
        </w:rPr>
        <w:t>.</w:t>
      </w:r>
    </w:p>
    <w:p w:rsidR="00A33366" w:rsidRPr="00A33366" w:rsidRDefault="00A33366" w:rsidP="00724637">
      <w:pPr>
        <w:bidi/>
        <w:spacing w:line="276" w:lineRule="auto"/>
        <w:jc w:val="both"/>
        <w:rPr>
          <w:rFonts w:asciiTheme="majorBidi" w:hAnsiTheme="majorBidi" w:cstheme="majorBidi"/>
          <w:sz w:val="32"/>
          <w:szCs w:val="32"/>
        </w:rPr>
      </w:pPr>
      <w:r w:rsidRPr="00A33366">
        <w:rPr>
          <w:rFonts w:asciiTheme="majorBidi" w:hAnsiTheme="majorBidi" w:cstheme="majorBidi"/>
          <w:sz w:val="32"/>
          <w:szCs w:val="32"/>
          <w:rtl/>
          <w:lang w:val="fr-FR"/>
        </w:rPr>
        <w:t>كان عصر النهضة والتنوير لحظة مفصلية في تاريخ حقوق الإنسان، حيث وضع الفلاسفة الأسس الفكرية للحقوق الطبيعية، بينما جاءت الثورات الكبرى لتطبيق هذه الأفكار عمليًا. فتحت هذه المرحلة الباب أمام الديمقراطيات الحديثة، وأرست مفاهيم مثل حرية الفكر، المساواة، وحكم القانون، مما أدى إلى تطورات أوسع في القرن التاسع عشر والعشرين</w:t>
      </w:r>
      <w:r w:rsidRPr="00A33366">
        <w:rPr>
          <w:rFonts w:asciiTheme="majorBidi" w:hAnsiTheme="majorBidi" w:cstheme="majorBidi"/>
          <w:sz w:val="32"/>
          <w:szCs w:val="32"/>
        </w:rPr>
        <w:t>.</w:t>
      </w:r>
    </w:p>
    <w:p w:rsidR="00A33366" w:rsidRPr="00724637" w:rsidRDefault="00A33366" w:rsidP="00724637">
      <w:pPr>
        <w:bidi/>
        <w:spacing w:line="276" w:lineRule="auto"/>
        <w:jc w:val="both"/>
        <w:rPr>
          <w:rFonts w:asciiTheme="majorBidi" w:hAnsiTheme="majorBidi" w:cstheme="majorBidi"/>
          <w:sz w:val="32"/>
          <w:szCs w:val="32"/>
          <w:rtl/>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المرحلة الرابعة: العصر الحديث وبروز المواثيق الدولية لحقوق الإنسان</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شهد القرن العشرون تحولًا جذريًا في حماية حقوق الإنسان، حيث أدى الدمار الناجم عن الحربين العالميتين إلى وعي عالمي بضرورة حماية حقوق الأفراد من الانتهاكات الجسيمة</w:t>
      </w:r>
      <w:r w:rsidRPr="00724637">
        <w:rPr>
          <w:rFonts w:asciiTheme="majorBidi" w:hAnsiTheme="majorBidi" w:cstheme="majorBidi"/>
          <w:sz w:val="32"/>
          <w:szCs w:val="32"/>
        </w:rPr>
        <w:t xml:space="preserve">. </w:t>
      </w:r>
      <w:r w:rsidRPr="00724637">
        <w:rPr>
          <w:rFonts w:asciiTheme="majorBidi" w:hAnsiTheme="majorBidi" w:cstheme="majorBidi"/>
          <w:sz w:val="32"/>
          <w:szCs w:val="32"/>
          <w:rtl/>
        </w:rPr>
        <w:t>ونتيجة لذلك، ظهر نظام دولي جديد يقوم على المواثيق والمعاهدات الدولية، مع الاعتراف بحقوق الإنسان كجزء لا يتجزأ من السلم والأمن الدوليين</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1- </w:t>
      </w:r>
      <w:r w:rsidRPr="00724637">
        <w:rPr>
          <w:rFonts w:asciiTheme="majorBidi" w:hAnsiTheme="majorBidi" w:cstheme="majorBidi"/>
          <w:b/>
          <w:bCs/>
          <w:sz w:val="32"/>
          <w:szCs w:val="32"/>
          <w:rtl/>
        </w:rPr>
        <w:t>تأثير الحربين العالميتين على حقوق الإنسان</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الحرب العالمية الأولى (1914-1918) وانعكاساتها</w:t>
      </w:r>
    </w:p>
    <w:p w:rsidR="00724637" w:rsidRPr="00724637" w:rsidRDefault="00724637" w:rsidP="00724637">
      <w:pPr>
        <w:numPr>
          <w:ilvl w:val="0"/>
          <w:numId w:val="2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أدت الحرب العالمية الأولى إلى دمار واسع النطاق ومجازر بحق المدنيين، مما دفع المجتمع الدولي إلى التفكير في آليات لحماية حقوق الإنسان</w:t>
      </w:r>
      <w:r w:rsidRPr="00724637">
        <w:rPr>
          <w:rFonts w:asciiTheme="majorBidi" w:hAnsiTheme="majorBidi" w:cstheme="majorBidi"/>
          <w:sz w:val="32"/>
          <w:szCs w:val="32"/>
        </w:rPr>
        <w:t>.</w:t>
      </w:r>
    </w:p>
    <w:p w:rsidR="00724637" w:rsidRPr="00724637" w:rsidRDefault="00724637" w:rsidP="00724637">
      <w:pPr>
        <w:numPr>
          <w:ilvl w:val="0"/>
          <w:numId w:val="2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lastRenderedPageBreak/>
        <w:t>تأسست عصبة الأمم (1919</w:t>
      </w:r>
      <w:r w:rsidR="00237EE8">
        <w:rPr>
          <w:rFonts w:asciiTheme="majorBidi" w:hAnsiTheme="majorBidi" w:cstheme="majorBidi" w:hint="cs"/>
          <w:sz w:val="32"/>
          <w:szCs w:val="32"/>
          <w:rtl/>
        </w:rPr>
        <w:t>)</w:t>
      </w:r>
      <w:r w:rsidRPr="00724637">
        <w:rPr>
          <w:rFonts w:asciiTheme="majorBidi" w:hAnsiTheme="majorBidi" w:cstheme="majorBidi"/>
          <w:sz w:val="32"/>
          <w:szCs w:val="32"/>
        </w:rPr>
        <w:t> </w:t>
      </w:r>
      <w:r w:rsidRPr="00724637">
        <w:rPr>
          <w:rFonts w:asciiTheme="majorBidi" w:hAnsiTheme="majorBidi" w:cstheme="majorBidi"/>
          <w:sz w:val="32"/>
          <w:szCs w:val="32"/>
          <w:rtl/>
        </w:rPr>
        <w:t>بموجب معاهدة فرساي، وكانت أول منظمة دولية تسعى للحفاظ على السلم العالمي، لكنها فشلت في منع الحروب والانتهاكات</w:t>
      </w:r>
      <w:r w:rsidRPr="00724637">
        <w:rPr>
          <w:rFonts w:asciiTheme="majorBidi" w:hAnsiTheme="majorBidi" w:cstheme="majorBidi"/>
          <w:sz w:val="32"/>
          <w:szCs w:val="32"/>
        </w:rPr>
        <w:t>.</w:t>
      </w:r>
    </w:p>
    <w:p w:rsidR="00724637" w:rsidRPr="00724637" w:rsidRDefault="00724637" w:rsidP="00724637">
      <w:pPr>
        <w:numPr>
          <w:ilvl w:val="0"/>
          <w:numId w:val="2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رغم ضعف العصبة، كانت لها بعض الإنجازات مثل وضع الأسس الأولى لحماية حقوق الأقليات ومكافحة العبودية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الحرب العالمية الثانية (1939-1945) وجرائم الإبادة الجماعية</w:t>
      </w:r>
    </w:p>
    <w:p w:rsidR="00724637" w:rsidRPr="00724637" w:rsidRDefault="00724637" w:rsidP="00724637">
      <w:pPr>
        <w:numPr>
          <w:ilvl w:val="0"/>
          <w:numId w:val="2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شهدت الحرب العالمية الثانية انتهاكات غير مسبوقة لحقوق الإنسان، مثل الهولوكوست وجرائم الحرب التي ارتكبتها الأنظمة الفاشية والنازية</w:t>
      </w:r>
      <w:r w:rsidRPr="00724637">
        <w:rPr>
          <w:rFonts w:asciiTheme="majorBidi" w:hAnsiTheme="majorBidi" w:cstheme="majorBidi"/>
          <w:sz w:val="32"/>
          <w:szCs w:val="32"/>
        </w:rPr>
        <w:t>.</w:t>
      </w:r>
    </w:p>
    <w:p w:rsidR="00724637" w:rsidRPr="00724637" w:rsidRDefault="00724637" w:rsidP="00724637">
      <w:pPr>
        <w:numPr>
          <w:ilvl w:val="0"/>
          <w:numId w:val="2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 xml:space="preserve">أدت هذه الجرائم إلى إنشاء محكمة </w:t>
      </w:r>
      <w:proofErr w:type="spellStart"/>
      <w:r w:rsidRPr="00724637">
        <w:rPr>
          <w:rFonts w:asciiTheme="majorBidi" w:hAnsiTheme="majorBidi" w:cstheme="majorBidi"/>
          <w:sz w:val="32"/>
          <w:szCs w:val="32"/>
          <w:rtl/>
        </w:rPr>
        <w:t>نورمبرغ</w:t>
      </w:r>
      <w:proofErr w:type="spellEnd"/>
      <w:r w:rsidRPr="00724637">
        <w:rPr>
          <w:rFonts w:asciiTheme="majorBidi" w:hAnsiTheme="majorBidi" w:cstheme="majorBidi"/>
          <w:sz w:val="32"/>
          <w:szCs w:val="32"/>
          <w:rtl/>
        </w:rPr>
        <w:t xml:space="preserve"> (1945-1946</w:t>
      </w:r>
      <w:r w:rsidR="00237EE8">
        <w:rPr>
          <w:rFonts w:asciiTheme="majorBidi" w:hAnsiTheme="majorBidi" w:cstheme="majorBidi" w:hint="cs"/>
          <w:sz w:val="32"/>
          <w:szCs w:val="32"/>
          <w:rtl/>
        </w:rPr>
        <w:t>)</w:t>
      </w:r>
      <w:r w:rsidRPr="00724637">
        <w:rPr>
          <w:rFonts w:asciiTheme="majorBidi" w:hAnsiTheme="majorBidi" w:cstheme="majorBidi"/>
          <w:sz w:val="32"/>
          <w:szCs w:val="32"/>
        </w:rPr>
        <w:t> </w:t>
      </w:r>
      <w:r w:rsidRPr="00724637">
        <w:rPr>
          <w:rFonts w:asciiTheme="majorBidi" w:hAnsiTheme="majorBidi" w:cstheme="majorBidi"/>
          <w:sz w:val="32"/>
          <w:szCs w:val="32"/>
          <w:rtl/>
        </w:rPr>
        <w:t>لمحاكمة مجرمي الحرب، مما كان خطوة أولى نحو المساءلة الدولية عن انتهاكات حقوق الإنسان</w:t>
      </w:r>
      <w:r w:rsidRPr="00724637">
        <w:rPr>
          <w:rFonts w:asciiTheme="majorBidi" w:hAnsiTheme="majorBidi" w:cstheme="majorBidi"/>
          <w:sz w:val="32"/>
          <w:szCs w:val="32"/>
        </w:rPr>
        <w:t>.</w:t>
      </w:r>
    </w:p>
    <w:p w:rsidR="00724637" w:rsidRPr="00724637" w:rsidRDefault="00724637" w:rsidP="00724637">
      <w:pPr>
        <w:numPr>
          <w:ilvl w:val="0"/>
          <w:numId w:val="2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مع نهاية الحرب، أدرك العالم الحاجة إلى نظام دولي قوي يضمن احترام حقوق الإنسان عالميًا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2- </w:t>
      </w:r>
      <w:r w:rsidRPr="00724637">
        <w:rPr>
          <w:rFonts w:asciiTheme="majorBidi" w:hAnsiTheme="majorBidi" w:cstheme="majorBidi"/>
          <w:b/>
          <w:bCs/>
          <w:sz w:val="32"/>
          <w:szCs w:val="32"/>
          <w:rtl/>
        </w:rPr>
        <w:t>تأسيس الأمم المتحدة وتعزيز حقوق الإنسان</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إنشاء الأمم المتحدة عام 1945</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بعد الحرب، اجتمعت الدول المنتصرة وأسست الأمم المتحدة</w:t>
      </w:r>
      <w:r w:rsidRPr="00724637">
        <w:rPr>
          <w:rFonts w:asciiTheme="majorBidi" w:hAnsiTheme="majorBidi" w:cstheme="majorBidi"/>
          <w:sz w:val="32"/>
          <w:szCs w:val="32"/>
        </w:rPr>
        <w:t xml:space="preserve"> (UN) </w:t>
      </w:r>
      <w:r w:rsidRPr="00724637">
        <w:rPr>
          <w:rFonts w:asciiTheme="majorBidi" w:hAnsiTheme="majorBidi" w:cstheme="majorBidi"/>
          <w:sz w:val="32"/>
          <w:szCs w:val="32"/>
          <w:rtl/>
        </w:rPr>
        <w:t>في </w:t>
      </w:r>
      <w:r w:rsidRPr="00724637">
        <w:rPr>
          <w:rFonts w:asciiTheme="majorBidi" w:hAnsiTheme="majorBidi" w:cstheme="majorBidi"/>
          <w:sz w:val="32"/>
          <w:szCs w:val="32"/>
        </w:rPr>
        <w:t xml:space="preserve">26 </w:t>
      </w:r>
      <w:r w:rsidRPr="00724637">
        <w:rPr>
          <w:rFonts w:asciiTheme="majorBidi" w:hAnsiTheme="majorBidi" w:cstheme="majorBidi"/>
          <w:sz w:val="32"/>
          <w:szCs w:val="32"/>
          <w:rtl/>
        </w:rPr>
        <w:t>يونيو 1945 بهدف منع النزاعات وتعزيز السلام وحقوق الإنسان</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دور الأمم المتحدة في حقوق الإنسان</w:t>
      </w:r>
    </w:p>
    <w:p w:rsidR="00724637" w:rsidRPr="00724637" w:rsidRDefault="00724637" w:rsidP="00724637">
      <w:pPr>
        <w:numPr>
          <w:ilvl w:val="0"/>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إدراج حقوق الإنسان في ميثاق الأمم المتحدة</w:t>
      </w:r>
    </w:p>
    <w:p w:rsidR="00724637" w:rsidRPr="00724637" w:rsidRDefault="00724637" w:rsidP="00724637">
      <w:pPr>
        <w:numPr>
          <w:ilvl w:val="1"/>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نص الميثاق في ديباجته على تعزيز حقوق الإنسان وحمايتها</w:t>
      </w:r>
      <w:r w:rsidRPr="00724637">
        <w:rPr>
          <w:rFonts w:asciiTheme="majorBidi" w:hAnsiTheme="majorBidi" w:cstheme="majorBidi"/>
          <w:sz w:val="32"/>
          <w:szCs w:val="32"/>
        </w:rPr>
        <w:t>.</w:t>
      </w:r>
    </w:p>
    <w:p w:rsidR="00724637" w:rsidRPr="00724637" w:rsidRDefault="00724637" w:rsidP="00724637">
      <w:pPr>
        <w:numPr>
          <w:ilvl w:val="1"/>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المادة </w:t>
      </w:r>
      <w:r w:rsidRPr="00724637">
        <w:rPr>
          <w:rFonts w:asciiTheme="majorBidi" w:hAnsiTheme="majorBidi" w:cstheme="majorBidi"/>
          <w:sz w:val="32"/>
          <w:szCs w:val="32"/>
        </w:rPr>
        <w:t>1(3) </w:t>
      </w:r>
      <w:r w:rsidRPr="00724637">
        <w:rPr>
          <w:rFonts w:asciiTheme="majorBidi" w:hAnsiTheme="majorBidi" w:cstheme="majorBidi"/>
          <w:sz w:val="32"/>
          <w:szCs w:val="32"/>
          <w:rtl/>
        </w:rPr>
        <w:t>تؤكد على "تعزيز احترام حقوق الإنسان والحريات الأساسية للجميع دون تمييز</w:t>
      </w:r>
      <w:r w:rsidRPr="00724637">
        <w:rPr>
          <w:rFonts w:asciiTheme="majorBidi" w:hAnsiTheme="majorBidi" w:cstheme="majorBidi"/>
          <w:sz w:val="32"/>
          <w:szCs w:val="32"/>
        </w:rPr>
        <w:t>".</w:t>
      </w:r>
    </w:p>
    <w:p w:rsidR="00724637" w:rsidRPr="00724637" w:rsidRDefault="00724637" w:rsidP="00724637">
      <w:pPr>
        <w:numPr>
          <w:ilvl w:val="0"/>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إنشاء لجنة حقوق الإنسان (1946</w:t>
      </w:r>
      <w:r w:rsidR="00237EE8">
        <w:rPr>
          <w:rFonts w:asciiTheme="majorBidi" w:hAnsiTheme="majorBidi" w:cstheme="majorBidi" w:hint="cs"/>
          <w:sz w:val="32"/>
          <w:szCs w:val="32"/>
          <w:rtl/>
        </w:rPr>
        <w:t>)</w:t>
      </w:r>
    </w:p>
    <w:p w:rsidR="00724637" w:rsidRPr="00724637" w:rsidRDefault="00724637" w:rsidP="00724637">
      <w:pPr>
        <w:numPr>
          <w:ilvl w:val="1"/>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ترأستها </w:t>
      </w:r>
      <w:proofErr w:type="spellStart"/>
      <w:r w:rsidRPr="00724637">
        <w:rPr>
          <w:rFonts w:asciiTheme="majorBidi" w:hAnsiTheme="majorBidi" w:cstheme="majorBidi"/>
          <w:sz w:val="32"/>
          <w:szCs w:val="32"/>
          <w:rtl/>
        </w:rPr>
        <w:t>إليانور</w:t>
      </w:r>
      <w:proofErr w:type="spellEnd"/>
      <w:r w:rsidRPr="00724637">
        <w:rPr>
          <w:rFonts w:asciiTheme="majorBidi" w:hAnsiTheme="majorBidi" w:cstheme="majorBidi"/>
          <w:sz w:val="32"/>
          <w:szCs w:val="32"/>
          <w:rtl/>
        </w:rPr>
        <w:t xml:space="preserve"> روزفلت، وكان هدفها صياغة الإعلان العالمي لحقوق الإنسان</w:t>
      </w:r>
      <w:r w:rsidRPr="00724637">
        <w:rPr>
          <w:rFonts w:asciiTheme="majorBidi" w:hAnsiTheme="majorBidi" w:cstheme="majorBidi"/>
          <w:sz w:val="32"/>
          <w:szCs w:val="32"/>
        </w:rPr>
        <w:t>.</w:t>
      </w:r>
    </w:p>
    <w:p w:rsidR="00724637" w:rsidRPr="00724637" w:rsidRDefault="00724637" w:rsidP="00724637">
      <w:pPr>
        <w:numPr>
          <w:ilvl w:val="0"/>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إطلاق النظام الدولي لحقوق الإنسان</w:t>
      </w:r>
    </w:p>
    <w:p w:rsidR="00724637" w:rsidRPr="00724637" w:rsidRDefault="00724637" w:rsidP="00724637">
      <w:pPr>
        <w:numPr>
          <w:ilvl w:val="1"/>
          <w:numId w:val="2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بدأت الأمم المتحدة في صياغة مواثيق دولية لتعزيز حقوق الإنسان وإلزام الدول بحمايتها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3- </w:t>
      </w:r>
      <w:r w:rsidRPr="00724637">
        <w:rPr>
          <w:rFonts w:asciiTheme="majorBidi" w:hAnsiTheme="majorBidi" w:cstheme="majorBidi"/>
          <w:b/>
          <w:bCs/>
          <w:sz w:val="32"/>
          <w:szCs w:val="32"/>
          <w:rtl/>
        </w:rPr>
        <w:t>الإعلان العالمي لحقوق الإنسان (1948) – حجر الأساس في حماية الحقوق</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خلفية الإعلان العالمي لحقوق الإنسان</w:t>
      </w:r>
    </w:p>
    <w:p w:rsidR="00724637" w:rsidRPr="00724637" w:rsidRDefault="00724637" w:rsidP="00724637">
      <w:pPr>
        <w:numPr>
          <w:ilvl w:val="0"/>
          <w:numId w:val="2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في </w:t>
      </w:r>
      <w:r w:rsidRPr="00724637">
        <w:rPr>
          <w:rFonts w:asciiTheme="majorBidi" w:hAnsiTheme="majorBidi" w:cstheme="majorBidi"/>
          <w:sz w:val="32"/>
          <w:szCs w:val="32"/>
        </w:rPr>
        <w:t xml:space="preserve">10 </w:t>
      </w:r>
      <w:r w:rsidRPr="00724637">
        <w:rPr>
          <w:rFonts w:asciiTheme="majorBidi" w:hAnsiTheme="majorBidi" w:cstheme="majorBidi"/>
          <w:sz w:val="32"/>
          <w:szCs w:val="32"/>
          <w:rtl/>
        </w:rPr>
        <w:t>ديسمبر 1948، اعتمدت الجمعية العامة للأمم المتحدة الإعلان العالمي لحقوق الإنسان</w:t>
      </w:r>
      <w:r w:rsidRPr="00724637">
        <w:rPr>
          <w:rFonts w:asciiTheme="majorBidi" w:hAnsiTheme="majorBidi" w:cstheme="majorBidi"/>
          <w:sz w:val="32"/>
          <w:szCs w:val="32"/>
        </w:rPr>
        <w:t xml:space="preserve"> (UDHR) </w:t>
      </w:r>
      <w:r w:rsidRPr="00724637">
        <w:rPr>
          <w:rFonts w:asciiTheme="majorBidi" w:hAnsiTheme="majorBidi" w:cstheme="majorBidi"/>
          <w:sz w:val="32"/>
          <w:szCs w:val="32"/>
          <w:rtl/>
        </w:rPr>
        <w:t>ليكون أول وثيقة تعترف بحقوق الإنسان عالميًا</w:t>
      </w:r>
      <w:r w:rsidRPr="00724637">
        <w:rPr>
          <w:rFonts w:asciiTheme="majorBidi" w:hAnsiTheme="majorBidi" w:cstheme="majorBidi"/>
          <w:sz w:val="32"/>
          <w:szCs w:val="32"/>
        </w:rPr>
        <w:t>.</w:t>
      </w:r>
    </w:p>
    <w:p w:rsidR="00724637" w:rsidRPr="00724637" w:rsidRDefault="00724637" w:rsidP="00724637">
      <w:pPr>
        <w:numPr>
          <w:ilvl w:val="0"/>
          <w:numId w:val="2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lastRenderedPageBreak/>
        <w:t>يتألف الإعلان من </w:t>
      </w:r>
      <w:r w:rsidRPr="00724637">
        <w:rPr>
          <w:rFonts w:asciiTheme="majorBidi" w:hAnsiTheme="majorBidi" w:cstheme="majorBidi"/>
          <w:sz w:val="32"/>
          <w:szCs w:val="32"/>
        </w:rPr>
        <w:t xml:space="preserve">30 </w:t>
      </w:r>
      <w:r w:rsidRPr="00724637">
        <w:rPr>
          <w:rFonts w:asciiTheme="majorBidi" w:hAnsiTheme="majorBidi" w:cstheme="majorBidi"/>
          <w:sz w:val="32"/>
          <w:szCs w:val="32"/>
          <w:rtl/>
        </w:rPr>
        <w:t>مادة، وهو غير ملزم قانونيًا لكنه وضع الأسس لكافة الاتفاقيات الحقوقية المستقبلية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المبادئ الأساسية في الإعلان العالمي لحقوق الإنسان</w:t>
      </w:r>
    </w:p>
    <w:p w:rsidR="00724637" w:rsidRPr="00724637" w:rsidRDefault="00724637" w:rsidP="00724637">
      <w:pPr>
        <w:numPr>
          <w:ilvl w:val="0"/>
          <w:numId w:val="2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المساواة وعدم التمييز</w:t>
      </w:r>
      <w:r w:rsidRPr="00724637">
        <w:rPr>
          <w:rFonts w:asciiTheme="majorBidi" w:hAnsiTheme="majorBidi" w:cstheme="majorBidi"/>
          <w:sz w:val="32"/>
          <w:szCs w:val="32"/>
        </w:rPr>
        <w:t xml:space="preserve">: </w:t>
      </w:r>
      <w:r w:rsidRPr="00724637">
        <w:rPr>
          <w:rFonts w:asciiTheme="majorBidi" w:hAnsiTheme="majorBidi" w:cstheme="majorBidi"/>
          <w:sz w:val="32"/>
          <w:szCs w:val="32"/>
          <w:rtl/>
        </w:rPr>
        <w:t>جميع البشر يولدون أحرارًا ومتساوين في الحقوق (المادة 1</w:t>
      </w:r>
      <w:r w:rsidR="00237EE8">
        <w:rPr>
          <w:rFonts w:asciiTheme="majorBidi" w:hAnsiTheme="majorBidi" w:cstheme="majorBidi" w:hint="cs"/>
          <w:sz w:val="32"/>
          <w:szCs w:val="32"/>
          <w:rtl/>
        </w:rPr>
        <w:t>)</w:t>
      </w:r>
      <w:r w:rsidRPr="00724637">
        <w:rPr>
          <w:rFonts w:asciiTheme="majorBidi" w:hAnsiTheme="majorBidi" w:cstheme="majorBidi"/>
          <w:sz w:val="32"/>
          <w:szCs w:val="32"/>
        </w:rPr>
        <w:t>.</w:t>
      </w:r>
    </w:p>
    <w:p w:rsidR="00724637" w:rsidRPr="00724637" w:rsidRDefault="00724637" w:rsidP="00724637">
      <w:pPr>
        <w:numPr>
          <w:ilvl w:val="0"/>
          <w:numId w:val="2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الحق في الحياة والحرية والأمن الشخصي </w:t>
      </w:r>
      <w:r w:rsidR="00237EE8">
        <w:rPr>
          <w:rFonts w:asciiTheme="majorBidi" w:hAnsiTheme="majorBidi" w:cstheme="majorBidi" w:hint="cs"/>
          <w:sz w:val="32"/>
          <w:szCs w:val="32"/>
          <w:rtl/>
        </w:rPr>
        <w:t>(</w:t>
      </w:r>
      <w:r w:rsidRPr="00724637">
        <w:rPr>
          <w:rFonts w:asciiTheme="majorBidi" w:hAnsiTheme="majorBidi" w:cstheme="majorBidi"/>
          <w:sz w:val="32"/>
          <w:szCs w:val="32"/>
          <w:rtl/>
        </w:rPr>
        <w:t>المادة 3</w:t>
      </w:r>
      <w:r w:rsidR="00237EE8">
        <w:rPr>
          <w:rFonts w:asciiTheme="majorBidi" w:hAnsiTheme="majorBidi" w:cstheme="majorBidi" w:hint="cs"/>
          <w:sz w:val="32"/>
          <w:szCs w:val="32"/>
          <w:rtl/>
        </w:rPr>
        <w:t>).</w:t>
      </w:r>
    </w:p>
    <w:p w:rsidR="00724637" w:rsidRPr="00724637" w:rsidRDefault="00724637" w:rsidP="00724637">
      <w:pPr>
        <w:numPr>
          <w:ilvl w:val="0"/>
          <w:numId w:val="2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حظر الاستعباد والتعذيب والمعاملة اللاإنسانية </w:t>
      </w:r>
      <w:r w:rsidR="00237EE8">
        <w:rPr>
          <w:rFonts w:asciiTheme="majorBidi" w:hAnsiTheme="majorBidi" w:cstheme="majorBidi" w:hint="cs"/>
          <w:sz w:val="32"/>
          <w:szCs w:val="32"/>
          <w:rtl/>
        </w:rPr>
        <w:t>(</w:t>
      </w:r>
      <w:r w:rsidRPr="00724637">
        <w:rPr>
          <w:rFonts w:asciiTheme="majorBidi" w:hAnsiTheme="majorBidi" w:cstheme="majorBidi"/>
          <w:sz w:val="32"/>
          <w:szCs w:val="32"/>
          <w:rtl/>
        </w:rPr>
        <w:t>المادتان 4 و5</w:t>
      </w:r>
      <w:r w:rsidR="00237EE8">
        <w:rPr>
          <w:rFonts w:asciiTheme="majorBidi" w:hAnsiTheme="majorBidi" w:cstheme="majorBidi" w:hint="cs"/>
          <w:sz w:val="32"/>
          <w:szCs w:val="32"/>
          <w:rtl/>
        </w:rPr>
        <w:t>)</w:t>
      </w:r>
      <w:r w:rsidRPr="00724637">
        <w:rPr>
          <w:rFonts w:asciiTheme="majorBidi" w:hAnsiTheme="majorBidi" w:cstheme="majorBidi"/>
          <w:sz w:val="32"/>
          <w:szCs w:val="32"/>
        </w:rPr>
        <w:t>.</w:t>
      </w:r>
    </w:p>
    <w:p w:rsidR="00724637" w:rsidRPr="00724637" w:rsidRDefault="00724637" w:rsidP="00724637">
      <w:pPr>
        <w:numPr>
          <w:ilvl w:val="0"/>
          <w:numId w:val="2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الحق في حرية الرأي والتعبير والدين </w:t>
      </w:r>
      <w:r w:rsidR="00237EE8">
        <w:rPr>
          <w:rFonts w:asciiTheme="majorBidi" w:hAnsiTheme="majorBidi" w:cstheme="majorBidi" w:hint="cs"/>
          <w:sz w:val="32"/>
          <w:szCs w:val="32"/>
          <w:rtl/>
        </w:rPr>
        <w:t>(</w:t>
      </w:r>
      <w:r w:rsidRPr="00724637">
        <w:rPr>
          <w:rFonts w:asciiTheme="majorBidi" w:hAnsiTheme="majorBidi" w:cstheme="majorBidi"/>
          <w:sz w:val="32"/>
          <w:szCs w:val="32"/>
          <w:rtl/>
        </w:rPr>
        <w:t>المواد 18-19</w:t>
      </w:r>
      <w:r w:rsidR="00237EE8">
        <w:rPr>
          <w:rFonts w:asciiTheme="majorBidi" w:hAnsiTheme="majorBidi" w:cstheme="majorBidi" w:hint="cs"/>
          <w:sz w:val="32"/>
          <w:szCs w:val="32"/>
          <w:rtl/>
        </w:rPr>
        <w:t>)</w:t>
      </w:r>
      <w:r w:rsidRPr="00724637">
        <w:rPr>
          <w:rFonts w:asciiTheme="majorBidi" w:hAnsiTheme="majorBidi" w:cstheme="majorBidi"/>
          <w:sz w:val="32"/>
          <w:szCs w:val="32"/>
        </w:rPr>
        <w:t>.</w:t>
      </w:r>
    </w:p>
    <w:p w:rsidR="00724637" w:rsidRPr="00724637" w:rsidRDefault="00724637" w:rsidP="00724637">
      <w:pPr>
        <w:numPr>
          <w:ilvl w:val="0"/>
          <w:numId w:val="2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الحق في العمل والتعليم والضمان الاجتماعي </w:t>
      </w:r>
      <w:r w:rsidR="00237EE8">
        <w:rPr>
          <w:rFonts w:asciiTheme="majorBidi" w:hAnsiTheme="majorBidi" w:cstheme="majorBidi" w:hint="cs"/>
          <w:sz w:val="32"/>
          <w:szCs w:val="32"/>
          <w:rtl/>
        </w:rPr>
        <w:t>(</w:t>
      </w:r>
      <w:r w:rsidRPr="00724637">
        <w:rPr>
          <w:rFonts w:asciiTheme="majorBidi" w:hAnsiTheme="majorBidi" w:cstheme="majorBidi"/>
          <w:sz w:val="32"/>
          <w:szCs w:val="32"/>
          <w:rtl/>
        </w:rPr>
        <w:t>المواد 22-26</w:t>
      </w:r>
      <w:r w:rsidR="00237EE8">
        <w:rPr>
          <w:rFonts w:asciiTheme="majorBidi" w:hAnsiTheme="majorBidi" w:cstheme="majorBidi" w:hint="cs"/>
          <w:sz w:val="32"/>
          <w:szCs w:val="32"/>
          <w:rtl/>
        </w:rPr>
        <w:t>)</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ج. أهمية الإعلان العالمي لحقوق الإنسان</w:t>
      </w:r>
    </w:p>
    <w:p w:rsidR="00724637" w:rsidRPr="00724637" w:rsidRDefault="00724637" w:rsidP="00724637">
      <w:pPr>
        <w:numPr>
          <w:ilvl w:val="0"/>
          <w:numId w:val="2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أصبح مرجعية دولية في مجال حقوق الإنسان</w:t>
      </w:r>
      <w:r w:rsidRPr="00724637">
        <w:rPr>
          <w:rFonts w:asciiTheme="majorBidi" w:hAnsiTheme="majorBidi" w:cstheme="majorBidi"/>
          <w:sz w:val="32"/>
          <w:szCs w:val="32"/>
        </w:rPr>
        <w:t>.</w:t>
      </w:r>
    </w:p>
    <w:p w:rsidR="00724637" w:rsidRPr="00724637" w:rsidRDefault="00724637" w:rsidP="00724637">
      <w:pPr>
        <w:numPr>
          <w:ilvl w:val="0"/>
          <w:numId w:val="2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ألهم الحركات الحقوقية في العالم، مثل حركات إنهاء الاستعمار والتمييز العنصري</w:t>
      </w:r>
      <w:r w:rsidRPr="00724637">
        <w:rPr>
          <w:rFonts w:asciiTheme="majorBidi" w:hAnsiTheme="majorBidi" w:cstheme="majorBidi"/>
          <w:sz w:val="32"/>
          <w:szCs w:val="32"/>
        </w:rPr>
        <w:t>.</w:t>
      </w:r>
    </w:p>
    <w:p w:rsidR="00724637" w:rsidRPr="00724637" w:rsidRDefault="00724637" w:rsidP="00724637">
      <w:pPr>
        <w:numPr>
          <w:ilvl w:val="0"/>
          <w:numId w:val="2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كان أساسًا لتطوير اتفاقيات حقوق الإنسان الملزمة قانونيًا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4- </w:t>
      </w:r>
      <w:r w:rsidRPr="00724637">
        <w:rPr>
          <w:rFonts w:asciiTheme="majorBidi" w:hAnsiTheme="majorBidi" w:cstheme="majorBidi"/>
          <w:b/>
          <w:bCs/>
          <w:sz w:val="32"/>
          <w:szCs w:val="32"/>
          <w:rtl/>
        </w:rPr>
        <w:t>الاتفاقيات الدولية لحماية حقوق الإنسان</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بعد الإعلان العالمي، بدأت الأمم المتحدة في تطوير معاهدات ملزمة قانونيًا لحماية حقوق الإنسان</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العهدان الدوليان لعام 1966</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في عام </w:t>
      </w:r>
      <w:r w:rsidRPr="00724637">
        <w:rPr>
          <w:rFonts w:asciiTheme="majorBidi" w:hAnsiTheme="majorBidi" w:cstheme="majorBidi"/>
          <w:sz w:val="32"/>
          <w:szCs w:val="32"/>
        </w:rPr>
        <w:t>1966</w:t>
      </w:r>
      <w:r w:rsidRPr="00724637">
        <w:rPr>
          <w:rFonts w:asciiTheme="majorBidi" w:hAnsiTheme="majorBidi" w:cstheme="majorBidi"/>
          <w:sz w:val="32"/>
          <w:szCs w:val="32"/>
          <w:rtl/>
        </w:rPr>
        <w:t>، تبنت الأمم المتحدة أهم وثيقتين ملزمتين في مجال حقوق الإنسان</w:t>
      </w:r>
      <w:r w:rsidRPr="00724637">
        <w:rPr>
          <w:rFonts w:asciiTheme="majorBidi" w:hAnsiTheme="majorBidi" w:cstheme="majorBidi"/>
          <w:sz w:val="32"/>
          <w:szCs w:val="32"/>
        </w:rPr>
        <w:t>:</w:t>
      </w:r>
    </w:p>
    <w:p w:rsidR="00724637" w:rsidRPr="00724637" w:rsidRDefault="00724637" w:rsidP="00724637">
      <w:pPr>
        <w:numPr>
          <w:ilvl w:val="0"/>
          <w:numId w:val="30"/>
        </w:num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العهد الدولي الخاص بالحقوق المدنية والسياسية</w:t>
      </w:r>
      <w:r w:rsidRPr="00724637">
        <w:rPr>
          <w:rFonts w:asciiTheme="majorBidi" w:hAnsiTheme="majorBidi" w:cstheme="majorBidi"/>
          <w:b/>
          <w:bCs/>
          <w:sz w:val="32"/>
          <w:szCs w:val="32"/>
        </w:rPr>
        <w:t xml:space="preserve"> (ICCPR)</w:t>
      </w:r>
    </w:p>
    <w:p w:rsidR="00724637" w:rsidRPr="00724637" w:rsidRDefault="00724637" w:rsidP="00724637">
      <w:pPr>
        <w:numPr>
          <w:ilvl w:val="1"/>
          <w:numId w:val="3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يضمن الحريات السياسية والمدنية مثل حرية التعبير، وحق الانتخاب، وحظر التعذيب والاعتقال التعسفي</w:t>
      </w:r>
      <w:r w:rsidRPr="00724637">
        <w:rPr>
          <w:rFonts w:asciiTheme="majorBidi" w:hAnsiTheme="majorBidi" w:cstheme="majorBidi"/>
          <w:sz w:val="32"/>
          <w:szCs w:val="32"/>
        </w:rPr>
        <w:t>.</w:t>
      </w:r>
    </w:p>
    <w:p w:rsidR="00724637" w:rsidRPr="00724637" w:rsidRDefault="00724637" w:rsidP="00724637">
      <w:pPr>
        <w:numPr>
          <w:ilvl w:val="1"/>
          <w:numId w:val="3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أنشأ اللجنة المعنية بحقوق الإنسان لمراقبة التزام الدول بالعهد</w:t>
      </w:r>
      <w:r w:rsidRPr="00724637">
        <w:rPr>
          <w:rFonts w:asciiTheme="majorBidi" w:hAnsiTheme="majorBidi" w:cstheme="majorBidi"/>
          <w:sz w:val="32"/>
          <w:szCs w:val="32"/>
        </w:rPr>
        <w:t>.</w:t>
      </w:r>
    </w:p>
    <w:p w:rsidR="00724637" w:rsidRPr="00724637" w:rsidRDefault="00724637" w:rsidP="00724637">
      <w:pPr>
        <w:numPr>
          <w:ilvl w:val="0"/>
          <w:numId w:val="30"/>
        </w:num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العهد الدولي الخاص بالحقوق الاقتصادية والاجتماعية والثقافية</w:t>
      </w:r>
      <w:r w:rsidRPr="00724637">
        <w:rPr>
          <w:rFonts w:asciiTheme="majorBidi" w:hAnsiTheme="majorBidi" w:cstheme="majorBidi"/>
          <w:b/>
          <w:bCs/>
          <w:sz w:val="32"/>
          <w:szCs w:val="32"/>
        </w:rPr>
        <w:t xml:space="preserve"> (ICESCR)</w:t>
      </w:r>
    </w:p>
    <w:p w:rsidR="00724637" w:rsidRPr="00724637" w:rsidRDefault="00724637" w:rsidP="00724637">
      <w:pPr>
        <w:numPr>
          <w:ilvl w:val="1"/>
          <w:numId w:val="3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يعترف بحقوق مثل التعليم، والعمل، والصحة، والضمان الاجتماعي</w:t>
      </w:r>
      <w:r w:rsidRPr="00724637">
        <w:rPr>
          <w:rFonts w:asciiTheme="majorBidi" w:hAnsiTheme="majorBidi" w:cstheme="majorBidi"/>
          <w:sz w:val="32"/>
          <w:szCs w:val="32"/>
        </w:rPr>
        <w:t>.</w:t>
      </w:r>
    </w:p>
    <w:p w:rsidR="00724637" w:rsidRPr="00724637" w:rsidRDefault="00724637" w:rsidP="00724637">
      <w:pPr>
        <w:numPr>
          <w:ilvl w:val="1"/>
          <w:numId w:val="3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يؤكد على مسؤولية الدول في تحقيق العدالة الاجتماعية والتنمية الاقتصادية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اتفاقيات دولية أخرى مهمة</w:t>
      </w:r>
    </w:p>
    <w:p w:rsidR="00724637" w:rsidRPr="00724637" w:rsidRDefault="00724637" w:rsidP="00724637">
      <w:pPr>
        <w:numPr>
          <w:ilvl w:val="0"/>
          <w:numId w:val="31"/>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اتفاقية القضاء على جميع أشكال التمييز العنصري (1965</w:t>
      </w:r>
      <w:r w:rsidR="00237EE8">
        <w:rPr>
          <w:rFonts w:asciiTheme="majorBidi" w:hAnsiTheme="majorBidi" w:cstheme="majorBidi" w:hint="cs"/>
          <w:sz w:val="32"/>
          <w:szCs w:val="32"/>
          <w:rtl/>
        </w:rPr>
        <w:t>)</w:t>
      </w:r>
    </w:p>
    <w:p w:rsidR="00724637" w:rsidRPr="00724637" w:rsidRDefault="00724637" w:rsidP="00724637">
      <w:pPr>
        <w:numPr>
          <w:ilvl w:val="0"/>
          <w:numId w:val="31"/>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اتفاقية القضاء على التمييز ضد المرأة (1979</w:t>
      </w:r>
      <w:r w:rsidR="00237EE8">
        <w:rPr>
          <w:rFonts w:asciiTheme="majorBidi" w:hAnsiTheme="majorBidi" w:cstheme="majorBidi" w:hint="cs"/>
          <w:sz w:val="32"/>
          <w:szCs w:val="32"/>
          <w:rtl/>
        </w:rPr>
        <w:t>)</w:t>
      </w:r>
    </w:p>
    <w:p w:rsidR="00724637" w:rsidRPr="00724637" w:rsidRDefault="00724637" w:rsidP="00724637">
      <w:pPr>
        <w:numPr>
          <w:ilvl w:val="0"/>
          <w:numId w:val="31"/>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اتفاقية مناهضة التعذيب (1984</w:t>
      </w:r>
      <w:r w:rsidR="00237EE8">
        <w:rPr>
          <w:rFonts w:asciiTheme="majorBidi" w:hAnsiTheme="majorBidi" w:cstheme="majorBidi" w:hint="cs"/>
          <w:sz w:val="32"/>
          <w:szCs w:val="32"/>
          <w:rtl/>
        </w:rPr>
        <w:t>)</w:t>
      </w:r>
    </w:p>
    <w:p w:rsidR="00724637" w:rsidRPr="00724637" w:rsidRDefault="00724637" w:rsidP="00724637">
      <w:pPr>
        <w:numPr>
          <w:ilvl w:val="0"/>
          <w:numId w:val="31"/>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اتفاقية حقوق الطفل (1989</w:t>
      </w:r>
      <w:r w:rsidR="00237EE8">
        <w:rPr>
          <w:rFonts w:asciiTheme="majorBidi" w:hAnsiTheme="majorBidi" w:cstheme="majorBidi" w:hint="cs"/>
          <w:sz w:val="32"/>
          <w:szCs w:val="32"/>
          <w:rtl/>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5- </w:t>
      </w:r>
      <w:r w:rsidRPr="00724637">
        <w:rPr>
          <w:rFonts w:asciiTheme="majorBidi" w:hAnsiTheme="majorBidi" w:cstheme="majorBidi"/>
          <w:b/>
          <w:bCs/>
          <w:sz w:val="32"/>
          <w:szCs w:val="32"/>
          <w:rtl/>
        </w:rPr>
        <w:t>آليات تنفيذ حقوق الإنسان دوليًا</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مجلس حقوق الإنسان (2006</w:t>
      </w:r>
      <w:r w:rsidR="00237EE8" w:rsidRPr="00237EE8">
        <w:rPr>
          <w:rFonts w:asciiTheme="majorBidi" w:hAnsiTheme="majorBidi" w:cstheme="majorBidi" w:hint="cs"/>
          <w:b/>
          <w:bCs/>
          <w:sz w:val="32"/>
          <w:szCs w:val="32"/>
          <w:rtl/>
        </w:rPr>
        <w:t>)</w:t>
      </w:r>
    </w:p>
    <w:p w:rsidR="00724637" w:rsidRPr="00724637" w:rsidRDefault="00724637" w:rsidP="00724637">
      <w:pPr>
        <w:numPr>
          <w:ilvl w:val="0"/>
          <w:numId w:val="32"/>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lastRenderedPageBreak/>
        <w:t>أنشأته الأمم المتحدة لمراقبة التزام الدول بحقوق الإنسان</w:t>
      </w:r>
      <w:r w:rsidRPr="00724637">
        <w:rPr>
          <w:rFonts w:asciiTheme="majorBidi" w:hAnsiTheme="majorBidi" w:cstheme="majorBidi"/>
          <w:sz w:val="32"/>
          <w:szCs w:val="32"/>
        </w:rPr>
        <w:t>.</w:t>
      </w:r>
    </w:p>
    <w:p w:rsidR="00724637" w:rsidRPr="00724637" w:rsidRDefault="00724637" w:rsidP="00724637">
      <w:pPr>
        <w:numPr>
          <w:ilvl w:val="0"/>
          <w:numId w:val="32"/>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يقوم بمراجعة دورية شاملة لحقوق الإنسان في كل دولة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المحكمة الجنائية الدولية</w:t>
      </w:r>
      <w:r w:rsidRPr="00724637">
        <w:rPr>
          <w:rFonts w:asciiTheme="majorBidi" w:hAnsiTheme="majorBidi" w:cstheme="majorBidi"/>
          <w:b/>
          <w:bCs/>
          <w:sz w:val="32"/>
          <w:szCs w:val="32"/>
        </w:rPr>
        <w:t xml:space="preserve"> (ICC) - 1998</w:t>
      </w:r>
    </w:p>
    <w:p w:rsidR="00724637" w:rsidRPr="00724637" w:rsidRDefault="00724637" w:rsidP="00724637">
      <w:pPr>
        <w:numPr>
          <w:ilvl w:val="0"/>
          <w:numId w:val="33"/>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تأسست بموجب نظام روما الأساسي لمحاكمة مجرمي الحرب ومرتكبي الجرائم ضد الإنسانية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 xml:space="preserve">ج. دور المنظمات غير الحكومية (مثل </w:t>
      </w:r>
      <w:proofErr w:type="spellStart"/>
      <w:r w:rsidRPr="00724637">
        <w:rPr>
          <w:rFonts w:asciiTheme="majorBidi" w:hAnsiTheme="majorBidi" w:cstheme="majorBidi"/>
          <w:sz w:val="32"/>
          <w:szCs w:val="32"/>
          <w:rtl/>
        </w:rPr>
        <w:t>هيومن</w:t>
      </w:r>
      <w:proofErr w:type="spellEnd"/>
      <w:r w:rsidRPr="00724637">
        <w:rPr>
          <w:rFonts w:asciiTheme="majorBidi" w:hAnsiTheme="majorBidi" w:cstheme="majorBidi"/>
          <w:sz w:val="32"/>
          <w:szCs w:val="32"/>
          <w:rtl/>
        </w:rPr>
        <w:t xml:space="preserve"> </w:t>
      </w:r>
      <w:proofErr w:type="spellStart"/>
      <w:r w:rsidRPr="00724637">
        <w:rPr>
          <w:rFonts w:asciiTheme="majorBidi" w:hAnsiTheme="majorBidi" w:cstheme="majorBidi"/>
          <w:sz w:val="32"/>
          <w:szCs w:val="32"/>
          <w:rtl/>
        </w:rPr>
        <w:t>رايتس</w:t>
      </w:r>
      <w:proofErr w:type="spellEnd"/>
      <w:r w:rsidRPr="00724637">
        <w:rPr>
          <w:rFonts w:asciiTheme="majorBidi" w:hAnsiTheme="majorBidi" w:cstheme="majorBidi"/>
          <w:sz w:val="32"/>
          <w:szCs w:val="32"/>
          <w:rtl/>
        </w:rPr>
        <w:t xml:space="preserve"> </w:t>
      </w:r>
      <w:proofErr w:type="spellStart"/>
      <w:r w:rsidRPr="00724637">
        <w:rPr>
          <w:rFonts w:asciiTheme="majorBidi" w:hAnsiTheme="majorBidi" w:cstheme="majorBidi"/>
          <w:sz w:val="32"/>
          <w:szCs w:val="32"/>
          <w:rtl/>
        </w:rPr>
        <w:t>ووتش</w:t>
      </w:r>
      <w:proofErr w:type="spellEnd"/>
      <w:r w:rsidRPr="00724637">
        <w:rPr>
          <w:rFonts w:asciiTheme="majorBidi" w:hAnsiTheme="majorBidi" w:cstheme="majorBidi"/>
          <w:sz w:val="32"/>
          <w:szCs w:val="32"/>
          <w:rtl/>
        </w:rPr>
        <w:t xml:space="preserve"> والعفو الدولية</w:t>
      </w:r>
      <w:r w:rsidR="00237EE8">
        <w:rPr>
          <w:rFonts w:asciiTheme="majorBidi" w:hAnsiTheme="majorBidi" w:cstheme="majorBidi" w:hint="cs"/>
          <w:sz w:val="32"/>
          <w:szCs w:val="32"/>
          <w:rtl/>
        </w:rPr>
        <w:t>)</w:t>
      </w:r>
    </w:p>
    <w:p w:rsidR="00724637" w:rsidRPr="00724637" w:rsidRDefault="00724637" w:rsidP="00724637">
      <w:pPr>
        <w:numPr>
          <w:ilvl w:val="0"/>
          <w:numId w:val="3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تقوم بمراقبة الانتهاكات والضغط على الحكومات لحماية حقوق الإنسان</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شهد القرن العشرون تحولات كبرى في مجال حقوق الإنسان، حيث تحول من مفهوم فلسفي وأخلاقي إلى نظام قانوني دولي ملزم</w:t>
      </w:r>
      <w:r w:rsidRPr="00724637">
        <w:rPr>
          <w:rFonts w:asciiTheme="majorBidi" w:hAnsiTheme="majorBidi" w:cstheme="majorBidi"/>
          <w:sz w:val="32"/>
          <w:szCs w:val="32"/>
        </w:rPr>
        <w:t xml:space="preserve">. </w:t>
      </w:r>
      <w:r w:rsidRPr="00724637">
        <w:rPr>
          <w:rFonts w:asciiTheme="majorBidi" w:hAnsiTheme="majorBidi" w:cstheme="majorBidi"/>
          <w:sz w:val="32"/>
          <w:szCs w:val="32"/>
          <w:rtl/>
        </w:rPr>
        <w:t>ومع ذلك، لا تزال هناك تحديات كبيرة مثل انتهاكات حقوق الإنسان في مناطق النزاعات، والتمييز، والاستبداد السياسي</w:t>
      </w:r>
      <w:r w:rsidRPr="00724637">
        <w:rPr>
          <w:rFonts w:asciiTheme="majorBidi" w:hAnsiTheme="majorBidi" w:cstheme="majorBidi"/>
          <w:sz w:val="32"/>
          <w:szCs w:val="32"/>
        </w:rPr>
        <w:t xml:space="preserve">. </w:t>
      </w:r>
      <w:r w:rsidRPr="00724637">
        <w:rPr>
          <w:rFonts w:asciiTheme="majorBidi" w:hAnsiTheme="majorBidi" w:cstheme="majorBidi"/>
          <w:sz w:val="32"/>
          <w:szCs w:val="32"/>
          <w:rtl/>
        </w:rPr>
        <w:t>لذا، يستمر العمل الدولي في تعزيز الحماية عبر المواثيق وآليات التنفيذ لضمان عالم أكثر عدلًا وإنسانية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tl/>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المرحلة الخامسة: عصر العولمة والتطور المعاصر لحقوق الإنسان</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شهدت العقود الأخيرة تحولًا كبيرًا في مفهوم حقوق الإنسان، حيث اتسع نطاق الحقوق ليشمل قضايا جديدة، مثل حقوق المرأة، حقوق الطفل، حماية البيئة، وحقوق الأشخاص ذوي الإعاقة</w:t>
      </w:r>
      <w:r w:rsidRPr="00724637">
        <w:rPr>
          <w:rFonts w:asciiTheme="majorBidi" w:hAnsiTheme="majorBidi" w:cstheme="majorBidi"/>
          <w:sz w:val="32"/>
          <w:szCs w:val="32"/>
        </w:rPr>
        <w:t xml:space="preserve">. </w:t>
      </w:r>
      <w:r w:rsidRPr="00724637">
        <w:rPr>
          <w:rFonts w:asciiTheme="majorBidi" w:hAnsiTheme="majorBidi" w:cstheme="majorBidi"/>
          <w:sz w:val="32"/>
          <w:szCs w:val="32"/>
          <w:rtl/>
        </w:rPr>
        <w:t>كما لعبت العولمة والتكنولوجيا دورًا بارزًا في نشر الوعي بالحقوق، لكنها في الوقت ذاته أوجدت تحديات جديدة تتطلب معالجات حديثة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1- </w:t>
      </w:r>
      <w:r w:rsidRPr="00724637">
        <w:rPr>
          <w:rFonts w:asciiTheme="majorBidi" w:hAnsiTheme="majorBidi" w:cstheme="majorBidi"/>
          <w:b/>
          <w:bCs/>
          <w:sz w:val="32"/>
          <w:szCs w:val="32"/>
          <w:rtl/>
        </w:rPr>
        <w:t>توسّع نطاق حقوق الإنسان في العصر الحديث</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حقوق المرأة والمساواة الجندرية</w:t>
      </w:r>
    </w:p>
    <w:p w:rsidR="00724637" w:rsidRPr="00724637" w:rsidRDefault="00724637" w:rsidP="00724637">
      <w:pPr>
        <w:numPr>
          <w:ilvl w:val="0"/>
          <w:numId w:val="3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كانت الحركات النسوية في القرن العشرين محورية في المطالبة بالمساواة السياسية والاجتماعية</w:t>
      </w:r>
      <w:r w:rsidRPr="00724637">
        <w:rPr>
          <w:rFonts w:asciiTheme="majorBidi" w:hAnsiTheme="majorBidi" w:cstheme="majorBidi"/>
          <w:sz w:val="32"/>
          <w:szCs w:val="32"/>
        </w:rPr>
        <w:t>.</w:t>
      </w:r>
    </w:p>
    <w:p w:rsidR="00724637" w:rsidRPr="00724637" w:rsidRDefault="00724637" w:rsidP="00724637">
      <w:pPr>
        <w:numPr>
          <w:ilvl w:val="0"/>
          <w:numId w:val="3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الأمم المتحدة تبنت اتفاقية القضاء على جميع أشكال التمييز ضد المرأة</w:t>
      </w:r>
      <w:r w:rsidRPr="00724637">
        <w:rPr>
          <w:rFonts w:asciiTheme="majorBidi" w:hAnsiTheme="majorBidi" w:cstheme="majorBidi"/>
          <w:sz w:val="32"/>
          <w:szCs w:val="32"/>
        </w:rPr>
        <w:t xml:space="preserve"> (CEDAW) </w:t>
      </w:r>
      <w:r w:rsidRPr="00724637">
        <w:rPr>
          <w:rFonts w:asciiTheme="majorBidi" w:hAnsiTheme="majorBidi" w:cstheme="majorBidi"/>
          <w:sz w:val="32"/>
          <w:szCs w:val="32"/>
          <w:rtl/>
        </w:rPr>
        <w:t>عام 1979 لحماية حقوق النساء عالميًا</w:t>
      </w:r>
      <w:r w:rsidRPr="00724637">
        <w:rPr>
          <w:rFonts w:asciiTheme="majorBidi" w:hAnsiTheme="majorBidi" w:cstheme="majorBidi"/>
          <w:sz w:val="32"/>
          <w:szCs w:val="32"/>
        </w:rPr>
        <w:t>.</w:t>
      </w:r>
    </w:p>
    <w:p w:rsidR="00724637" w:rsidRPr="00724637" w:rsidRDefault="00724637" w:rsidP="00724637">
      <w:pPr>
        <w:numPr>
          <w:ilvl w:val="0"/>
          <w:numId w:val="3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برزت قضايا مثل مناهضة العنف ضد المرأة، الحقوق الاقتصادية، والمساواة في الأجور كأولويات دولية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حقوق الطفل وحمايته</w:t>
      </w:r>
    </w:p>
    <w:p w:rsidR="00724637" w:rsidRPr="00724637" w:rsidRDefault="00724637" w:rsidP="00724637">
      <w:pPr>
        <w:numPr>
          <w:ilvl w:val="0"/>
          <w:numId w:val="3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رغم وجود اتفاقيات سابقة، إلا أن اتفاقية حقوق الطفل (1989</w:t>
      </w:r>
      <w:r w:rsidR="00237EE8">
        <w:rPr>
          <w:rFonts w:asciiTheme="majorBidi" w:hAnsiTheme="majorBidi" w:cstheme="majorBidi" w:hint="cs"/>
          <w:sz w:val="32"/>
          <w:szCs w:val="32"/>
          <w:rtl/>
        </w:rPr>
        <w:t>)</w:t>
      </w:r>
      <w:r w:rsidRPr="00724637">
        <w:rPr>
          <w:rFonts w:asciiTheme="majorBidi" w:hAnsiTheme="majorBidi" w:cstheme="majorBidi"/>
          <w:sz w:val="32"/>
          <w:szCs w:val="32"/>
        </w:rPr>
        <w:t> </w:t>
      </w:r>
      <w:r w:rsidRPr="00724637">
        <w:rPr>
          <w:rFonts w:asciiTheme="majorBidi" w:hAnsiTheme="majorBidi" w:cstheme="majorBidi"/>
          <w:sz w:val="32"/>
          <w:szCs w:val="32"/>
          <w:rtl/>
        </w:rPr>
        <w:t>كانت نقطة تحول، إذ أقرت لأول مرة أن الأطفال يتمتعون بحقوق مستقلة عن البالغين</w:t>
      </w:r>
      <w:r w:rsidRPr="00724637">
        <w:rPr>
          <w:rFonts w:asciiTheme="majorBidi" w:hAnsiTheme="majorBidi" w:cstheme="majorBidi"/>
          <w:sz w:val="32"/>
          <w:szCs w:val="32"/>
        </w:rPr>
        <w:t>.</w:t>
      </w:r>
    </w:p>
    <w:p w:rsidR="00724637" w:rsidRPr="00724637" w:rsidRDefault="00724637" w:rsidP="00724637">
      <w:pPr>
        <w:numPr>
          <w:ilvl w:val="0"/>
          <w:numId w:val="3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ركزت الاتفاقية على حق الطفل في التعليم، الحماية من الاستغلال، وضمان بيئة آمنة للنمو</w:t>
      </w:r>
      <w:r w:rsidRPr="00724637">
        <w:rPr>
          <w:rFonts w:asciiTheme="majorBidi" w:hAnsiTheme="majorBidi" w:cstheme="majorBidi"/>
          <w:sz w:val="32"/>
          <w:szCs w:val="32"/>
        </w:rPr>
        <w:t>.</w:t>
      </w:r>
    </w:p>
    <w:p w:rsidR="00724637" w:rsidRPr="00724637" w:rsidRDefault="00724637" w:rsidP="00724637">
      <w:pPr>
        <w:numPr>
          <w:ilvl w:val="0"/>
          <w:numId w:val="3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lastRenderedPageBreak/>
        <w:t>أصبح تجنيد الأطفال في النزاعات المسلحة، وعمالة الأطفال، وزواج القاصرات قضايا عالمية تتطلب تدخلًا دوليًا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ج. حقوق الأشخاص ذوي الإعاقة</w:t>
      </w:r>
    </w:p>
    <w:p w:rsidR="00724637" w:rsidRPr="00724637" w:rsidRDefault="00724637" w:rsidP="00724637">
      <w:pPr>
        <w:numPr>
          <w:ilvl w:val="0"/>
          <w:numId w:val="3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لم تكن حقوق هذه الفئة محور اهتمام دولي كبير حتى العقود الأخيرة</w:t>
      </w:r>
      <w:r w:rsidRPr="00724637">
        <w:rPr>
          <w:rFonts w:asciiTheme="majorBidi" w:hAnsiTheme="majorBidi" w:cstheme="majorBidi"/>
          <w:sz w:val="32"/>
          <w:szCs w:val="32"/>
        </w:rPr>
        <w:t>.</w:t>
      </w:r>
    </w:p>
    <w:p w:rsidR="00724637" w:rsidRPr="00724637" w:rsidRDefault="00724637" w:rsidP="00724637">
      <w:pPr>
        <w:numPr>
          <w:ilvl w:val="0"/>
          <w:numId w:val="3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في عام </w:t>
      </w:r>
      <w:r w:rsidRPr="00724637">
        <w:rPr>
          <w:rFonts w:asciiTheme="majorBidi" w:hAnsiTheme="majorBidi" w:cstheme="majorBidi"/>
          <w:sz w:val="32"/>
          <w:szCs w:val="32"/>
        </w:rPr>
        <w:t>2006</w:t>
      </w:r>
      <w:r w:rsidRPr="00724637">
        <w:rPr>
          <w:rFonts w:asciiTheme="majorBidi" w:hAnsiTheme="majorBidi" w:cstheme="majorBidi"/>
          <w:sz w:val="32"/>
          <w:szCs w:val="32"/>
          <w:rtl/>
        </w:rPr>
        <w:t>، اعتمدت الأمم المتحدة "اتفاقية حقوق الأشخاص ذوي الإعاقة</w:t>
      </w:r>
      <w:r w:rsidRPr="00724637">
        <w:rPr>
          <w:rFonts w:asciiTheme="majorBidi" w:hAnsiTheme="majorBidi" w:cstheme="majorBidi"/>
          <w:sz w:val="32"/>
          <w:szCs w:val="32"/>
        </w:rPr>
        <w:t>" </w:t>
      </w:r>
      <w:r w:rsidRPr="00724637">
        <w:rPr>
          <w:rFonts w:asciiTheme="majorBidi" w:hAnsiTheme="majorBidi" w:cstheme="majorBidi"/>
          <w:sz w:val="32"/>
          <w:szCs w:val="32"/>
          <w:rtl/>
        </w:rPr>
        <w:t>لتعزيز حقوقهم وضمان إدماجهم في المجتمع</w:t>
      </w:r>
      <w:r w:rsidR="00237EE8">
        <w:rPr>
          <w:rFonts w:asciiTheme="majorBidi" w:hAnsiTheme="majorBidi" w:cstheme="majorBidi" w:hint="cs"/>
          <w:sz w:val="32"/>
          <w:szCs w:val="32"/>
          <w:rtl/>
        </w:rPr>
        <w:t xml:space="preserve"> </w:t>
      </w:r>
      <w:r w:rsidRPr="00724637">
        <w:rPr>
          <w:rFonts w:asciiTheme="majorBidi" w:hAnsiTheme="majorBidi" w:cstheme="majorBidi"/>
          <w:sz w:val="32"/>
          <w:szCs w:val="32"/>
          <w:rtl/>
        </w:rPr>
        <w:t>دون تمييز</w:t>
      </w:r>
      <w:r w:rsidRPr="00724637">
        <w:rPr>
          <w:rFonts w:asciiTheme="majorBidi" w:hAnsiTheme="majorBidi" w:cstheme="majorBidi"/>
          <w:sz w:val="32"/>
          <w:szCs w:val="32"/>
        </w:rPr>
        <w:t>.</w:t>
      </w:r>
    </w:p>
    <w:p w:rsidR="00724637" w:rsidRPr="00724637" w:rsidRDefault="00724637" w:rsidP="00724637">
      <w:pPr>
        <w:numPr>
          <w:ilvl w:val="0"/>
          <w:numId w:val="3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ازداد الاهتمام بتوفير إمكانية الوصول إلى المرافق العامة، الحق في التعليم والعمل، وحماية الأشخاص ذوي الإعاقة من التمييز والعنف</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د. حقوق الشعوب الأصلية والأقليات</w:t>
      </w:r>
    </w:p>
    <w:p w:rsidR="00724637" w:rsidRPr="00724637" w:rsidRDefault="00724637" w:rsidP="00724637">
      <w:pPr>
        <w:numPr>
          <w:ilvl w:val="0"/>
          <w:numId w:val="3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تطورت حقوق الأقليات بفضل إعلان الأمم المتحدة بشأن حقوق الشعوب الأصلية (2007</w:t>
      </w:r>
      <w:r w:rsidR="00237EE8">
        <w:rPr>
          <w:rFonts w:asciiTheme="majorBidi" w:hAnsiTheme="majorBidi" w:cstheme="majorBidi" w:hint="cs"/>
          <w:sz w:val="32"/>
          <w:szCs w:val="32"/>
          <w:rtl/>
        </w:rPr>
        <w:t>)</w:t>
      </w:r>
      <w:r w:rsidRPr="00724637">
        <w:rPr>
          <w:rFonts w:asciiTheme="majorBidi" w:hAnsiTheme="majorBidi" w:cstheme="majorBidi"/>
          <w:sz w:val="32"/>
          <w:szCs w:val="32"/>
        </w:rPr>
        <w:t>.</w:t>
      </w:r>
    </w:p>
    <w:p w:rsidR="00724637" w:rsidRPr="00724637" w:rsidRDefault="00724637" w:rsidP="00724637">
      <w:pPr>
        <w:numPr>
          <w:ilvl w:val="0"/>
          <w:numId w:val="3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ركزت القوانين الدولية على حماية الثقافات الأصلية، وضمان حقوقهم في الأرض والموارد الطبيعية، ومنع سياسات التهميش والاضطهاد</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2- </w:t>
      </w:r>
      <w:r w:rsidRPr="00724637">
        <w:rPr>
          <w:rFonts w:asciiTheme="majorBidi" w:hAnsiTheme="majorBidi" w:cstheme="majorBidi"/>
          <w:b/>
          <w:bCs/>
          <w:sz w:val="32"/>
          <w:szCs w:val="32"/>
          <w:rtl/>
        </w:rPr>
        <w:t>دور المنظمات الدولية غير الحكومية في تعزيز حقوق الإنسان</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مع تعقّد القضايا الحقوقية، برزت منظمات دولية غير حكومية كلاعب أساسي في الدفاع عن حقوق الإنسان، مثل</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منظمة العفو الدولية</w:t>
      </w:r>
      <w:r w:rsidRPr="00724637">
        <w:rPr>
          <w:rFonts w:asciiTheme="majorBidi" w:hAnsiTheme="majorBidi" w:cstheme="majorBidi"/>
          <w:b/>
          <w:bCs/>
          <w:sz w:val="32"/>
          <w:szCs w:val="32"/>
        </w:rPr>
        <w:t xml:space="preserve"> (Amnesty International)</w:t>
      </w:r>
    </w:p>
    <w:p w:rsidR="00724637" w:rsidRPr="00724637" w:rsidRDefault="00724637" w:rsidP="00724637">
      <w:pPr>
        <w:numPr>
          <w:ilvl w:val="0"/>
          <w:numId w:val="3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تأسست عام </w:t>
      </w:r>
      <w:r w:rsidRPr="00724637">
        <w:rPr>
          <w:rFonts w:asciiTheme="majorBidi" w:hAnsiTheme="majorBidi" w:cstheme="majorBidi"/>
          <w:sz w:val="32"/>
          <w:szCs w:val="32"/>
        </w:rPr>
        <w:t>1961 </w:t>
      </w:r>
      <w:r w:rsidRPr="00724637">
        <w:rPr>
          <w:rFonts w:asciiTheme="majorBidi" w:hAnsiTheme="majorBidi" w:cstheme="majorBidi"/>
          <w:sz w:val="32"/>
          <w:szCs w:val="32"/>
          <w:rtl/>
        </w:rPr>
        <w:t>وتركز على مناهضة التعذيب، الدفاع عن سجناء الرأي، وحقوق اللاجئين</w:t>
      </w:r>
      <w:r w:rsidRPr="00724637">
        <w:rPr>
          <w:rFonts w:asciiTheme="majorBidi" w:hAnsiTheme="majorBidi" w:cstheme="majorBidi"/>
          <w:sz w:val="32"/>
          <w:szCs w:val="32"/>
        </w:rPr>
        <w:t>.</w:t>
      </w:r>
    </w:p>
    <w:p w:rsidR="00724637" w:rsidRPr="00724637" w:rsidRDefault="00724637" w:rsidP="00724637">
      <w:pPr>
        <w:numPr>
          <w:ilvl w:val="0"/>
          <w:numId w:val="3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تعمل عبر إعداد تقارير عن الانتهاكات وممارسة الضغط على الحكومات لتغيير سياساتها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 xml:space="preserve">ب. </w:t>
      </w:r>
      <w:proofErr w:type="spellStart"/>
      <w:r w:rsidRPr="00724637">
        <w:rPr>
          <w:rFonts w:asciiTheme="majorBidi" w:hAnsiTheme="majorBidi" w:cstheme="majorBidi"/>
          <w:b/>
          <w:bCs/>
          <w:sz w:val="32"/>
          <w:szCs w:val="32"/>
          <w:rtl/>
        </w:rPr>
        <w:t>هيومن</w:t>
      </w:r>
      <w:proofErr w:type="spellEnd"/>
      <w:r w:rsidRPr="00724637">
        <w:rPr>
          <w:rFonts w:asciiTheme="majorBidi" w:hAnsiTheme="majorBidi" w:cstheme="majorBidi"/>
          <w:b/>
          <w:bCs/>
          <w:sz w:val="32"/>
          <w:szCs w:val="32"/>
          <w:rtl/>
        </w:rPr>
        <w:t xml:space="preserve"> </w:t>
      </w:r>
      <w:proofErr w:type="spellStart"/>
      <w:r w:rsidRPr="00724637">
        <w:rPr>
          <w:rFonts w:asciiTheme="majorBidi" w:hAnsiTheme="majorBidi" w:cstheme="majorBidi"/>
          <w:b/>
          <w:bCs/>
          <w:sz w:val="32"/>
          <w:szCs w:val="32"/>
          <w:rtl/>
        </w:rPr>
        <w:t>رايتس</w:t>
      </w:r>
      <w:proofErr w:type="spellEnd"/>
      <w:r w:rsidRPr="00724637">
        <w:rPr>
          <w:rFonts w:asciiTheme="majorBidi" w:hAnsiTheme="majorBidi" w:cstheme="majorBidi"/>
          <w:b/>
          <w:bCs/>
          <w:sz w:val="32"/>
          <w:szCs w:val="32"/>
          <w:rtl/>
        </w:rPr>
        <w:t xml:space="preserve"> </w:t>
      </w:r>
      <w:proofErr w:type="spellStart"/>
      <w:r w:rsidRPr="00724637">
        <w:rPr>
          <w:rFonts w:asciiTheme="majorBidi" w:hAnsiTheme="majorBidi" w:cstheme="majorBidi"/>
          <w:b/>
          <w:bCs/>
          <w:sz w:val="32"/>
          <w:szCs w:val="32"/>
          <w:rtl/>
        </w:rPr>
        <w:t>ووتش</w:t>
      </w:r>
      <w:proofErr w:type="spellEnd"/>
      <w:r w:rsidRPr="00724637">
        <w:rPr>
          <w:rFonts w:asciiTheme="majorBidi" w:hAnsiTheme="majorBidi" w:cstheme="majorBidi"/>
          <w:b/>
          <w:bCs/>
          <w:sz w:val="32"/>
          <w:szCs w:val="32"/>
        </w:rPr>
        <w:t xml:space="preserve"> (Human Rights Watch)</w:t>
      </w:r>
    </w:p>
    <w:p w:rsidR="00724637" w:rsidRPr="00724637" w:rsidRDefault="00724637" w:rsidP="00724637">
      <w:pPr>
        <w:numPr>
          <w:ilvl w:val="0"/>
          <w:numId w:val="4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تأسست عام </w:t>
      </w:r>
      <w:r w:rsidRPr="00724637">
        <w:rPr>
          <w:rFonts w:asciiTheme="majorBidi" w:hAnsiTheme="majorBidi" w:cstheme="majorBidi"/>
          <w:sz w:val="32"/>
          <w:szCs w:val="32"/>
        </w:rPr>
        <w:t>1978</w:t>
      </w:r>
      <w:r w:rsidRPr="00724637">
        <w:rPr>
          <w:rFonts w:asciiTheme="majorBidi" w:hAnsiTheme="majorBidi" w:cstheme="majorBidi"/>
          <w:sz w:val="32"/>
          <w:szCs w:val="32"/>
          <w:rtl/>
        </w:rPr>
        <w:t>، وتشتهر بتحقيقاتها وتقاريرها المفصلة حول جرائم الحرب، الانتهاكات الحقوقية، والقمع السياسي</w:t>
      </w:r>
      <w:r w:rsidRPr="00724637">
        <w:rPr>
          <w:rFonts w:asciiTheme="majorBidi" w:hAnsiTheme="majorBidi" w:cstheme="majorBidi"/>
          <w:sz w:val="32"/>
          <w:szCs w:val="32"/>
        </w:rPr>
        <w:t>.</w:t>
      </w:r>
    </w:p>
    <w:p w:rsidR="00724637" w:rsidRPr="00724637" w:rsidRDefault="00724637" w:rsidP="00724637">
      <w:pPr>
        <w:numPr>
          <w:ilvl w:val="0"/>
          <w:numId w:val="40"/>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تلعب دورًا في إعداد توصيات للأمم المتحدة والضغط من أجل محاكمة مرتكبي الجرائم ضد الإنسانية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ج. الصليب الأحمر الدولي</w:t>
      </w:r>
    </w:p>
    <w:p w:rsidR="00724637" w:rsidRDefault="00724637" w:rsidP="00724637">
      <w:pPr>
        <w:numPr>
          <w:ilvl w:val="0"/>
          <w:numId w:val="41"/>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يركز على حقوق الإنسان في النزاعات المسلحة، ويعمل على حماية الأسرى واللاجئين والجرحى وفقًا للقانون الدولي الإنساني</w:t>
      </w:r>
      <w:r w:rsidRPr="00724637">
        <w:rPr>
          <w:rFonts w:asciiTheme="majorBidi" w:hAnsiTheme="majorBidi" w:cstheme="majorBidi"/>
          <w:sz w:val="32"/>
          <w:szCs w:val="32"/>
        </w:rPr>
        <w:t>.</w:t>
      </w:r>
    </w:p>
    <w:p w:rsidR="00237EE8" w:rsidRDefault="00237EE8" w:rsidP="00237EE8">
      <w:pPr>
        <w:bidi/>
        <w:spacing w:line="276" w:lineRule="auto"/>
        <w:jc w:val="both"/>
        <w:rPr>
          <w:rFonts w:asciiTheme="majorBidi" w:hAnsiTheme="majorBidi" w:cstheme="majorBidi"/>
          <w:sz w:val="32"/>
          <w:szCs w:val="32"/>
          <w:rtl/>
        </w:rPr>
      </w:pPr>
    </w:p>
    <w:p w:rsidR="00237EE8" w:rsidRPr="00724637" w:rsidRDefault="00237EE8" w:rsidP="00237EE8">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lastRenderedPageBreak/>
        <w:t xml:space="preserve">3- </w:t>
      </w:r>
      <w:r w:rsidRPr="00724637">
        <w:rPr>
          <w:rFonts w:asciiTheme="majorBidi" w:hAnsiTheme="majorBidi" w:cstheme="majorBidi"/>
          <w:b/>
          <w:bCs/>
          <w:sz w:val="32"/>
          <w:szCs w:val="32"/>
          <w:rtl/>
        </w:rPr>
        <w:t>العدالة الانتقالية وحماية حقوق الضحايا بعد النزاعات</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مع تزايد الحروب الأهلية والانتهاكات الجسيمة، برز مفهوم العدالة الانتقالية كأداة لضمان عدم إفلات مرتكبي الجرائم من العقاب، ومن أبرز آلياتها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 المحاكم الجنائية الدولية</w:t>
      </w:r>
    </w:p>
    <w:p w:rsidR="00724637" w:rsidRPr="00724637" w:rsidRDefault="00724637" w:rsidP="00724637">
      <w:pPr>
        <w:numPr>
          <w:ilvl w:val="0"/>
          <w:numId w:val="42"/>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مثل المحكمة الجنائية الدولية</w:t>
      </w:r>
      <w:r w:rsidRPr="00724637">
        <w:rPr>
          <w:rFonts w:asciiTheme="majorBidi" w:hAnsiTheme="majorBidi" w:cstheme="majorBidi"/>
          <w:sz w:val="32"/>
          <w:szCs w:val="32"/>
        </w:rPr>
        <w:t xml:space="preserve"> (ICC) </w:t>
      </w:r>
      <w:r w:rsidRPr="00724637">
        <w:rPr>
          <w:rFonts w:asciiTheme="majorBidi" w:hAnsiTheme="majorBidi" w:cstheme="majorBidi"/>
          <w:sz w:val="32"/>
          <w:szCs w:val="32"/>
          <w:rtl/>
        </w:rPr>
        <w:t>التي تأسست عام 1998، لمحاكمة جرائم الحرب، الجرائم ضد الإنسانية، وجرائم الإبادة الجماعية</w:t>
      </w:r>
      <w:r w:rsidRPr="00724637">
        <w:rPr>
          <w:rFonts w:asciiTheme="majorBidi" w:hAnsiTheme="majorBidi" w:cstheme="majorBidi"/>
          <w:sz w:val="32"/>
          <w:szCs w:val="32"/>
        </w:rPr>
        <w:t>.</w:t>
      </w:r>
    </w:p>
    <w:p w:rsidR="00724637" w:rsidRPr="00724637" w:rsidRDefault="00724637" w:rsidP="00724637">
      <w:pPr>
        <w:numPr>
          <w:ilvl w:val="0"/>
          <w:numId w:val="42"/>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لعبت دورًا في محاكمة مرتكبي الجرائم في رواندا، البوسنة، والسودان</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 لجان الحقيقة والمصالحة</w:t>
      </w:r>
    </w:p>
    <w:p w:rsidR="00724637" w:rsidRPr="00724637" w:rsidRDefault="00724637" w:rsidP="00724637">
      <w:pPr>
        <w:numPr>
          <w:ilvl w:val="0"/>
          <w:numId w:val="43"/>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أُنشئت في دول مثل جنوب إفريقيا بعد إنهاء نظام الفصل العنصري، وفي أمريكا اللاتينية لكشف جرائم الديكتاتوريات العسكرية</w:t>
      </w:r>
      <w:r w:rsidRPr="00724637">
        <w:rPr>
          <w:rFonts w:asciiTheme="majorBidi" w:hAnsiTheme="majorBidi" w:cstheme="majorBidi"/>
          <w:sz w:val="32"/>
          <w:szCs w:val="32"/>
        </w:rPr>
        <w:t>.</w:t>
      </w:r>
    </w:p>
    <w:p w:rsidR="00724637" w:rsidRPr="00724637" w:rsidRDefault="00724637" w:rsidP="00724637">
      <w:pPr>
        <w:numPr>
          <w:ilvl w:val="0"/>
          <w:numId w:val="43"/>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تسعى هذه اللجان إلى توثيق الانتهاكات، محاسبة المسؤولين، وتعويض الضحايا</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t xml:space="preserve">4- </w:t>
      </w:r>
      <w:r w:rsidRPr="00724637">
        <w:rPr>
          <w:rFonts w:asciiTheme="majorBidi" w:hAnsiTheme="majorBidi" w:cstheme="majorBidi"/>
          <w:b/>
          <w:bCs/>
          <w:sz w:val="32"/>
          <w:szCs w:val="32"/>
          <w:rtl/>
        </w:rPr>
        <w:t>تأثير العولمة والتكنولوجيا على حقوق الإنسان</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تعزيز الوعي بالحقوق عبر التكنولوجيا</w:t>
      </w:r>
    </w:p>
    <w:p w:rsidR="00724637" w:rsidRPr="00724637" w:rsidRDefault="00724637" w:rsidP="00724637">
      <w:pPr>
        <w:numPr>
          <w:ilvl w:val="0"/>
          <w:numId w:val="4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ساعدت وسائل الإعلام الرقمية ومواقع التواصل الاجتماعي على فضح الانتهاكات الحقوقية بسرعة</w:t>
      </w:r>
      <w:r w:rsidRPr="00724637">
        <w:rPr>
          <w:rFonts w:asciiTheme="majorBidi" w:hAnsiTheme="majorBidi" w:cstheme="majorBidi"/>
          <w:sz w:val="32"/>
          <w:szCs w:val="32"/>
        </w:rPr>
        <w:t>.</w:t>
      </w:r>
    </w:p>
    <w:p w:rsidR="00724637" w:rsidRPr="00724637" w:rsidRDefault="00724637" w:rsidP="00724637">
      <w:pPr>
        <w:numPr>
          <w:ilvl w:val="0"/>
          <w:numId w:val="4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أصبحت منصات مثل تويتر وفيسبوك أدوات قوية لنشر القضايا الحقوقية وتنظيم الحملات الدولية</w:t>
      </w:r>
      <w:r w:rsidRPr="00724637">
        <w:rPr>
          <w:rFonts w:asciiTheme="majorBidi" w:hAnsiTheme="majorBidi" w:cstheme="majorBidi"/>
          <w:sz w:val="32"/>
          <w:szCs w:val="32"/>
        </w:rPr>
        <w:t>.</w:t>
      </w:r>
    </w:p>
    <w:p w:rsidR="00724637" w:rsidRPr="00724637" w:rsidRDefault="00724637" w:rsidP="00724637">
      <w:pPr>
        <w:numPr>
          <w:ilvl w:val="0"/>
          <w:numId w:val="44"/>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مثال: "الربيع العربي" حيث استخدمت التكنولوجيا لكشف انتهاكات الأنظمة القمعية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تحديات جديدة: انتهاك الخصوصية والتمييز الإلكتروني</w:t>
      </w:r>
    </w:p>
    <w:p w:rsidR="00724637" w:rsidRPr="00724637" w:rsidRDefault="00724637" w:rsidP="00724637">
      <w:pPr>
        <w:numPr>
          <w:ilvl w:val="0"/>
          <w:numId w:val="4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الذكاء الاصطناعي والمراقبة الرقمية أثارت مخاوف بشأن انتهاك الخصوصية والتجسس على الأفراد</w:t>
      </w:r>
      <w:r w:rsidRPr="00724637">
        <w:rPr>
          <w:rFonts w:asciiTheme="majorBidi" w:hAnsiTheme="majorBidi" w:cstheme="majorBidi"/>
          <w:sz w:val="32"/>
          <w:szCs w:val="32"/>
        </w:rPr>
        <w:t>.</w:t>
      </w:r>
    </w:p>
    <w:p w:rsidR="00724637" w:rsidRPr="00724637" w:rsidRDefault="00724637" w:rsidP="00724637">
      <w:pPr>
        <w:numPr>
          <w:ilvl w:val="0"/>
          <w:numId w:val="4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خوارزميات التمييز في الذكاء الاصطناعي قد تؤدي إلى ممارسات عنصرية أو تمييزية، مثل رفض طلبات توظيف بناءً على العرق أو النوع الاجتماعي</w:t>
      </w:r>
      <w:r w:rsidRPr="00724637">
        <w:rPr>
          <w:rFonts w:asciiTheme="majorBidi" w:hAnsiTheme="majorBidi" w:cstheme="majorBidi"/>
          <w:sz w:val="32"/>
          <w:szCs w:val="32"/>
        </w:rPr>
        <w:t>.</w:t>
      </w:r>
    </w:p>
    <w:p w:rsidR="00724637" w:rsidRPr="00724637" w:rsidRDefault="00724637" w:rsidP="00724637">
      <w:pPr>
        <w:numPr>
          <w:ilvl w:val="0"/>
          <w:numId w:val="45"/>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قوانين مكافحة الجرائم الإلكترونية أصبحت ضرورية لمنع التنمر الإلكتروني، خطاب الكراهية، والاستغلال الرقمي</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ج. قضايا حقوق الإنسان في الشركات العالمية</w:t>
      </w:r>
    </w:p>
    <w:p w:rsidR="00724637" w:rsidRPr="00724637" w:rsidRDefault="00724637" w:rsidP="00724637">
      <w:pPr>
        <w:numPr>
          <w:ilvl w:val="0"/>
          <w:numId w:val="4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بسبب العولمة، اضطرت الشركات الكبرى مثل أبل، أمازون، وغوغل إلى مواجهة اتهامات بانتهاك حقوق العمال في المصانع بدول العالم الثالث</w:t>
      </w:r>
      <w:r w:rsidRPr="00724637">
        <w:rPr>
          <w:rFonts w:asciiTheme="majorBidi" w:hAnsiTheme="majorBidi" w:cstheme="majorBidi"/>
          <w:sz w:val="32"/>
          <w:szCs w:val="32"/>
        </w:rPr>
        <w:t>.</w:t>
      </w:r>
    </w:p>
    <w:p w:rsidR="00724637" w:rsidRPr="00724637" w:rsidRDefault="00724637" w:rsidP="00724637">
      <w:pPr>
        <w:numPr>
          <w:ilvl w:val="0"/>
          <w:numId w:val="46"/>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ظهرت حملات لمطالبة الشركات بتطبيق معايير العمل اللائق والأجور العادلة، ومنع عمالة الأطفال والاستغلال</w:t>
      </w:r>
      <w:r w:rsidRPr="00724637">
        <w:rPr>
          <w:rFonts w:asciiTheme="majorBidi" w:hAnsiTheme="majorBidi" w:cstheme="majorBidi"/>
          <w:sz w:val="32"/>
          <w:szCs w:val="32"/>
        </w:rPr>
        <w:t>.</w:t>
      </w:r>
    </w:p>
    <w:p w:rsidR="00724637" w:rsidRDefault="00724637" w:rsidP="00724637">
      <w:pPr>
        <w:bidi/>
        <w:spacing w:line="276" w:lineRule="auto"/>
        <w:jc w:val="both"/>
        <w:rPr>
          <w:rFonts w:asciiTheme="majorBidi" w:hAnsiTheme="majorBidi" w:cstheme="majorBidi"/>
          <w:sz w:val="32"/>
          <w:szCs w:val="32"/>
          <w:rtl/>
        </w:rPr>
      </w:pPr>
    </w:p>
    <w:p w:rsidR="00237EE8" w:rsidRPr="00724637" w:rsidRDefault="00237EE8" w:rsidP="00237EE8">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Pr>
        <w:lastRenderedPageBreak/>
        <w:t xml:space="preserve">5- </w:t>
      </w:r>
      <w:r w:rsidRPr="00724637">
        <w:rPr>
          <w:rFonts w:asciiTheme="majorBidi" w:hAnsiTheme="majorBidi" w:cstheme="majorBidi"/>
          <w:b/>
          <w:bCs/>
          <w:sz w:val="32"/>
          <w:szCs w:val="32"/>
          <w:rtl/>
        </w:rPr>
        <w:t>مستقبل حقوق الإنسان في ظل التطورات الحديثة</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أ. التغير المناخي وحقوق الإنسان</w:t>
      </w:r>
    </w:p>
    <w:p w:rsidR="00724637" w:rsidRPr="00724637" w:rsidRDefault="00724637" w:rsidP="00724637">
      <w:pPr>
        <w:numPr>
          <w:ilvl w:val="0"/>
          <w:numId w:val="4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باتت قضايا الاحتباس الحراري والتلوث تشكل تهديدًا مباشرًا للحق في الحياة والصحة</w:t>
      </w:r>
      <w:r w:rsidRPr="00724637">
        <w:rPr>
          <w:rFonts w:asciiTheme="majorBidi" w:hAnsiTheme="majorBidi" w:cstheme="majorBidi"/>
          <w:sz w:val="32"/>
          <w:szCs w:val="32"/>
        </w:rPr>
        <w:t>.</w:t>
      </w:r>
    </w:p>
    <w:p w:rsidR="00724637" w:rsidRPr="00724637" w:rsidRDefault="00724637" w:rsidP="00724637">
      <w:pPr>
        <w:numPr>
          <w:ilvl w:val="0"/>
          <w:numId w:val="4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ازداد الضغط على الدول والشركات لتقليل انبعاثات الكربون وحماية البيئة</w:t>
      </w:r>
      <w:r w:rsidRPr="00724637">
        <w:rPr>
          <w:rFonts w:asciiTheme="majorBidi" w:hAnsiTheme="majorBidi" w:cstheme="majorBidi"/>
          <w:sz w:val="32"/>
          <w:szCs w:val="32"/>
        </w:rPr>
        <w:t>.</w:t>
      </w:r>
    </w:p>
    <w:p w:rsidR="00724637" w:rsidRPr="00724637" w:rsidRDefault="00724637" w:rsidP="00724637">
      <w:pPr>
        <w:numPr>
          <w:ilvl w:val="0"/>
          <w:numId w:val="47"/>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في عام </w:t>
      </w:r>
      <w:r w:rsidRPr="00724637">
        <w:rPr>
          <w:rFonts w:asciiTheme="majorBidi" w:hAnsiTheme="majorBidi" w:cstheme="majorBidi"/>
          <w:sz w:val="32"/>
          <w:szCs w:val="32"/>
        </w:rPr>
        <w:t>2021</w:t>
      </w:r>
      <w:r w:rsidRPr="00724637">
        <w:rPr>
          <w:rFonts w:asciiTheme="majorBidi" w:hAnsiTheme="majorBidi" w:cstheme="majorBidi"/>
          <w:sz w:val="32"/>
          <w:szCs w:val="32"/>
          <w:rtl/>
        </w:rPr>
        <w:t>، أعلنت الأمم المتحدة أن الحق في بيئة صحية هو جزء من حقوق الإنسان الأساسية</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ب. الهجرة وأزمة اللاجئين</w:t>
      </w:r>
    </w:p>
    <w:p w:rsidR="00724637" w:rsidRPr="00724637" w:rsidRDefault="00724637" w:rsidP="00724637">
      <w:pPr>
        <w:numPr>
          <w:ilvl w:val="0"/>
          <w:numId w:val="4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النزاعات والأزمات الاقتصادية أدت إلى تزايد أعداد اللاجئين والمهاجرين</w:t>
      </w:r>
      <w:r w:rsidRPr="00724637">
        <w:rPr>
          <w:rFonts w:asciiTheme="majorBidi" w:hAnsiTheme="majorBidi" w:cstheme="majorBidi"/>
          <w:sz w:val="32"/>
          <w:szCs w:val="32"/>
        </w:rPr>
        <w:t>.</w:t>
      </w:r>
    </w:p>
    <w:p w:rsidR="00724637" w:rsidRPr="00724637" w:rsidRDefault="00724637" w:rsidP="00724637">
      <w:pPr>
        <w:numPr>
          <w:ilvl w:val="0"/>
          <w:numId w:val="4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برزت أزمة اللاجئين السوريين كأحد أكبر التحديات الحقوقية في القرن الحادي والعشرين</w:t>
      </w:r>
      <w:r w:rsidRPr="00724637">
        <w:rPr>
          <w:rFonts w:asciiTheme="majorBidi" w:hAnsiTheme="majorBidi" w:cstheme="majorBidi"/>
          <w:sz w:val="32"/>
          <w:szCs w:val="32"/>
        </w:rPr>
        <w:t>.</w:t>
      </w:r>
    </w:p>
    <w:p w:rsidR="00724637" w:rsidRPr="00724637" w:rsidRDefault="00724637" w:rsidP="00724637">
      <w:pPr>
        <w:numPr>
          <w:ilvl w:val="0"/>
          <w:numId w:val="48"/>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تحاول الأمم المتحدة وضع سياسات لحماية حقوق اللاجئين وضمان استقبال إنساني لهم</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b/>
          <w:bCs/>
          <w:sz w:val="32"/>
          <w:szCs w:val="32"/>
        </w:rPr>
      </w:pPr>
      <w:r w:rsidRPr="00724637">
        <w:rPr>
          <w:rFonts w:asciiTheme="majorBidi" w:hAnsiTheme="majorBidi" w:cstheme="majorBidi"/>
          <w:b/>
          <w:bCs/>
          <w:sz w:val="32"/>
          <w:szCs w:val="32"/>
          <w:rtl/>
        </w:rPr>
        <w:t>ج. التحديات السياسية وصعود الشعبوية</w:t>
      </w:r>
    </w:p>
    <w:p w:rsidR="00724637" w:rsidRPr="00724637" w:rsidRDefault="00724637" w:rsidP="00724637">
      <w:pPr>
        <w:numPr>
          <w:ilvl w:val="0"/>
          <w:numId w:val="4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بعض الأنظمة السياسية بدأت في التراجع عن التزاماتها الحقوقية بحجة السيادة الوطنية</w:t>
      </w:r>
      <w:r w:rsidRPr="00724637">
        <w:rPr>
          <w:rFonts w:asciiTheme="majorBidi" w:hAnsiTheme="majorBidi" w:cstheme="majorBidi"/>
          <w:sz w:val="32"/>
          <w:szCs w:val="32"/>
        </w:rPr>
        <w:t>.</w:t>
      </w:r>
    </w:p>
    <w:p w:rsidR="00724637" w:rsidRPr="00724637" w:rsidRDefault="00724637" w:rsidP="00724637">
      <w:pPr>
        <w:numPr>
          <w:ilvl w:val="0"/>
          <w:numId w:val="49"/>
        </w:num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ظهور الأحزاب الشعبوية واليمين المتطرف أدى إلى زيادة التمييز ضد المهاجرين والمسلمين والأقليات</w:t>
      </w:r>
      <w:r w:rsidRPr="00724637">
        <w:rPr>
          <w:rFonts w:asciiTheme="majorBidi" w:hAnsiTheme="majorBidi" w:cstheme="majorBidi"/>
          <w:sz w:val="32"/>
          <w:szCs w:val="32"/>
        </w:rPr>
        <w:t>.</w:t>
      </w:r>
    </w:p>
    <w:p w:rsidR="00724637" w:rsidRPr="00724637" w:rsidRDefault="00724637" w:rsidP="00724637">
      <w:pPr>
        <w:bidi/>
        <w:spacing w:line="276" w:lineRule="auto"/>
        <w:jc w:val="both"/>
        <w:rPr>
          <w:rFonts w:asciiTheme="majorBidi" w:hAnsiTheme="majorBidi" w:cstheme="majorBidi"/>
          <w:sz w:val="32"/>
          <w:szCs w:val="32"/>
        </w:rPr>
      </w:pPr>
    </w:p>
    <w:p w:rsidR="00724637" w:rsidRPr="00724637" w:rsidRDefault="00724637" w:rsidP="00724637">
      <w:pPr>
        <w:bidi/>
        <w:spacing w:line="276" w:lineRule="auto"/>
        <w:jc w:val="both"/>
        <w:rPr>
          <w:rFonts w:asciiTheme="majorBidi" w:hAnsiTheme="majorBidi" w:cstheme="majorBidi"/>
          <w:sz w:val="32"/>
          <w:szCs w:val="32"/>
        </w:rPr>
      </w:pPr>
      <w:r w:rsidRPr="00724637">
        <w:rPr>
          <w:rFonts w:asciiTheme="majorBidi" w:hAnsiTheme="majorBidi" w:cstheme="majorBidi"/>
          <w:sz w:val="32"/>
          <w:szCs w:val="32"/>
          <w:rtl/>
        </w:rPr>
        <w:t>مع دخولنا عصر العولمة والتكنولوجيا، لم يعد الدفاع عن حقوق الإنسان مقتصرًا على الحكومات، بل أصبح قضية عالمية تتطلب تضافر الجهود</w:t>
      </w:r>
      <w:r w:rsidR="00237EE8">
        <w:rPr>
          <w:rFonts w:asciiTheme="majorBidi" w:hAnsiTheme="majorBidi" w:cstheme="majorBidi" w:hint="cs"/>
          <w:sz w:val="32"/>
          <w:szCs w:val="32"/>
          <w:rtl/>
        </w:rPr>
        <w:t xml:space="preserve"> </w:t>
      </w:r>
      <w:r w:rsidRPr="00724637">
        <w:rPr>
          <w:rFonts w:asciiTheme="majorBidi" w:hAnsiTheme="majorBidi" w:cstheme="majorBidi"/>
          <w:sz w:val="32"/>
          <w:szCs w:val="32"/>
          <w:rtl/>
        </w:rPr>
        <w:t>بين الدول، المنظمات غير الحكومية، والمجتمع المدني. ورغم التقدم الهائل في حماية الحقوق، لا تزال هناك تحديات كبيرة تتطلب إيجاد حلول مبتكرة ومتجددة لضمان أن تبقى حقوق الإنسان محورًا أساسيًا في السياسات والقوانين الدولية</w:t>
      </w:r>
      <w:r w:rsidRPr="00724637">
        <w:rPr>
          <w:rFonts w:asciiTheme="majorBidi" w:hAnsiTheme="majorBidi" w:cstheme="majorBidi"/>
          <w:sz w:val="32"/>
          <w:szCs w:val="32"/>
        </w:rPr>
        <w:t>.</w:t>
      </w:r>
    </w:p>
    <w:p w:rsidR="00724637" w:rsidRPr="00724637" w:rsidRDefault="00724637" w:rsidP="00724637">
      <w:pPr>
        <w:bidi/>
        <w:rPr>
          <w:rFonts w:hint="cs"/>
          <w:rtl/>
        </w:rPr>
      </w:pPr>
    </w:p>
    <w:sectPr w:rsidR="00724637" w:rsidRPr="00724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706"/>
    <w:multiLevelType w:val="multilevel"/>
    <w:tmpl w:val="5BFAE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A260B"/>
    <w:multiLevelType w:val="multilevel"/>
    <w:tmpl w:val="6B2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65BF"/>
    <w:multiLevelType w:val="multilevel"/>
    <w:tmpl w:val="46C6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92FB6"/>
    <w:multiLevelType w:val="multilevel"/>
    <w:tmpl w:val="387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E16D3"/>
    <w:multiLevelType w:val="multilevel"/>
    <w:tmpl w:val="BD58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B0AE5"/>
    <w:multiLevelType w:val="multilevel"/>
    <w:tmpl w:val="52BA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89B"/>
    <w:multiLevelType w:val="multilevel"/>
    <w:tmpl w:val="60D8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05524"/>
    <w:multiLevelType w:val="multilevel"/>
    <w:tmpl w:val="2A76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C68FB"/>
    <w:multiLevelType w:val="multilevel"/>
    <w:tmpl w:val="87FC5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D5431"/>
    <w:multiLevelType w:val="multilevel"/>
    <w:tmpl w:val="33EA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C1147"/>
    <w:multiLevelType w:val="multilevel"/>
    <w:tmpl w:val="24D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E1E90"/>
    <w:multiLevelType w:val="multilevel"/>
    <w:tmpl w:val="65BC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442F3"/>
    <w:multiLevelType w:val="multilevel"/>
    <w:tmpl w:val="2708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B27FC"/>
    <w:multiLevelType w:val="multilevel"/>
    <w:tmpl w:val="54E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A64FF"/>
    <w:multiLevelType w:val="multilevel"/>
    <w:tmpl w:val="B60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C26B5"/>
    <w:multiLevelType w:val="multilevel"/>
    <w:tmpl w:val="752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8427D"/>
    <w:multiLevelType w:val="multilevel"/>
    <w:tmpl w:val="01BA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C7285"/>
    <w:multiLevelType w:val="multilevel"/>
    <w:tmpl w:val="2C1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C1778"/>
    <w:multiLevelType w:val="multilevel"/>
    <w:tmpl w:val="F4A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C61C5"/>
    <w:multiLevelType w:val="multilevel"/>
    <w:tmpl w:val="FFBA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44490"/>
    <w:multiLevelType w:val="multilevel"/>
    <w:tmpl w:val="F5566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E77F2"/>
    <w:multiLevelType w:val="multilevel"/>
    <w:tmpl w:val="AAC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E17AE"/>
    <w:multiLevelType w:val="multilevel"/>
    <w:tmpl w:val="5B4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E378E"/>
    <w:multiLevelType w:val="multilevel"/>
    <w:tmpl w:val="E3D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32398"/>
    <w:multiLevelType w:val="multilevel"/>
    <w:tmpl w:val="6F2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D414E"/>
    <w:multiLevelType w:val="multilevel"/>
    <w:tmpl w:val="32C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B5080"/>
    <w:multiLevelType w:val="multilevel"/>
    <w:tmpl w:val="E480A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C71B5C"/>
    <w:multiLevelType w:val="multilevel"/>
    <w:tmpl w:val="BA36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94FF6"/>
    <w:multiLevelType w:val="multilevel"/>
    <w:tmpl w:val="982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371AE"/>
    <w:multiLevelType w:val="multilevel"/>
    <w:tmpl w:val="CBA8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21AA7"/>
    <w:multiLevelType w:val="multilevel"/>
    <w:tmpl w:val="48C0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761D0"/>
    <w:multiLevelType w:val="multilevel"/>
    <w:tmpl w:val="766A3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E740D"/>
    <w:multiLevelType w:val="multilevel"/>
    <w:tmpl w:val="C20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2179C8"/>
    <w:multiLevelType w:val="multilevel"/>
    <w:tmpl w:val="6E2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75F81"/>
    <w:multiLevelType w:val="multilevel"/>
    <w:tmpl w:val="419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D18D3"/>
    <w:multiLevelType w:val="multilevel"/>
    <w:tmpl w:val="3A2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000B0"/>
    <w:multiLevelType w:val="multilevel"/>
    <w:tmpl w:val="36F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73564"/>
    <w:multiLevelType w:val="multilevel"/>
    <w:tmpl w:val="D37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B15D9A"/>
    <w:multiLevelType w:val="multilevel"/>
    <w:tmpl w:val="4094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255CB"/>
    <w:multiLevelType w:val="multilevel"/>
    <w:tmpl w:val="36F0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B798E"/>
    <w:multiLevelType w:val="multilevel"/>
    <w:tmpl w:val="14EE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61C92"/>
    <w:multiLevelType w:val="multilevel"/>
    <w:tmpl w:val="8530F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E2237"/>
    <w:multiLevelType w:val="multilevel"/>
    <w:tmpl w:val="8B6A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E2F70"/>
    <w:multiLevelType w:val="multilevel"/>
    <w:tmpl w:val="34D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44D46"/>
    <w:multiLevelType w:val="multilevel"/>
    <w:tmpl w:val="81725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F15DC4"/>
    <w:multiLevelType w:val="multilevel"/>
    <w:tmpl w:val="D1A6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92E28"/>
    <w:multiLevelType w:val="multilevel"/>
    <w:tmpl w:val="D622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4A7043"/>
    <w:multiLevelType w:val="multilevel"/>
    <w:tmpl w:val="05F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952C1"/>
    <w:multiLevelType w:val="multilevel"/>
    <w:tmpl w:val="19D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403952">
    <w:abstractNumId w:val="11"/>
  </w:num>
  <w:num w:numId="2" w16cid:durableId="646280322">
    <w:abstractNumId w:val="20"/>
  </w:num>
  <w:num w:numId="3" w16cid:durableId="1530875122">
    <w:abstractNumId w:val="42"/>
  </w:num>
  <w:num w:numId="4" w16cid:durableId="106506958">
    <w:abstractNumId w:val="13"/>
  </w:num>
  <w:num w:numId="5" w16cid:durableId="1504198756">
    <w:abstractNumId w:val="23"/>
  </w:num>
  <w:num w:numId="6" w16cid:durableId="378820046">
    <w:abstractNumId w:val="1"/>
  </w:num>
  <w:num w:numId="7" w16cid:durableId="142896037">
    <w:abstractNumId w:val="4"/>
  </w:num>
  <w:num w:numId="8" w16cid:durableId="1740982162">
    <w:abstractNumId w:val="41"/>
  </w:num>
  <w:num w:numId="9" w16cid:durableId="1477916217">
    <w:abstractNumId w:val="36"/>
  </w:num>
  <w:num w:numId="10" w16cid:durableId="485320989">
    <w:abstractNumId w:val="28"/>
  </w:num>
  <w:num w:numId="11" w16cid:durableId="1709840686">
    <w:abstractNumId w:val="18"/>
  </w:num>
  <w:num w:numId="12" w16cid:durableId="1411191285">
    <w:abstractNumId w:val="8"/>
  </w:num>
  <w:num w:numId="13" w16cid:durableId="326397037">
    <w:abstractNumId w:val="3"/>
  </w:num>
  <w:num w:numId="14" w16cid:durableId="1021587032">
    <w:abstractNumId w:val="29"/>
  </w:num>
  <w:num w:numId="15" w16cid:durableId="163937442">
    <w:abstractNumId w:val="46"/>
  </w:num>
  <w:num w:numId="16" w16cid:durableId="1547134992">
    <w:abstractNumId w:val="9"/>
  </w:num>
  <w:num w:numId="17" w16cid:durableId="1581597072">
    <w:abstractNumId w:val="2"/>
  </w:num>
  <w:num w:numId="18" w16cid:durableId="300966777">
    <w:abstractNumId w:val="0"/>
  </w:num>
  <w:num w:numId="19" w16cid:durableId="1013336874">
    <w:abstractNumId w:val="31"/>
  </w:num>
  <w:num w:numId="20" w16cid:durableId="1590895013">
    <w:abstractNumId w:val="25"/>
  </w:num>
  <w:num w:numId="21" w16cid:durableId="474418318">
    <w:abstractNumId w:val="37"/>
  </w:num>
  <w:num w:numId="22" w16cid:durableId="785269040">
    <w:abstractNumId w:val="30"/>
  </w:num>
  <w:num w:numId="23" w16cid:durableId="645284699">
    <w:abstractNumId w:val="7"/>
  </w:num>
  <w:num w:numId="24" w16cid:durableId="260842964">
    <w:abstractNumId w:val="45"/>
  </w:num>
  <w:num w:numId="25" w16cid:durableId="107043001">
    <w:abstractNumId w:val="35"/>
  </w:num>
  <w:num w:numId="26" w16cid:durableId="1028288750">
    <w:abstractNumId w:val="44"/>
  </w:num>
  <w:num w:numId="27" w16cid:durableId="427890115">
    <w:abstractNumId w:val="12"/>
  </w:num>
  <w:num w:numId="28" w16cid:durableId="1078289109">
    <w:abstractNumId w:val="47"/>
  </w:num>
  <w:num w:numId="29" w16cid:durableId="2047825774">
    <w:abstractNumId w:val="17"/>
  </w:num>
  <w:num w:numId="30" w16cid:durableId="1042486518">
    <w:abstractNumId w:val="26"/>
  </w:num>
  <w:num w:numId="31" w16cid:durableId="337737626">
    <w:abstractNumId w:val="39"/>
  </w:num>
  <w:num w:numId="32" w16cid:durableId="1452478100">
    <w:abstractNumId w:val="5"/>
  </w:num>
  <w:num w:numId="33" w16cid:durableId="349525227">
    <w:abstractNumId w:val="38"/>
  </w:num>
  <w:num w:numId="34" w16cid:durableId="1243493347">
    <w:abstractNumId w:val="43"/>
  </w:num>
  <w:num w:numId="35" w16cid:durableId="1238831716">
    <w:abstractNumId w:val="22"/>
  </w:num>
  <w:num w:numId="36" w16cid:durableId="608589680">
    <w:abstractNumId w:val="21"/>
  </w:num>
  <w:num w:numId="37" w16cid:durableId="1368800087">
    <w:abstractNumId w:val="14"/>
  </w:num>
  <w:num w:numId="38" w16cid:durableId="2134210912">
    <w:abstractNumId w:val="16"/>
  </w:num>
  <w:num w:numId="39" w16cid:durableId="183710398">
    <w:abstractNumId w:val="10"/>
  </w:num>
  <w:num w:numId="40" w16cid:durableId="1725255525">
    <w:abstractNumId w:val="24"/>
  </w:num>
  <w:num w:numId="41" w16cid:durableId="501895264">
    <w:abstractNumId w:val="6"/>
  </w:num>
  <w:num w:numId="42" w16cid:durableId="658579523">
    <w:abstractNumId w:val="15"/>
  </w:num>
  <w:num w:numId="43" w16cid:durableId="194394891">
    <w:abstractNumId w:val="32"/>
  </w:num>
  <w:num w:numId="44" w16cid:durableId="1988120749">
    <w:abstractNumId w:val="33"/>
  </w:num>
  <w:num w:numId="45" w16cid:durableId="878279370">
    <w:abstractNumId w:val="27"/>
  </w:num>
  <w:num w:numId="46" w16cid:durableId="2097507827">
    <w:abstractNumId w:val="34"/>
  </w:num>
  <w:num w:numId="47" w16cid:durableId="69474824">
    <w:abstractNumId w:val="19"/>
  </w:num>
  <w:num w:numId="48" w16cid:durableId="164635549">
    <w:abstractNumId w:val="40"/>
  </w:num>
  <w:num w:numId="49" w16cid:durableId="60433999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66"/>
    <w:rsid w:val="00237EE8"/>
    <w:rsid w:val="0065208D"/>
    <w:rsid w:val="00724637"/>
    <w:rsid w:val="008425A9"/>
    <w:rsid w:val="00A33366"/>
    <w:rsid w:val="00D253A6"/>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F583"/>
  <w15:chartTrackingRefBased/>
  <w15:docId w15:val="{210984A6-C58D-4648-B86F-8C6A30CE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231791">
      <w:bodyDiv w:val="1"/>
      <w:marLeft w:val="0"/>
      <w:marRight w:val="0"/>
      <w:marTop w:val="0"/>
      <w:marBottom w:val="0"/>
      <w:divBdr>
        <w:top w:val="none" w:sz="0" w:space="0" w:color="auto"/>
        <w:left w:val="none" w:sz="0" w:space="0" w:color="auto"/>
        <w:bottom w:val="none" w:sz="0" w:space="0" w:color="auto"/>
        <w:right w:val="none" w:sz="0" w:space="0" w:color="auto"/>
      </w:divBdr>
    </w:div>
    <w:div w:id="443227893">
      <w:bodyDiv w:val="1"/>
      <w:marLeft w:val="0"/>
      <w:marRight w:val="0"/>
      <w:marTop w:val="0"/>
      <w:marBottom w:val="0"/>
      <w:divBdr>
        <w:top w:val="none" w:sz="0" w:space="0" w:color="auto"/>
        <w:left w:val="none" w:sz="0" w:space="0" w:color="auto"/>
        <w:bottom w:val="none" w:sz="0" w:space="0" w:color="auto"/>
        <w:right w:val="none" w:sz="0" w:space="0" w:color="auto"/>
      </w:divBdr>
    </w:div>
    <w:div w:id="472528618">
      <w:bodyDiv w:val="1"/>
      <w:marLeft w:val="0"/>
      <w:marRight w:val="0"/>
      <w:marTop w:val="0"/>
      <w:marBottom w:val="0"/>
      <w:divBdr>
        <w:top w:val="none" w:sz="0" w:space="0" w:color="auto"/>
        <w:left w:val="none" w:sz="0" w:space="0" w:color="auto"/>
        <w:bottom w:val="none" w:sz="0" w:space="0" w:color="auto"/>
        <w:right w:val="none" w:sz="0" w:space="0" w:color="auto"/>
      </w:divBdr>
    </w:div>
    <w:div w:id="688801910">
      <w:bodyDiv w:val="1"/>
      <w:marLeft w:val="0"/>
      <w:marRight w:val="0"/>
      <w:marTop w:val="0"/>
      <w:marBottom w:val="0"/>
      <w:divBdr>
        <w:top w:val="none" w:sz="0" w:space="0" w:color="auto"/>
        <w:left w:val="none" w:sz="0" w:space="0" w:color="auto"/>
        <w:bottom w:val="none" w:sz="0" w:space="0" w:color="auto"/>
        <w:right w:val="none" w:sz="0" w:space="0" w:color="auto"/>
      </w:divBdr>
    </w:div>
    <w:div w:id="865682002">
      <w:bodyDiv w:val="1"/>
      <w:marLeft w:val="0"/>
      <w:marRight w:val="0"/>
      <w:marTop w:val="0"/>
      <w:marBottom w:val="0"/>
      <w:divBdr>
        <w:top w:val="none" w:sz="0" w:space="0" w:color="auto"/>
        <w:left w:val="none" w:sz="0" w:space="0" w:color="auto"/>
        <w:bottom w:val="none" w:sz="0" w:space="0" w:color="auto"/>
        <w:right w:val="none" w:sz="0" w:space="0" w:color="auto"/>
      </w:divBdr>
    </w:div>
    <w:div w:id="943536941">
      <w:bodyDiv w:val="1"/>
      <w:marLeft w:val="0"/>
      <w:marRight w:val="0"/>
      <w:marTop w:val="0"/>
      <w:marBottom w:val="0"/>
      <w:divBdr>
        <w:top w:val="none" w:sz="0" w:space="0" w:color="auto"/>
        <w:left w:val="none" w:sz="0" w:space="0" w:color="auto"/>
        <w:bottom w:val="none" w:sz="0" w:space="0" w:color="auto"/>
        <w:right w:val="none" w:sz="0" w:space="0" w:color="auto"/>
      </w:divBdr>
    </w:div>
    <w:div w:id="1050500825">
      <w:bodyDiv w:val="1"/>
      <w:marLeft w:val="0"/>
      <w:marRight w:val="0"/>
      <w:marTop w:val="0"/>
      <w:marBottom w:val="0"/>
      <w:divBdr>
        <w:top w:val="none" w:sz="0" w:space="0" w:color="auto"/>
        <w:left w:val="none" w:sz="0" w:space="0" w:color="auto"/>
        <w:bottom w:val="none" w:sz="0" w:space="0" w:color="auto"/>
        <w:right w:val="none" w:sz="0" w:space="0" w:color="auto"/>
      </w:divBdr>
    </w:div>
    <w:div w:id="1221089326">
      <w:bodyDiv w:val="1"/>
      <w:marLeft w:val="0"/>
      <w:marRight w:val="0"/>
      <w:marTop w:val="0"/>
      <w:marBottom w:val="0"/>
      <w:divBdr>
        <w:top w:val="none" w:sz="0" w:space="0" w:color="auto"/>
        <w:left w:val="none" w:sz="0" w:space="0" w:color="auto"/>
        <w:bottom w:val="none" w:sz="0" w:space="0" w:color="auto"/>
        <w:right w:val="none" w:sz="0" w:space="0" w:color="auto"/>
      </w:divBdr>
    </w:div>
    <w:div w:id="1283682679">
      <w:bodyDiv w:val="1"/>
      <w:marLeft w:val="0"/>
      <w:marRight w:val="0"/>
      <w:marTop w:val="0"/>
      <w:marBottom w:val="0"/>
      <w:divBdr>
        <w:top w:val="none" w:sz="0" w:space="0" w:color="auto"/>
        <w:left w:val="none" w:sz="0" w:space="0" w:color="auto"/>
        <w:bottom w:val="none" w:sz="0" w:space="0" w:color="auto"/>
        <w:right w:val="none" w:sz="0" w:space="0" w:color="auto"/>
      </w:divBdr>
    </w:div>
    <w:div w:id="1798180857">
      <w:bodyDiv w:val="1"/>
      <w:marLeft w:val="0"/>
      <w:marRight w:val="0"/>
      <w:marTop w:val="0"/>
      <w:marBottom w:val="0"/>
      <w:divBdr>
        <w:top w:val="none" w:sz="0" w:space="0" w:color="auto"/>
        <w:left w:val="none" w:sz="0" w:space="0" w:color="auto"/>
        <w:bottom w:val="none" w:sz="0" w:space="0" w:color="auto"/>
        <w:right w:val="none" w:sz="0" w:space="0" w:color="auto"/>
      </w:divBdr>
    </w:div>
    <w:div w:id="1945065538">
      <w:bodyDiv w:val="1"/>
      <w:marLeft w:val="0"/>
      <w:marRight w:val="0"/>
      <w:marTop w:val="0"/>
      <w:marBottom w:val="0"/>
      <w:divBdr>
        <w:top w:val="none" w:sz="0" w:space="0" w:color="auto"/>
        <w:left w:val="none" w:sz="0" w:space="0" w:color="auto"/>
        <w:bottom w:val="none" w:sz="0" w:space="0" w:color="auto"/>
        <w:right w:val="none" w:sz="0" w:space="0" w:color="auto"/>
      </w:divBdr>
    </w:div>
    <w:div w:id="1954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3473</Words>
  <Characters>19107</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mounirbiskripol2@outlook.fr</dc:creator>
  <cp:keywords/>
  <dc:description/>
  <cp:lastModifiedBy>mounirbiskripol2@outlook.fr</cp:lastModifiedBy>
  <cp:revision>1</cp:revision>
  <dcterms:created xsi:type="dcterms:W3CDTF">2025-02-23T06:59:00Z</dcterms:created>
  <dcterms:modified xsi:type="dcterms:W3CDTF">2025-02-23T07:34:00Z</dcterms:modified>
</cp:coreProperties>
</file>