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BB8" w:rsidRPr="00C96B1B" w:rsidRDefault="00762BB8" w:rsidP="00762BB8">
      <w:pPr>
        <w:pStyle w:val="NormalWeb"/>
        <w:bidi/>
        <w:spacing w:before="0" w:beforeAutospacing="0" w:after="120" w:afterAutospacing="0" w:line="276" w:lineRule="auto"/>
        <w:jc w:val="lowKashida"/>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المحور الحادي عشر : </w:t>
      </w:r>
      <w:r w:rsidRPr="00C96B1B">
        <w:rPr>
          <w:rFonts w:ascii="Simplified Arabic" w:hAnsi="Simplified Arabic" w:cs="Simplified Arabic"/>
          <w:b/>
          <w:bCs/>
          <w:sz w:val="32"/>
          <w:szCs w:val="32"/>
          <w:rtl/>
        </w:rPr>
        <w:t>وصف تطور العلاقة بين الزبون والمؤسسة</w:t>
      </w:r>
    </w:p>
    <w:p w:rsidR="00762BB8" w:rsidRPr="00C96B1B"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تطور التسويق في الخدمات والصناعة من فكرة الربط بين الزبون والممون بحيث أصبح الزبون هو مركز النشاط التسويقي والهدف الاستراتيجي الذي يمكن تحقيقه بفضل تكنولوجيا المعلومات والاتصال وكأنها ثورة في المعلومات التسويقية الذي يفسره ويواكبه الاتجاه العام للأبحاث والدراسات نحو العلاقة مع الزبون من مفاهيم مثل التسويق واحد لواحد أو تسيير العلاقة مع الزبون</w:t>
      </w:r>
      <w:sdt>
        <w:sdtPr>
          <w:rPr>
            <w:rFonts w:ascii="Simplified Arabic" w:hAnsi="Simplified Arabic" w:cs="Simplified Arabic" w:hint="cs"/>
            <w:sz w:val="32"/>
            <w:szCs w:val="32"/>
            <w:rtl/>
          </w:rPr>
          <w:id w:val="-906680841"/>
          <w:citation/>
        </w:sdtPr>
        <w:sdtContent>
          <w:r w:rsidRPr="006F2AE2">
            <w:rPr>
              <w:rFonts w:asciiTheme="majorBidi" w:hAnsiTheme="majorBidi" w:cstheme="majorBidi"/>
              <w:sz w:val="28"/>
              <w:szCs w:val="28"/>
              <w:rtl/>
            </w:rPr>
            <w:fldChar w:fldCharType="begin"/>
          </w:r>
          <w:r w:rsidRPr="006F2AE2">
            <w:rPr>
              <w:rFonts w:asciiTheme="majorBidi" w:hAnsiTheme="majorBidi" w:cstheme="majorBidi"/>
              <w:sz w:val="28"/>
              <w:szCs w:val="28"/>
              <w:lang w:bidi="ar-DZ"/>
            </w:rPr>
            <w:instrText>CITATION Mey02 \p 15 \l 5121</w:instrText>
          </w:r>
          <w:r w:rsidRPr="006F2AE2">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Meyer-Waarden, 2002 p. 15</w:t>
          </w:r>
          <w:r w:rsidRPr="00B734C8">
            <w:rPr>
              <w:rFonts w:asciiTheme="majorBidi" w:hAnsiTheme="majorBidi" w:cstheme="majorBidi"/>
              <w:noProof/>
              <w:sz w:val="28"/>
              <w:szCs w:val="28"/>
              <w:rtl/>
            </w:rPr>
            <w:t>)</w:t>
          </w:r>
          <w:r w:rsidRPr="006F2AE2">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ويتفق هذا السياق مع مف</w:t>
      </w:r>
      <w:r>
        <w:rPr>
          <w:rFonts w:ascii="Simplified Arabic" w:hAnsi="Simplified Arabic" w:cs="Simplified Arabic"/>
          <w:sz w:val="32"/>
          <w:szCs w:val="32"/>
          <w:rtl/>
        </w:rPr>
        <w:t xml:space="preserve">هوم </w:t>
      </w:r>
      <w:proofErr w:type="spellStart"/>
      <w:r>
        <w:rPr>
          <w:rFonts w:ascii="Simplified Arabic" w:hAnsi="Simplified Arabic" w:cs="Simplified Arabic"/>
          <w:sz w:val="32"/>
          <w:szCs w:val="32"/>
          <w:rtl/>
        </w:rPr>
        <w:t>ال</w:t>
      </w:r>
      <w:r>
        <w:rPr>
          <w:rFonts w:ascii="Simplified Arabic" w:hAnsi="Simplified Arabic" w:cs="Simplified Arabic" w:hint="cs"/>
          <w:sz w:val="32"/>
          <w:szCs w:val="32"/>
          <w:rtl/>
        </w:rPr>
        <w:t>إيصاء</w:t>
      </w:r>
      <w:proofErr w:type="spellEnd"/>
      <w:r w:rsidRPr="00C96B1B">
        <w:rPr>
          <w:rFonts w:ascii="Simplified Arabic" w:hAnsi="Simplified Arabic" w:cs="Simplified Arabic"/>
          <w:sz w:val="32"/>
          <w:szCs w:val="32"/>
          <w:rtl/>
        </w:rPr>
        <w:t>.</w:t>
      </w:r>
    </w:p>
    <w:p w:rsidR="00762BB8" w:rsidRPr="00C96B1B"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DE024C">
        <w:rPr>
          <w:rFonts w:ascii="Simplified Arabic" w:hAnsi="Simplified Arabic" w:cs="Simplified Arabic" w:hint="cs"/>
          <w:b/>
          <w:bCs/>
          <w:sz w:val="32"/>
          <w:szCs w:val="32"/>
          <w:rtl/>
        </w:rPr>
        <w:t>1-</w:t>
      </w:r>
      <w:r w:rsidRPr="00DE024C">
        <w:rPr>
          <w:rFonts w:ascii="Simplified Arabic" w:hAnsi="Simplified Arabic" w:cs="Simplified Arabic"/>
          <w:b/>
          <w:bCs/>
          <w:sz w:val="32"/>
          <w:szCs w:val="32"/>
          <w:rtl/>
        </w:rPr>
        <w:t xml:space="preserve">مفهوم </w:t>
      </w:r>
      <w:proofErr w:type="spellStart"/>
      <w:r w:rsidRPr="00DE024C">
        <w:rPr>
          <w:rFonts w:ascii="Simplified Arabic" w:hAnsi="Simplified Arabic" w:cs="Simplified Arabic"/>
          <w:b/>
          <w:bCs/>
          <w:sz w:val="32"/>
          <w:szCs w:val="32"/>
          <w:rtl/>
        </w:rPr>
        <w:t>ال</w:t>
      </w:r>
      <w:r>
        <w:rPr>
          <w:rFonts w:ascii="Simplified Arabic" w:hAnsi="Simplified Arabic" w:cs="Simplified Arabic" w:hint="cs"/>
          <w:b/>
          <w:bCs/>
          <w:sz w:val="32"/>
          <w:szCs w:val="32"/>
          <w:rtl/>
        </w:rPr>
        <w:t>إيصاء</w:t>
      </w:r>
      <w:proofErr w:type="spellEnd"/>
      <w:r w:rsidRPr="00DE024C">
        <w:rPr>
          <w:rFonts w:ascii="Simplified Arabic" w:hAnsi="Simplified Arabic" w:cs="Simplified Arabic"/>
          <w:b/>
          <w:bCs/>
          <w:sz w:val="32"/>
          <w:szCs w:val="32"/>
          <w:rtl/>
        </w:rPr>
        <w:t xml:space="preserve">: </w:t>
      </w:r>
      <w:r w:rsidRPr="00C96B1B">
        <w:rPr>
          <w:rFonts w:ascii="Simplified Arabic" w:hAnsi="Simplified Arabic" w:cs="Simplified Arabic"/>
          <w:sz w:val="32"/>
          <w:szCs w:val="32"/>
          <w:rtl/>
        </w:rPr>
        <w:t>يسعى المسوقون لتسيير الطلب لأن الطلب يعني السلوك ومنه يدرس المسوقون سلوك المستهلك في محاولة منهم للفهم والتنبؤ بسلوكه في اتخاذ قرار الشراء، وهذا بدوره يمنح فرصة التأثير في الطلب من خلال تلبية توقعات الزبائن</w:t>
      </w:r>
      <w:sdt>
        <w:sdtPr>
          <w:rPr>
            <w:rFonts w:ascii="Simplified Arabic" w:hAnsi="Simplified Arabic" w:cs="Simplified Arabic"/>
            <w:sz w:val="32"/>
            <w:szCs w:val="32"/>
            <w:rtl/>
          </w:rPr>
          <w:id w:val="1299420336"/>
          <w:citation/>
        </w:sdtPr>
        <w:sdtContent>
          <w:r w:rsidRPr="000C2220">
            <w:rPr>
              <w:rFonts w:asciiTheme="majorBidi" w:hAnsiTheme="majorBidi" w:cstheme="majorBidi"/>
              <w:sz w:val="28"/>
              <w:szCs w:val="28"/>
              <w:rtl/>
            </w:rPr>
            <w:fldChar w:fldCharType="begin"/>
          </w:r>
          <w:r w:rsidRPr="000C2220">
            <w:rPr>
              <w:rFonts w:asciiTheme="majorBidi" w:hAnsiTheme="majorBidi" w:cstheme="majorBidi"/>
              <w:sz w:val="28"/>
              <w:szCs w:val="28"/>
              <w:lang w:val="fr-FR"/>
            </w:rPr>
            <w:instrText>CITATION Bow04 \p 54 \l 1036</w:instrText>
          </w:r>
          <w:r w:rsidRPr="000C2220">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Bowie, et al., 2004 p. 54</w:t>
          </w:r>
          <w:r w:rsidRPr="00B734C8">
            <w:rPr>
              <w:rFonts w:asciiTheme="majorBidi" w:hAnsiTheme="majorBidi" w:cstheme="majorBidi"/>
              <w:noProof/>
              <w:sz w:val="28"/>
              <w:szCs w:val="28"/>
              <w:rtl/>
            </w:rPr>
            <w:t>)</w:t>
          </w:r>
          <w:r w:rsidRPr="000C2220">
            <w:rPr>
              <w:rFonts w:asciiTheme="majorBidi" w:hAnsiTheme="majorBidi" w:cstheme="majorBidi"/>
              <w:sz w:val="28"/>
              <w:szCs w:val="28"/>
              <w:rtl/>
            </w:rPr>
            <w:fldChar w:fldCharType="end"/>
          </w:r>
        </w:sdtContent>
      </w:sdt>
      <w:r w:rsidRPr="00C96B1B">
        <w:rPr>
          <w:rFonts w:ascii="Simplified Arabic" w:hAnsi="Simplified Arabic" w:cs="Simplified Arabic"/>
          <w:sz w:val="32"/>
          <w:szCs w:val="32"/>
          <w:rtl/>
        </w:rPr>
        <w:t xml:space="preserve">. فقد استبدل مفهوم الإنتاج النمطي </w:t>
      </w:r>
      <w:proofErr w:type="spellStart"/>
      <w:r w:rsidRPr="002941F7">
        <w:rPr>
          <w:rFonts w:asciiTheme="majorBidi" w:hAnsiTheme="majorBidi" w:cstheme="majorBidi"/>
          <w:sz w:val="28"/>
          <w:szCs w:val="28"/>
        </w:rPr>
        <w:t>MassProduction</w:t>
      </w:r>
      <w:proofErr w:type="spellEnd"/>
      <w:r w:rsidRPr="00C96B1B">
        <w:rPr>
          <w:rFonts w:ascii="Simplified Arabic" w:hAnsi="Simplified Arabic" w:cs="Simplified Arabic"/>
          <w:sz w:val="32"/>
          <w:szCs w:val="32"/>
          <w:rtl/>
        </w:rPr>
        <w:t xml:space="preserve"> إلى الإنتاج بحسب الطلب المنمط </w:t>
      </w:r>
      <w:proofErr w:type="spellStart"/>
      <w:r w:rsidRPr="002941F7">
        <w:rPr>
          <w:rFonts w:asciiTheme="majorBidi" w:hAnsiTheme="majorBidi" w:cstheme="majorBidi"/>
          <w:sz w:val="28"/>
          <w:szCs w:val="28"/>
        </w:rPr>
        <w:t>MassCustomization</w:t>
      </w:r>
      <w:proofErr w:type="spellEnd"/>
      <w:r w:rsidRPr="00C96B1B">
        <w:rPr>
          <w:rFonts w:ascii="Simplified Arabic" w:hAnsi="Simplified Arabic" w:cs="Simplified Arabic"/>
          <w:sz w:val="32"/>
          <w:szCs w:val="32"/>
          <w:rtl/>
        </w:rPr>
        <w:t xml:space="preserve"> مبكرا وذلك في </w:t>
      </w:r>
      <w:r w:rsidRPr="002941F7">
        <w:rPr>
          <w:rFonts w:asciiTheme="majorBidi" w:hAnsiTheme="majorBidi" w:cstheme="majorBidi"/>
          <w:sz w:val="28"/>
          <w:szCs w:val="28"/>
          <w:rtl/>
        </w:rPr>
        <w:t>1900</w:t>
      </w:r>
      <w:sdt>
        <w:sdtPr>
          <w:rPr>
            <w:rFonts w:ascii="Simplified Arabic" w:hAnsi="Simplified Arabic" w:cs="Simplified Arabic" w:hint="cs"/>
            <w:sz w:val="32"/>
            <w:szCs w:val="32"/>
            <w:rtl/>
            <w:lang w:bidi="ar-DZ"/>
          </w:rPr>
          <w:id w:val="-742635428"/>
          <w:citation/>
        </w:sdtPr>
        <w:sdtContent>
          <w:r w:rsidRPr="00BC5507">
            <w:rPr>
              <w:rFonts w:asciiTheme="majorBidi" w:hAnsiTheme="majorBidi" w:cstheme="majorBidi"/>
              <w:sz w:val="28"/>
              <w:szCs w:val="28"/>
              <w:rtl/>
              <w:lang w:bidi="ar-DZ"/>
            </w:rPr>
            <w:fldChar w:fldCharType="begin"/>
          </w:r>
          <w:r w:rsidRPr="00BC5507">
            <w:rPr>
              <w:rFonts w:asciiTheme="majorBidi" w:hAnsiTheme="majorBidi" w:cstheme="majorBidi"/>
              <w:sz w:val="28"/>
              <w:szCs w:val="28"/>
              <w:lang w:val="fr-FR" w:bidi="ar-DZ"/>
            </w:rPr>
            <w:instrText>CITATION Hol04 \p 01 \l 1036</w:instrText>
          </w:r>
          <w:r w:rsidRPr="00BC5507">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Holweg, et al., 2004 p. 01</w:t>
          </w:r>
          <w:r w:rsidRPr="00B734C8">
            <w:rPr>
              <w:rFonts w:asciiTheme="majorBidi" w:hAnsiTheme="majorBidi" w:cstheme="majorBidi"/>
              <w:noProof/>
              <w:sz w:val="28"/>
              <w:szCs w:val="28"/>
              <w:rtl/>
              <w:lang w:bidi="ar-DZ"/>
            </w:rPr>
            <w:t>)</w:t>
          </w:r>
          <w:r w:rsidRPr="00BC5507">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 xml:space="preserve">. </w:t>
      </w:r>
      <w:r w:rsidRPr="00C96B1B">
        <w:rPr>
          <w:rFonts w:ascii="Simplified Arabic" w:hAnsi="Simplified Arabic" w:cs="Simplified Arabic"/>
          <w:sz w:val="32"/>
          <w:szCs w:val="32"/>
          <w:rtl/>
        </w:rPr>
        <w:t xml:space="preserve">وكانت النهاية الأكيدة له في سنة </w:t>
      </w:r>
      <w:r w:rsidRPr="002941F7">
        <w:rPr>
          <w:rFonts w:asciiTheme="majorBidi" w:hAnsiTheme="majorBidi" w:cstheme="majorBidi"/>
          <w:sz w:val="28"/>
          <w:szCs w:val="28"/>
          <w:rtl/>
        </w:rPr>
        <w:t>1971</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أنظر الملحق رقم 0101</w:t>
      </w:r>
      <w:r>
        <w:rPr>
          <w:rFonts w:ascii="Simplified Arabic" w:hAnsi="Simplified Arabic" w:cs="Simplified Arabic" w:hint="cs"/>
          <w:sz w:val="32"/>
          <w:szCs w:val="32"/>
          <w:rtl/>
        </w:rPr>
        <w:t xml:space="preserve">)، </w:t>
      </w:r>
      <w:r w:rsidRPr="00C96B1B">
        <w:rPr>
          <w:rFonts w:ascii="Simplified Arabic" w:hAnsi="Simplified Arabic" w:cs="Simplified Arabic"/>
          <w:sz w:val="32"/>
          <w:szCs w:val="32"/>
          <w:rtl/>
        </w:rPr>
        <w:t>مما دفع بالمؤسسة إلى إيجاد طرق محددة تستجيب لطل</w:t>
      </w:r>
      <w:r>
        <w:rPr>
          <w:rFonts w:ascii="Simplified Arabic" w:hAnsi="Simplified Arabic" w:cs="Simplified Arabic"/>
          <w:sz w:val="32"/>
          <w:szCs w:val="32"/>
          <w:rtl/>
        </w:rPr>
        <w:t>ب الزبون</w:t>
      </w:r>
      <w:sdt>
        <w:sdtPr>
          <w:rPr>
            <w:rFonts w:ascii="Simplified Arabic" w:hAnsi="Simplified Arabic" w:cs="Simplified Arabic" w:hint="cs"/>
            <w:sz w:val="32"/>
            <w:szCs w:val="32"/>
            <w:rtl/>
          </w:rPr>
          <w:id w:val="2083635001"/>
          <w:citation/>
        </w:sdtPr>
        <w:sdtContent>
          <w:r w:rsidRPr="002445CF">
            <w:rPr>
              <w:rFonts w:asciiTheme="majorBidi" w:hAnsiTheme="majorBidi" w:cstheme="majorBidi"/>
              <w:sz w:val="28"/>
              <w:szCs w:val="28"/>
              <w:rtl/>
            </w:rPr>
            <w:fldChar w:fldCharType="begin"/>
          </w:r>
          <w:r w:rsidRPr="002445CF">
            <w:rPr>
              <w:rFonts w:asciiTheme="majorBidi" w:hAnsiTheme="majorBidi" w:cstheme="majorBidi"/>
              <w:sz w:val="28"/>
              <w:szCs w:val="28"/>
              <w:lang w:bidi="ar-DZ"/>
            </w:rPr>
            <w:instrText>CITATION Cha06 \p 74 \l 5121</w:instrText>
          </w:r>
          <w:r w:rsidRPr="002445CF">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Chase, et al., 2006 p. 74</w:t>
          </w:r>
          <w:r w:rsidRPr="00B734C8">
            <w:rPr>
              <w:rFonts w:asciiTheme="majorBidi" w:hAnsiTheme="majorBidi" w:cstheme="majorBidi"/>
              <w:noProof/>
              <w:sz w:val="28"/>
              <w:szCs w:val="28"/>
              <w:rtl/>
            </w:rPr>
            <w:t>)</w:t>
          </w:r>
          <w:r w:rsidRPr="002445CF">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Pr>
          <w:rFonts w:ascii="Simplified Arabic" w:hAnsi="Simplified Arabic" w:cs="Simplified Arabic"/>
          <w:sz w:val="32"/>
          <w:szCs w:val="32"/>
          <w:rtl/>
        </w:rPr>
        <w:t xml:space="preserve"> في سياق تطبيق مفهوم </w:t>
      </w:r>
      <w:proofErr w:type="spellStart"/>
      <w:r>
        <w:rPr>
          <w:rFonts w:ascii="Simplified Arabic" w:hAnsi="Simplified Arabic" w:cs="Simplified Arabic"/>
          <w:sz w:val="32"/>
          <w:szCs w:val="32"/>
          <w:rtl/>
        </w:rPr>
        <w:t>ال</w:t>
      </w:r>
      <w:r>
        <w:rPr>
          <w:rFonts w:ascii="Simplified Arabic" w:hAnsi="Simplified Arabic" w:cs="Simplified Arabic" w:hint="cs"/>
          <w:sz w:val="32"/>
          <w:szCs w:val="32"/>
          <w:rtl/>
        </w:rPr>
        <w:t>إيصاء</w:t>
      </w:r>
      <w:proofErr w:type="spellEnd"/>
      <w:r>
        <w:rPr>
          <w:rFonts w:ascii="Simplified Arabic" w:hAnsi="Simplified Arabic" w:cs="Simplified Arabic"/>
          <w:sz w:val="32"/>
          <w:szCs w:val="32"/>
          <w:rtl/>
        </w:rPr>
        <w:t xml:space="preserve"> الفردي أو </w:t>
      </w:r>
      <w:proofErr w:type="spellStart"/>
      <w:r>
        <w:rPr>
          <w:rFonts w:ascii="Simplified Arabic" w:hAnsi="Simplified Arabic" w:cs="Simplified Arabic"/>
          <w:sz w:val="32"/>
          <w:szCs w:val="32"/>
          <w:rtl/>
        </w:rPr>
        <w:t>ال</w:t>
      </w:r>
      <w:r>
        <w:rPr>
          <w:rFonts w:ascii="Simplified Arabic" w:hAnsi="Simplified Arabic" w:cs="Simplified Arabic" w:hint="cs"/>
          <w:sz w:val="32"/>
          <w:szCs w:val="32"/>
          <w:rtl/>
        </w:rPr>
        <w:t>إيصاء</w:t>
      </w:r>
      <w:proofErr w:type="spellEnd"/>
      <w:r w:rsidRPr="00C96B1B">
        <w:rPr>
          <w:rFonts w:ascii="Simplified Arabic" w:hAnsi="Simplified Arabic" w:cs="Simplified Arabic"/>
          <w:sz w:val="32"/>
          <w:szCs w:val="32"/>
          <w:rtl/>
        </w:rPr>
        <w:t xml:space="preserve"> التسويقي</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بحيث أن هذا المفهوم الجديد للإنتاج بحسب رغبة الزبون قد أدى إلى إعادة صياغة </w:t>
      </w:r>
      <w:proofErr w:type="spellStart"/>
      <w:r w:rsidRPr="00C96B1B">
        <w:rPr>
          <w:rFonts w:ascii="Simplified Arabic" w:hAnsi="Simplified Arabic" w:cs="Simplified Arabic"/>
          <w:sz w:val="32"/>
          <w:szCs w:val="32"/>
          <w:rtl/>
        </w:rPr>
        <w:t>ال</w:t>
      </w:r>
      <w:r>
        <w:rPr>
          <w:rFonts w:ascii="Simplified Arabic" w:hAnsi="Simplified Arabic" w:cs="Simplified Arabic"/>
          <w:sz w:val="32"/>
          <w:szCs w:val="32"/>
          <w:rtl/>
        </w:rPr>
        <w:t>استراتيجية</w:t>
      </w:r>
      <w:proofErr w:type="spellEnd"/>
      <w:r>
        <w:rPr>
          <w:rFonts w:ascii="Simplified Arabic" w:hAnsi="Simplified Arabic" w:cs="Simplified Arabic"/>
          <w:sz w:val="32"/>
          <w:szCs w:val="32"/>
          <w:rtl/>
        </w:rPr>
        <w:t xml:space="preserve"> التسويقية ضمن هذا ال</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 xml:space="preserve">طار في الكثير من المؤسسات الإنتاجية أو الخدمية وحتى المؤسسات </w:t>
      </w:r>
      <w:proofErr w:type="spellStart"/>
      <w:r w:rsidRPr="00C96B1B">
        <w:rPr>
          <w:rFonts w:ascii="Simplified Arabic" w:hAnsi="Simplified Arabic" w:cs="Simplified Arabic"/>
          <w:sz w:val="32"/>
          <w:szCs w:val="32"/>
          <w:rtl/>
        </w:rPr>
        <w:t>الاستشفائية</w:t>
      </w:r>
      <w:proofErr w:type="spellEnd"/>
      <w:r w:rsidRPr="00C96B1B">
        <w:rPr>
          <w:rFonts w:ascii="Simplified Arabic" w:hAnsi="Simplified Arabic" w:cs="Simplified Arabic"/>
          <w:sz w:val="32"/>
          <w:szCs w:val="32"/>
          <w:rtl/>
        </w:rPr>
        <w:t xml:space="preserve"> بل وصل الأمر إلى مستوى السياسات </w:t>
      </w:r>
      <w:proofErr w:type="spellStart"/>
      <w:r w:rsidRPr="00C96B1B">
        <w:rPr>
          <w:rFonts w:ascii="Simplified Arabic" w:hAnsi="Simplified Arabic" w:cs="Simplified Arabic"/>
          <w:sz w:val="32"/>
          <w:szCs w:val="32"/>
          <w:rtl/>
        </w:rPr>
        <w:t>السعرية</w:t>
      </w:r>
      <w:proofErr w:type="spellEnd"/>
      <w:r w:rsidRPr="00C96B1B">
        <w:rPr>
          <w:rFonts w:ascii="Simplified Arabic" w:hAnsi="Simplified Arabic" w:cs="Simplified Arabic"/>
          <w:sz w:val="32"/>
          <w:szCs w:val="32"/>
          <w:rtl/>
        </w:rPr>
        <w:t>.</w:t>
      </w:r>
    </w:p>
    <w:p w:rsidR="00762BB8" w:rsidRPr="00C96B1B"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يعتبر </w:t>
      </w:r>
      <w:proofErr w:type="spellStart"/>
      <w:r w:rsidRPr="00C96B1B">
        <w:rPr>
          <w:rFonts w:ascii="Simplified Arabic" w:hAnsi="Simplified Arabic" w:cs="Simplified Arabic"/>
          <w:sz w:val="32"/>
          <w:szCs w:val="32"/>
          <w:rtl/>
        </w:rPr>
        <w:t>ال</w:t>
      </w:r>
      <w:r>
        <w:rPr>
          <w:rFonts w:ascii="Simplified Arabic" w:hAnsi="Simplified Arabic" w:cs="Simplified Arabic"/>
          <w:sz w:val="32"/>
          <w:szCs w:val="32"/>
          <w:rtl/>
        </w:rPr>
        <w:t>إيصاء</w:t>
      </w:r>
      <w:proofErr w:type="spellEnd"/>
      <w:r w:rsidRPr="00C96B1B">
        <w:rPr>
          <w:rFonts w:ascii="Simplified Arabic" w:hAnsi="Simplified Arabic" w:cs="Simplified Arabic"/>
          <w:sz w:val="32"/>
          <w:szCs w:val="32"/>
          <w:rtl/>
        </w:rPr>
        <w:t xml:space="preserve"> التسويقي مدخلا</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حديث</w:t>
      </w:r>
      <w:r>
        <w:rPr>
          <w:rFonts w:ascii="Simplified Arabic" w:hAnsi="Simplified Arabic" w:cs="Simplified Arabic" w:hint="cs"/>
          <w:sz w:val="32"/>
          <w:szCs w:val="32"/>
          <w:rtl/>
        </w:rPr>
        <w:t>ًا</w:t>
      </w:r>
      <w:r w:rsidRPr="00C96B1B">
        <w:rPr>
          <w:rFonts w:ascii="Simplified Arabic" w:hAnsi="Simplified Arabic" w:cs="Simplified Arabic"/>
          <w:sz w:val="32"/>
          <w:szCs w:val="32"/>
          <w:rtl/>
        </w:rPr>
        <w:t xml:space="preserve"> يتفق مع </w:t>
      </w:r>
      <w:proofErr w:type="spellStart"/>
      <w:r w:rsidRPr="00C96B1B">
        <w:rPr>
          <w:rFonts w:ascii="Simplified Arabic" w:hAnsi="Simplified Arabic" w:cs="Simplified Arabic"/>
          <w:sz w:val="32"/>
          <w:szCs w:val="32"/>
          <w:rtl/>
        </w:rPr>
        <w:t>ال</w:t>
      </w:r>
      <w:r>
        <w:rPr>
          <w:rFonts w:ascii="Simplified Arabic" w:hAnsi="Simplified Arabic" w:cs="Simplified Arabic"/>
          <w:sz w:val="32"/>
          <w:szCs w:val="32"/>
          <w:rtl/>
        </w:rPr>
        <w:t>إيصاء</w:t>
      </w:r>
      <w:proofErr w:type="spellEnd"/>
      <w:r w:rsidRPr="00C96B1B">
        <w:rPr>
          <w:rFonts w:ascii="Simplified Arabic" w:hAnsi="Simplified Arabic" w:cs="Simplified Arabic"/>
          <w:sz w:val="32"/>
          <w:szCs w:val="32"/>
          <w:rtl/>
        </w:rPr>
        <w:t xml:space="preserve"> الواسع</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بحيث أن كليهما يسعى إ</w:t>
      </w:r>
      <w:r>
        <w:rPr>
          <w:rFonts w:ascii="Simplified Arabic" w:hAnsi="Simplified Arabic" w:cs="Simplified Arabic"/>
          <w:sz w:val="32"/>
          <w:szCs w:val="32"/>
          <w:rtl/>
        </w:rPr>
        <w:t>لى توفير المنتجات والرغبات بناء</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الزبون مع التركيز على تكنولوجيا المعلومات، غير أن </w:t>
      </w:r>
      <w:proofErr w:type="spellStart"/>
      <w:r w:rsidRPr="00C96B1B">
        <w:rPr>
          <w:rFonts w:ascii="Simplified Arabic" w:hAnsi="Simplified Arabic" w:cs="Simplified Arabic"/>
          <w:sz w:val="32"/>
          <w:szCs w:val="32"/>
          <w:rtl/>
        </w:rPr>
        <w:t>ال</w:t>
      </w:r>
      <w:r>
        <w:rPr>
          <w:rFonts w:ascii="Simplified Arabic" w:hAnsi="Simplified Arabic" w:cs="Simplified Arabic"/>
          <w:sz w:val="32"/>
          <w:szCs w:val="32"/>
          <w:rtl/>
        </w:rPr>
        <w:t>إيصاء</w:t>
      </w:r>
      <w:proofErr w:type="spellEnd"/>
      <w:r w:rsidRPr="00C96B1B">
        <w:rPr>
          <w:rFonts w:ascii="Simplified Arabic" w:hAnsi="Simplified Arabic" w:cs="Simplified Arabic"/>
          <w:sz w:val="32"/>
          <w:szCs w:val="32"/>
          <w:rtl/>
        </w:rPr>
        <w:t xml:space="preserve"> الواسع يركز عليها من جانب الإنتاج، بينما </w:t>
      </w:r>
      <w:proofErr w:type="spellStart"/>
      <w:r w:rsidRPr="00C96B1B">
        <w:rPr>
          <w:rFonts w:ascii="Simplified Arabic" w:hAnsi="Simplified Arabic" w:cs="Simplified Arabic"/>
          <w:sz w:val="32"/>
          <w:szCs w:val="32"/>
          <w:rtl/>
        </w:rPr>
        <w:t>ال</w:t>
      </w:r>
      <w:r>
        <w:rPr>
          <w:rFonts w:ascii="Simplified Arabic" w:hAnsi="Simplified Arabic" w:cs="Simplified Arabic"/>
          <w:sz w:val="32"/>
          <w:szCs w:val="32"/>
          <w:rtl/>
        </w:rPr>
        <w:t>إيصاء</w:t>
      </w:r>
      <w:proofErr w:type="spellEnd"/>
      <w:r w:rsidRPr="00C96B1B">
        <w:rPr>
          <w:rFonts w:ascii="Simplified Arabic" w:hAnsi="Simplified Arabic" w:cs="Simplified Arabic"/>
          <w:sz w:val="32"/>
          <w:szCs w:val="32"/>
          <w:rtl/>
        </w:rPr>
        <w:t xml:space="preserve"> التسويقي يعتمد على تقنيات الاتصال لبناء العلاقة المستمرة بعد الصفقة والانتقال من </w:t>
      </w:r>
      <w:r w:rsidRPr="00C96B1B">
        <w:rPr>
          <w:rFonts w:ascii="Simplified Arabic" w:hAnsi="Simplified Arabic" w:cs="Simplified Arabic"/>
          <w:sz w:val="32"/>
          <w:szCs w:val="32"/>
          <w:rtl/>
        </w:rPr>
        <w:lastRenderedPageBreak/>
        <w:t>التبادل إلى التفاعل مرور</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ا بثلاث مراحل أساسية؛ فيبدأ بالتعلم من </w:t>
      </w:r>
      <w:proofErr w:type="spellStart"/>
      <w:r w:rsidRPr="00C96B1B">
        <w:rPr>
          <w:rFonts w:ascii="Simplified Arabic" w:hAnsi="Simplified Arabic" w:cs="Simplified Arabic"/>
          <w:sz w:val="32"/>
          <w:szCs w:val="32"/>
          <w:rtl/>
        </w:rPr>
        <w:t>تفضيلات</w:t>
      </w:r>
      <w:proofErr w:type="spellEnd"/>
      <w:r w:rsidRPr="00C96B1B">
        <w:rPr>
          <w:rFonts w:ascii="Simplified Arabic" w:hAnsi="Simplified Arabic" w:cs="Simplified Arabic"/>
          <w:sz w:val="32"/>
          <w:szCs w:val="32"/>
          <w:rtl/>
        </w:rPr>
        <w:t xml:space="preserve"> الزبون إلى مطابقة ما تم تقديمه للزبون ومن ثم تقييم عملية التعلم والمطابقة باستخدام معلومات الزبون من أجل تسليم منتجات مستهدفة وبناء </w:t>
      </w:r>
      <w:proofErr w:type="spellStart"/>
      <w:r w:rsidRPr="00C96B1B">
        <w:rPr>
          <w:rFonts w:ascii="Simplified Arabic" w:hAnsi="Simplified Arabic" w:cs="Simplified Arabic"/>
          <w:sz w:val="32"/>
          <w:szCs w:val="32"/>
          <w:rtl/>
        </w:rPr>
        <w:t>ولاءالزبون</w:t>
      </w:r>
      <w:proofErr w:type="spellEnd"/>
      <w:r w:rsidRPr="00C96B1B">
        <w:rPr>
          <w:rFonts w:ascii="Simplified Arabic" w:hAnsi="Simplified Arabic" w:cs="Simplified Arabic"/>
          <w:sz w:val="32"/>
          <w:szCs w:val="32"/>
          <w:rtl/>
        </w:rPr>
        <w:t xml:space="preserve"> بتحقيق أهداف علاقة من فرد إلى فرد يتم ضمنها تحديد الحاجات والرغبات الفردية بدرجة عالية الكفاءة في تحقيق فوائد لكل من الزبون والمؤسسة</w:t>
      </w:r>
      <w:sdt>
        <w:sdtPr>
          <w:rPr>
            <w:rFonts w:ascii="Simplified Arabic" w:hAnsi="Simplified Arabic" w:cs="Simplified Arabic" w:hint="cs"/>
            <w:sz w:val="32"/>
            <w:szCs w:val="32"/>
            <w:rtl/>
            <w:lang w:bidi="ar-DZ"/>
          </w:rPr>
          <w:id w:val="2018659907"/>
          <w:citation/>
        </w:sdtPr>
        <w:sdtContent>
          <w:r w:rsidRPr="00CD43B7">
            <w:rPr>
              <w:rFonts w:ascii="Simplified Arabic" w:hAnsi="Simplified Arabic" w:cs="Simplified Arabic"/>
              <w:rtl/>
              <w:lang w:bidi="ar-DZ"/>
            </w:rPr>
            <w:fldChar w:fldCharType="begin"/>
          </w:r>
          <w:r w:rsidRPr="00CD43B7">
            <w:rPr>
              <w:rFonts w:ascii="Simplified Arabic" w:hAnsi="Simplified Arabic" w:cs="Simplified Arabic"/>
              <w:lang w:bidi="ar-DZ"/>
            </w:rPr>
            <w:instrText>CITATION</w:instrText>
          </w:r>
          <w:r w:rsidRPr="00CD43B7">
            <w:rPr>
              <w:rFonts w:ascii="Simplified Arabic" w:hAnsi="Simplified Arabic" w:cs="Simplified Arabic"/>
              <w:rtl/>
              <w:lang w:bidi="ar-DZ"/>
            </w:rPr>
            <w:instrText xml:space="preserve"> درم \</w:instrText>
          </w:r>
          <w:r w:rsidRPr="00CD43B7">
            <w:rPr>
              <w:rFonts w:ascii="Simplified Arabic" w:hAnsi="Simplified Arabic" w:cs="Simplified Arabic"/>
              <w:lang w:bidi="ar-DZ"/>
            </w:rPr>
            <w:instrText>p 88 \l 5121</w:instrText>
          </w:r>
          <w:r w:rsidRPr="00CD43B7">
            <w:rPr>
              <w:rFonts w:ascii="Simplified Arabic" w:hAnsi="Simplified Arabic" w:cs="Simplified Arabic"/>
              <w:rtl/>
              <w:lang w:bidi="ar-DZ"/>
            </w:rPr>
            <w:fldChar w:fldCharType="separate"/>
          </w:r>
          <w:r w:rsidRPr="00B734C8">
            <w:rPr>
              <w:rFonts w:ascii="Simplified Arabic" w:hAnsi="Simplified Arabic" w:cs="Simplified Arabic" w:hint="cs"/>
              <w:noProof/>
              <w:rtl/>
              <w:lang w:bidi="ar-DZ"/>
            </w:rPr>
            <w:t>(درمان، وآخرون، 2011 صفحة 88)</w:t>
          </w:r>
          <w:r w:rsidRPr="00CD43B7">
            <w:rPr>
              <w:rFonts w:ascii="Simplified Arabic" w:hAnsi="Simplified Arabic" w:cs="Simplified Arabic"/>
              <w:rtl/>
              <w:lang w:bidi="ar-DZ"/>
            </w:rPr>
            <w:fldChar w:fldCharType="end"/>
          </w:r>
        </w:sdtContent>
      </w:sdt>
      <w:r w:rsidRPr="00C96B1B">
        <w:rPr>
          <w:rFonts w:ascii="Simplified Arabic" w:hAnsi="Simplified Arabic" w:cs="Simplified Arabic"/>
          <w:sz w:val="32"/>
          <w:szCs w:val="32"/>
          <w:rtl/>
        </w:rPr>
        <w:t xml:space="preserve">. </w:t>
      </w:r>
    </w:p>
    <w:p w:rsidR="00762BB8" w:rsidRPr="00C96B1B" w:rsidRDefault="00762BB8" w:rsidP="00762BB8">
      <w:pPr>
        <w:pStyle w:val="NormalWeb"/>
        <w:bidi/>
        <w:spacing w:before="0" w:beforeAutospacing="0" w:after="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حاول </w:t>
      </w:r>
      <w:proofErr w:type="spellStart"/>
      <w:r w:rsidRPr="0083277C">
        <w:rPr>
          <w:rFonts w:asciiTheme="majorBidi" w:hAnsiTheme="majorBidi" w:cstheme="majorBidi"/>
          <w:sz w:val="28"/>
          <w:szCs w:val="28"/>
        </w:rPr>
        <w:t>MarthaRogers</w:t>
      </w:r>
      <w:proofErr w:type="spellEnd"/>
      <w:r w:rsidRPr="00C96B1B">
        <w:rPr>
          <w:rFonts w:ascii="Simplified Arabic" w:hAnsi="Simplified Arabic" w:cs="Simplified Arabic"/>
          <w:sz w:val="32"/>
          <w:szCs w:val="32"/>
          <w:rtl/>
        </w:rPr>
        <w:t xml:space="preserve"> ضمن الشكل رقم (02-07) أن يظهر علاقة الترابط بين ديناميكية تغيير المنتج وديناميكية عملية الإنتاج، بحيث أن المؤسسة تنطلق من المنتج النمطي وتسعى في نفس الوقت إلى الوصول إلى هذا المستوى في مراحل متقدمة تتسم برضا الزبون بالاعتماد على التحسين المستمر في العملية الإنتاجية لتقديم منتج حسب الطلب مع الاستمرار في الإبداع سواء</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مستوى المنتج أو العملية الإنتاجية بهدف التمكن من تطوير منتجات نمطية بطريقة تحقق أهداف طرفي عملية التبادل.</w:t>
      </w:r>
    </w:p>
    <w:p w:rsidR="00762BB8" w:rsidRPr="00B92D97" w:rsidRDefault="00762BB8" w:rsidP="00762BB8">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550543">
        <w:rPr>
          <w:rFonts w:ascii="Simplified Arabic" w:hAnsi="Simplified Arabic" w:cs="Simplified Arabic"/>
          <w:b/>
          <w:bCs/>
          <w:noProof/>
          <w:sz w:val="32"/>
          <w:szCs w:val="32"/>
          <w:u w:val="single"/>
          <w:rtl/>
        </w:rPr>
        <w:pict>
          <v:group id="مجموعة 149" o:spid="_x0000_s1029" style="position:absolute;left:0;text-align:left;margin-left:159.3pt;margin-top:16.3pt;width:309.2pt;height:127.35pt;z-index:251663360" coordsize="39270,1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">
            <v:shapetype id="_x0000_t202" coordsize="21600,21600" o:spt="202" path="m,l,21600r21600,l21600,xe">
              <v:stroke joinstyle="miter"/>
              <v:path gradientshapeok="t" o:connecttype="rect"/>
            </v:shapetype>
            <v:shape id="مربع نص 127" o:spid="_x0000_s1030" type="#_x0000_t202" style="position:absolute;top:1004;width:39270;height:15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tLRcAA&#10;AADcAAAADwAAAGRycy9kb3ducmV2LnhtbERPTWsCMRC9F/ofwhS81Ww96LoapS22FDxVS8/DZkyC&#10;m8mSpOv23zeC0Ns83uest6PvxEAxucAKnqYVCOI2aMdGwdfx7bEGkTKyxi4wKfilBNvN/d0aGx0u&#10;/EnDIRtRQjg1qMDm3DdSptaSxzQNPXHhTiF6zAVGI3XESwn3nZxV1Vx6dFwaLPb0aqk9H368gt2L&#10;WZq2xmh3tXZuGL9Pe/Ou1ORhfF6ByDTmf/HN/aHL/NkCrs+U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tLRcAAAADcAAAADwAAAAAAAAAAAAAAAACYAgAAZHJzL2Rvd25y&#10;ZXYueG1sUEsFBgAAAAAEAAQA9QAAAIUDAAAAAA==&#10;" fillcolor="white [3201]" strokeweight=".5pt">
              <v:textbox>
                <w:txbxContent>
                  <w:p w:rsidR="00762BB8" w:rsidRDefault="00762BB8" w:rsidP="00762BB8"/>
                </w:txbxContent>
              </v:textbox>
            </v:shape>
            <v:rect id="مستطيل 128" o:spid="_x0000_s1031" style="position:absolute;left:28066;top:1479;width:7927;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NJMUA&#10;AADcAAAADwAAAGRycy9kb3ducmV2LnhtbESPT2vCQBDF70K/wzKF3nRTD1ajq4hYKLRU/HPwOGTH&#10;JDQ7G3a3Sfz2nUPB2wzvzXu/WW0G16iOQqw9G3idZKCIC29rLg1czu/jOaiYkC02nsnAnSJs1k+j&#10;FebW93yk7pRKJSEcczRQpdTmWseiIodx4lti0W4+OEyyhlLbgL2Eu0ZPs2ymHdYsDRW2tKuo+Dn9&#10;OgP+UN+bbVh8d1/0dv08pKwfZntjXp6H7RJUoiE9zP/XH1bwp0Ir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A0kxQAAANwAAAAPAAAAAAAAAAAAAAAAAJgCAABkcnMv&#10;ZG93bnJldi54bWxQSwUGAAAAAAQABAD1AAAAigMAAAAA&#10;" fillcolor="white [3201]" strokecolor="black [3200]" strokeweight="1pt">
              <v:textbox>
                <w:txbxContent>
                  <w:p w:rsidR="00762BB8" w:rsidRDefault="00762BB8" w:rsidP="00762BB8">
                    <w:pPr>
                      <w:jc w:val="center"/>
                      <w:rPr>
                        <w:lang w:bidi="ar-DZ"/>
                      </w:rPr>
                    </w:pPr>
                    <w:proofErr w:type="gramStart"/>
                    <w:r>
                      <w:rPr>
                        <w:rFonts w:hint="cs"/>
                        <w:rtl/>
                        <w:lang w:bidi="ar-DZ"/>
                      </w:rPr>
                      <w:t>الإبداع</w:t>
                    </w:r>
                    <w:proofErr w:type="gramEnd"/>
                  </w:p>
                </w:txbxContent>
              </v:textbox>
            </v:rect>
            <v:rect id="مستطيل 129" o:spid="_x0000_s1032" style="position:absolute;left:14270;top:1479;width:7928;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ov8MA&#10;AADcAAAADwAAAGRycy9kb3ducmV2LnhtbERPTWvCQBC9F/wPywi9NRs92CZmFZEWCi0VowePQ3ZM&#10;gtnZsLtN4r/vFgq9zeN9TrGdTCcGcr61rGCRpCCIK6tbrhWcT29PLyB8QNbYWSYFd/Kw3cweCsy1&#10;HflIQxlqEUPY56igCaHPpfRVQwZ9YnviyF2tMxgidLXUDscYbjq5TNOVNNhybGiwp31D1a38Ngrs&#10;ob13O5d9DZ/0fPk4hHScVq9KPc6n3RpEoCn8i//c7zrOX2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iov8MAAADcAAAADwAAAAAAAAAAAAAAAACYAgAAZHJzL2Rv&#10;d25yZXYueG1sUEsFBgAAAAAEAAQA9QAAAIgDAAAAAA==&#10;" fillcolor="white [3201]" strokecolor="black [3200]" strokeweight="1pt">
              <v:textbox>
                <w:txbxContent>
                  <w:p w:rsidR="00762BB8" w:rsidRDefault="00762BB8" w:rsidP="00762BB8">
                    <w:pPr>
                      <w:jc w:val="center"/>
                      <w:rPr>
                        <w:lang w:bidi="ar-DZ"/>
                      </w:rPr>
                    </w:pPr>
                    <w:proofErr w:type="spellStart"/>
                    <w:r>
                      <w:rPr>
                        <w:rFonts w:hint="cs"/>
                        <w:rtl/>
                        <w:lang w:bidi="ar-DZ"/>
                      </w:rPr>
                      <w:t>الإيصاء</w:t>
                    </w:r>
                    <w:proofErr w:type="spellEnd"/>
                  </w:p>
                </w:txbxContent>
              </v:textbox>
            </v:rect>
            <v:rect id="مستطيل 130" o:spid="_x0000_s1033" style="position:absolute;left:25846;top:7716;width:10092;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X/8YA&#10;AADcAAAADwAAAGRycy9kb3ducmV2LnhtbESPT2vCQBDF7wW/wzIFb3XTClajq4i0UGip+OfgcchO&#10;k9DsbNjdJvHbdw6Ctxnem/d+s9oMrlEdhVh7NvA8yUARF97WXBo4n96f5qBiQrbYeCYDV4qwWY8e&#10;Vphb3/OBumMqlYRwzNFAlVKbax2LihzGiW+JRfvxwWGSNZTaBuwl3DX6Jctm2mHN0lBhS7uKit/j&#10;nzPg9/W12YbFd/dFr5fPfcr6YfZmzPhx2C5BJRrS3Xy7/rCCPxV8eUYm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uX/8YAAADcAAAADwAAAAAAAAAAAAAAAACYAgAAZHJz&#10;L2Rvd25yZXYueG1sUEsFBgAAAAAEAAQA9QAAAIsDAAAAAA==&#10;" fillcolor="white [3201]" strokecolor="black [3200]" strokeweight="1pt">
              <v:textbox>
                <w:txbxContent>
                  <w:p w:rsidR="00762BB8" w:rsidRDefault="00762BB8" w:rsidP="00762BB8">
                    <w:pPr>
                      <w:jc w:val="center"/>
                      <w:rPr>
                        <w:lang w:bidi="ar-DZ"/>
                      </w:rPr>
                    </w:pPr>
                    <w:proofErr w:type="gramStart"/>
                    <w:r>
                      <w:rPr>
                        <w:rFonts w:hint="cs"/>
                        <w:rtl/>
                        <w:lang w:bidi="ar-DZ"/>
                      </w:rPr>
                      <w:t>استمرار</w:t>
                    </w:r>
                    <w:proofErr w:type="gramEnd"/>
                    <w:r>
                      <w:rPr>
                        <w:rFonts w:hint="cs"/>
                        <w:rtl/>
                        <w:lang w:bidi="ar-DZ"/>
                      </w:rPr>
                      <w:t xml:space="preserve"> التحسين</w:t>
                    </w:r>
                  </w:p>
                </w:txbxContent>
              </v:textbox>
            </v:rect>
            <v:rect id="مستطيل 131" o:spid="_x0000_s1034" style="position:absolute;left:14323;top:7928;width:7928;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yZMIA&#10;AADcAAAADwAAAGRycy9kb3ducmV2LnhtbERPTWvCQBC9F/oflil4qxsVbI2uIsWCoFQaPXgcsmMS&#10;mp0Nu9sk/ntXELzN433OYtWbWrTkfGVZwWiYgCDOra64UHA6fr9/gvABWWNtmRRcycNq+fqywFTb&#10;jn+pzUIhYgj7FBWUITSplD4vyaAf2oY4chfrDIYIXSG1wy6Gm1qOk2QqDVYcG0ps6Kuk/C/7Nwrs&#10;obrWazf7aff0cd4dQtL1041Sg7d+PQcRqA9P8cO91XH+ZAT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zJkwgAAANwAAAAPAAAAAAAAAAAAAAAAAJgCAABkcnMvZG93&#10;bnJldi54bWxQSwUGAAAAAAQABAD1AAAAhwMAAAAA&#10;" fillcolor="white [3201]" strokecolor="black [3200]" strokeweight="1pt">
              <v:textbox>
                <w:txbxContent>
                  <w:p w:rsidR="00762BB8" w:rsidRDefault="00762BB8" w:rsidP="00762BB8">
                    <w:pPr>
                      <w:jc w:val="center"/>
                      <w:rPr>
                        <w:lang w:bidi="ar-DZ"/>
                      </w:rPr>
                    </w:pPr>
                    <w:proofErr w:type="gramStart"/>
                    <w:r>
                      <w:rPr>
                        <w:rFonts w:hint="cs"/>
                        <w:rtl/>
                        <w:lang w:bidi="ar-DZ"/>
                      </w:rPr>
                      <w:t>منتج</w:t>
                    </w:r>
                    <w:proofErr w:type="gramEnd"/>
                    <w:r>
                      <w:rPr>
                        <w:rFonts w:hint="cs"/>
                        <w:rtl/>
                        <w:lang w:bidi="ar-DZ"/>
                      </w:rPr>
                      <w:t xml:space="preserve"> نمطي</w:t>
                    </w:r>
                  </w:p>
                </w:txbxContent>
              </v:textbox>
            </v:rect>
            <v:rect id="مستطيل 132" o:spid="_x0000_s1035" style="position:absolute;left:27114;top:11839;width:7606;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jx8EA&#10;AADcAAAADwAAAGRycy9kb3ducmV2LnhtbERPS2sCMRC+F/wPYQRvNatCkdUoKkhbPJT6uI/JuLu4&#10;mSxJ3F3/fVMo9DYf33OW697WoiUfKscKJuMMBLF2puJCwfm0f52DCBHZYO2YFDwpwHo1eFliblzH&#10;39QeYyFSCIccFZQxNrmUQZdkMYxdQ5y4m/MWY4K+kMZjl8JtLadZ9iYtVpwaSmxoV5K+Hx9WwcXd&#10;tp3VV/5sn1/V4/3gtZ4flBoN+80CRKQ+/ov/3B8mzZ9N4feZd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o8fBAAAA3AAAAA8AAAAAAAAAAAAAAAAAmAIAAGRycy9kb3du&#10;cmV2LnhtbFBLBQYAAAAABAAEAPUAAACGAwAAAAA=&#10;" filled="f" stroked="f" strokeweight="1pt">
              <v:textbox>
                <w:txbxContent>
                  <w:p w:rsidR="00762BB8" w:rsidRDefault="00762BB8" w:rsidP="00762BB8">
                    <w:pPr>
                      <w:jc w:val="center"/>
                      <w:rPr>
                        <w:lang w:bidi="ar-DZ"/>
                      </w:rPr>
                    </w:pPr>
                    <w:proofErr w:type="gramStart"/>
                    <w:r>
                      <w:rPr>
                        <w:rFonts w:hint="cs"/>
                        <w:rtl/>
                        <w:lang w:bidi="ar-DZ"/>
                      </w:rPr>
                      <w:t>ديناميكي</w:t>
                    </w:r>
                    <w:proofErr w:type="gramEnd"/>
                  </w:p>
                </w:txbxContent>
              </v:textbox>
            </v:rect>
            <v:rect id="مستطيل 133" o:spid="_x0000_s1036" style="position:absolute;left:7716;top:7716;width:7606;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4GXMEA&#10;AADcAAAADwAAAGRycy9kb3ducmV2LnhtbERPS2sCMRC+F/wPYQRvNVuFIlujWEFUPJT6uE+TcXdx&#10;M1mSuLv+e1Mo9DYf33Pmy97WoiUfKscK3sYZCGLtTMWFgvNp8zoDESKywdoxKXhQgOVi8DLH3LiO&#10;v6k9xkKkEA45KihjbHIpgy7JYhi7hjhxV+ctxgR9IY3HLoXbWk6y7F1arDg1lNjQuiR9O96tgou7&#10;fnZW//C+fXxV9+3Baz07KDUa9qsPEJH6+C/+c+9Mmj+dwu8z6QK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uBlzBAAAA3AAAAA8AAAAAAAAAAAAAAAAAmAIAAGRycy9kb3du&#10;cmV2LnhtbFBLBQYAAAAABAAEAPUAAACGAwAAAAA=&#10;" filled="f" stroked="f" strokeweight="1pt">
              <v:textbox>
                <w:txbxContent>
                  <w:p w:rsidR="00762BB8" w:rsidRDefault="00762BB8" w:rsidP="00762BB8">
                    <w:pPr>
                      <w:jc w:val="center"/>
                      <w:rPr>
                        <w:lang w:bidi="ar-DZ"/>
                      </w:rPr>
                    </w:pPr>
                    <w:proofErr w:type="gramStart"/>
                    <w:r>
                      <w:rPr>
                        <w:rFonts w:hint="cs"/>
                        <w:rtl/>
                        <w:lang w:bidi="ar-DZ"/>
                      </w:rPr>
                      <w:t>مستمر</w:t>
                    </w:r>
                    <w:proofErr w:type="gramEnd"/>
                  </w:p>
                </w:txbxContent>
              </v:textbox>
            </v:rect>
            <v:rect id="مستطيل 134" o:spid="_x0000_s1037" style="position:absolute;left:7716;top:1585;width:7606;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eKMEA&#10;AADcAAAADwAAAGRycy9kb3ducmV2LnhtbERPS2sCMRC+C/6HMIXeNNsHRVaj1IKoeChqex+TcXfp&#10;ZrIkcXf9940geJuP7zmzRW9r0ZIPlWMFL+MMBLF2puJCwc9xNZqACBHZYO2YFFwpwGI+HMwwN67j&#10;PbWHWIgUwiFHBWWMTS5l0CVZDGPXECfu7LzFmKAvpPHYpXBby9cs+5AWK04NJTb0VZL+O1ysgl93&#10;XnZWn3jbXr+ry3rntZ7slHp+6j+nICL18SG+uzcmzX97h9sz6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HnijBAAAA3AAAAA8AAAAAAAAAAAAAAAAAmAIAAGRycy9kb3du&#10;cmV2LnhtbFBLBQYAAAAABAAEAPUAAACGAwAAAAA=&#10;" filled="f" stroked="f" strokeweight="1pt">
              <v:textbox>
                <w:txbxContent>
                  <w:p w:rsidR="00762BB8" w:rsidRDefault="00762BB8" w:rsidP="00762BB8">
                    <w:pPr>
                      <w:jc w:val="center"/>
                      <w:rPr>
                        <w:lang w:bidi="ar-DZ"/>
                      </w:rPr>
                    </w:pPr>
                    <w:proofErr w:type="gramStart"/>
                    <w:r>
                      <w:rPr>
                        <w:rFonts w:hint="cs"/>
                        <w:rtl/>
                        <w:lang w:bidi="ar-DZ"/>
                      </w:rPr>
                      <w:t>ديناميكي</w:t>
                    </w:r>
                    <w:proofErr w:type="gramEnd"/>
                  </w:p>
                </w:txbxContent>
              </v:textbox>
            </v:rect>
            <v:rect id="مستطيل 135" o:spid="_x0000_s1038" style="position:absolute;left:14640;top:11205;width:7606;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7s8EA&#10;AADcAAAADwAAAGRycy9kb3ducmV2LnhtbERPTWsCMRC9C/6HMIXeNNuWFlmNUgui4qGo7X1Mxt2l&#10;m8mSxN313zeC4G0e73Nmi97WoiUfKscKXsYZCGLtTMWFgp/jajQBESKywdoxKbhSgMV8OJhhblzH&#10;e2oPsRAphEOOCsoYm1zKoEuyGMauIU7c2XmLMUFfSOOxS+G2lq9Z9iEtVpwaSmzoqyT9d7hYBb/u&#10;vOysPvG2vX5Xl/XOaz3ZKfX81H9OQUTq40N8d29Mmv/2Drdn0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LO7PBAAAA3AAAAA8AAAAAAAAAAAAAAAAAmAIAAGRycy9kb3du&#10;cmV2LnhtbFBLBQYAAAAABAAEAPUAAACGAwAAAAA=&#10;" filled="f" stroked="f" strokeweight="1pt">
              <v:textbox>
                <w:txbxContent>
                  <w:p w:rsidR="00762BB8" w:rsidRDefault="00762BB8" w:rsidP="00762BB8">
                    <w:pPr>
                      <w:jc w:val="center"/>
                      <w:rPr>
                        <w:lang w:bidi="ar-DZ"/>
                      </w:rPr>
                    </w:pPr>
                    <w:proofErr w:type="gramStart"/>
                    <w:r>
                      <w:rPr>
                        <w:rFonts w:hint="cs"/>
                        <w:rtl/>
                        <w:lang w:bidi="ar-DZ"/>
                      </w:rPr>
                      <w:t>مستمر</w:t>
                    </w:r>
                    <w:proofErr w:type="gramEnd"/>
                  </w:p>
                </w:txbxContent>
              </v:textbox>
            </v:rect>
            <v:rect id="مستطيل 136" o:spid="_x0000_s1039" style="position:absolute;left:19027;top:13161;width:8606;height:3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lxMEA&#10;AADcAAAADwAAAGRycy9kb3ducmV2LnhtbERPS2sCMRC+F/wPYYTearYVRLZGsYLU4kHq4z5Nxt3F&#10;zWRJ4u76740g9DYf33Nmi97WoiUfKscK3kcZCGLtTMWFguNh/TYFESKywdoxKbhRgMV88DLD3LiO&#10;f6ndx0KkEA45KihjbHIpgy7JYhi5hjhxZ+ctxgR9IY3HLoXbWn5k2URarDg1lNjQqiR92V+tgpM7&#10;f3VW//FPe9tV1++t13q6Vep12C8/QUTq47/46d6YNH88gccz6QI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ZpcTBAAAA3AAAAA8AAAAAAAAAAAAAAAAAmAIAAGRycy9kb3du&#10;cmV2LnhtbFBLBQYAAAAABAAEAPUAAACGAwAAAAA=&#10;" filled="f" stroked="f" strokeweight="1pt">
              <v:textbox>
                <w:txbxContent>
                  <w:p w:rsidR="00762BB8" w:rsidRDefault="00762BB8" w:rsidP="00762BB8">
                    <w:pPr>
                      <w:jc w:val="center"/>
                      <w:rPr>
                        <w:lang w:bidi="ar-DZ"/>
                      </w:rPr>
                    </w:pPr>
                    <w:r>
                      <w:rPr>
                        <w:rFonts w:hint="cs"/>
                        <w:rtl/>
                        <w:lang w:bidi="ar-DZ"/>
                      </w:rPr>
                      <w:t xml:space="preserve">تغيير </w:t>
                    </w:r>
                    <w:proofErr w:type="spellStart"/>
                    <w:r>
                      <w:rPr>
                        <w:rFonts w:hint="cs"/>
                        <w:rtl/>
                        <w:lang w:bidi="ar-DZ"/>
                      </w:rPr>
                      <w:t>سيرورة</w:t>
                    </w:r>
                    <w:proofErr w:type="spellEnd"/>
                  </w:p>
                </w:txbxContent>
              </v:textbox>
            </v:rect>
            <v:rect id="مستطيل 137" o:spid="_x0000_s1040" style="position:absolute;left:1374;top:4175;width:8605;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AX8EA&#10;AADcAAAADwAAAGRycy9kb3ducmV2LnhtbERPTWsCMRC9C/6HMIXeNNsWWlmNUgui4qGo7X1Mxt2l&#10;m8mSxN313zeC4G0e73Nmi97WoiUfKscKXsYZCGLtTMWFgp/jajQBESKywdoxKbhSgMV8OJhhblzH&#10;e2oPsRAphEOOCsoYm1zKoEuyGMauIU7c2XmLMUFfSOOxS+G2lq9Z9i4tVpwaSmzoqyT9d7hYBb/u&#10;vOysPvG2vX5Xl/XOaz3ZKfX81H9OQUTq40N8d29Mmv/2Abdn0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VAF/BAAAA3AAAAA8AAAAAAAAAAAAAAAAAmAIAAGRycy9kb3du&#10;cmV2LnhtbFBLBQYAAAAABAAEAPUAAACGAwAAAAA=&#10;" filled="f" stroked="f" strokeweight="1pt">
              <v:textbox>
                <w:txbxContent>
                  <w:p w:rsidR="00762BB8" w:rsidRDefault="00762BB8" w:rsidP="00762BB8">
                    <w:pPr>
                      <w:jc w:val="center"/>
                      <w:rPr>
                        <w:lang w:bidi="ar-DZ"/>
                      </w:rPr>
                    </w:pPr>
                    <w:proofErr w:type="gramStart"/>
                    <w:r>
                      <w:rPr>
                        <w:rFonts w:hint="cs"/>
                        <w:rtl/>
                        <w:lang w:bidi="ar-DZ"/>
                      </w:rPr>
                      <w:t>تغيير</w:t>
                    </w:r>
                    <w:proofErr w:type="gramEnd"/>
                    <w:r>
                      <w:rPr>
                        <w:rFonts w:hint="cs"/>
                        <w:rtl/>
                        <w:lang w:bidi="ar-DZ"/>
                      </w:rPr>
                      <w:t xml:space="preserve"> المنتج</w:t>
                    </w:r>
                  </w:p>
                </w:txbxContent>
              </v:textbox>
            </v:rect>
            <v:line id="رابط مستقيم 138" o:spid="_x0000_s1041" style="position:absolute;flip:x;visibility:visible" from="13372,11205" to="35936,11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NBU8MAAADcAAAADwAAAGRycy9kb3ducmV2LnhtbESPQWvDMAyF74P9B6NBb6uTlYWS1i2h&#10;0NFTxtr+ABFrTlgsh9hN038/HQa7Sbyn9z5t97Pv1URj7AIbyJcZKOIm2I6dgevl+LoGFROyxT4w&#10;GXhQhP3u+WmLpQ13/qLpnJySEI4lGmhTGkqtY9OSx7gMA7Fo32H0mGQdnbYj3iXc9/otywrtsWNp&#10;aHGgQ0vNz/nmDVhXk66Cm95zV1yPjfvE+mMyZvEyVxtQieb0b/67PlnBXwmtPCMT6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TQVPDAAAA3AAAAA8AAAAAAAAAAAAA&#10;AAAAoQIAAGRycy9kb3ducmV2LnhtbFBLBQYAAAAABAAEAPkAAACRAwAAAAA=&#10;" strokecolor="black [3200]" strokeweight=".5pt">
              <v:stroke joinstyle="miter"/>
            </v:line>
            <v:rect id="مستطيل 141" o:spid="_x0000_s1042" style="position:absolute;left:21565;width:7605;height:24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ZOzcEA&#10;AADcAAAADwAAAGRycy9kb3ducmV2LnhtbERPS2sCMRC+F/wPYQRvNWuRIqtRVChaPJT6uI/JuLu4&#10;mSxJ3F3/fVMo9DYf33MWq97WoiUfKscKJuMMBLF2puJCwfn08ToDESKywdoxKXhSgNVy8LLA3LiO&#10;v6k9xkKkEA45KihjbHIpgy7JYhi7hjhxN+ctxgR9IY3HLoXbWr5l2bu0WHFqKLGhbUn6fnxYBRd3&#10;23RWX/mzfX5Vj93Baz07KDUa9us5iEh9/Bf/ufcmzZ9O4P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2Ts3BAAAA3AAAAA8AAAAAAAAAAAAAAAAAmAIAAGRycy9kb3du&#10;cmV2LnhtbFBLBQYAAAAABAAEAPUAAACGAwAAAAA=&#10;" filled="f" stroked="f" strokeweight="1pt">
              <v:textbox>
                <w:txbxContent>
                  <w:p w:rsidR="00762BB8" w:rsidRDefault="00762BB8" w:rsidP="00762BB8">
                    <w:pPr>
                      <w:jc w:val="center"/>
                      <w:rPr>
                        <w:lang w:bidi="ar-DZ"/>
                      </w:rPr>
                    </w:pPr>
                    <w:proofErr w:type="gramStart"/>
                    <w:r>
                      <w:rPr>
                        <w:rFonts w:hint="cs"/>
                        <w:rtl/>
                        <w:lang w:bidi="ar-DZ"/>
                      </w:rPr>
                      <w:t>تجديد</w:t>
                    </w:r>
                    <w:proofErr w:type="gramEnd"/>
                  </w:p>
                </w:txbxContent>
              </v:textbox>
            </v:rect>
            <v:rect id="مستطيل 143" o:spid="_x0000_s1043" style="position:absolute;left:20137;top:10412;width:7606;height:24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1IcEA&#10;AADcAAAADwAAAGRycy9kb3ducmV2LnhtbERPS2sCMRC+C/6HMIXeNNsHRVaj1IKoeChqex+TcXfp&#10;ZrIkcXf9940geJuP7zmzRW9r0ZIPlWMFL+MMBLF2puJCwc9xNZqACBHZYO2YFFwpwGI+HMwwN67j&#10;PbWHWIgUwiFHBWWMTS5l0CVZDGPXECfu7LzFmKAvpPHYpXBby9cs+5AWK04NJTb0VZL+O1ysgl93&#10;XnZWn3jbXr+ry3rntZ7slHp+6j+nICL18SG+uzcmzX9/g9sz6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odSHBAAAA3AAAAA8AAAAAAAAAAAAAAAAAmAIAAGRycy9kb3du&#10;cmV2LnhtbFBLBQYAAAAABAAEAPUAAACGAwAAAAA=&#10;" filled="f" stroked="f" strokeweight="1pt">
              <v:textbox>
                <w:txbxContent>
                  <w:p w:rsidR="00762BB8" w:rsidRDefault="00762BB8" w:rsidP="00762BB8">
                    <w:pPr>
                      <w:jc w:val="center"/>
                      <w:rPr>
                        <w:lang w:bidi="ar-DZ"/>
                      </w:rPr>
                    </w:pPr>
                    <w:proofErr w:type="gramStart"/>
                    <w:r>
                      <w:rPr>
                        <w:rFonts w:hint="cs"/>
                        <w:rtl/>
                        <w:lang w:bidi="ar-DZ"/>
                      </w:rPr>
                      <w:t>الوصل</w:t>
                    </w:r>
                    <w:proofErr w:type="gramEnd"/>
                  </w:p>
                </w:txbxContent>
              </v:textbox>
            </v:rect>
            <v:shapetype id="_x0000_t32" coordsize="21600,21600" o:spt="32" o:oned="t" path="m,l21600,21600e" filled="f">
              <v:path arrowok="t" fillok="f" o:connecttype="none"/>
              <o:lock v:ext="edit" shapetype="t"/>
            </v:shapetype>
            <v:shape id="رابط كسهم مستقيم 144" o:spid="_x0000_s1044" type="#_x0000_t32" style="position:absolute;left:21565;top:3171;width:7875;height:56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ciMIAAADcAAAADwAAAGRycy9kb3ducmV2LnhtbERPTWvCQBC9C/6HZQQvUjc1oS3RVaRS&#10;2qtpKe1tmh2TYHY2ZLaa/vuuIHibx/uc1WZwrTpRL41nA/fzBBRx6W3DlYGP95e7J1ASkC22nsnA&#10;Hwls1uPRCnPrz7ynUxEqFUNYcjRQh9DlWktZk0OZ+444cgffOwwR9pW2PZ5juGv1IkketMOGY0ON&#10;HT3XVB6LX2cgDZks9tnXoxTf1c/M7tJUPl+NmU6G7RJUoCHcxFf3m43zswwuz8QL9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aciMIAAADcAAAADwAAAAAAAAAAAAAA&#10;AAChAgAAZHJzL2Rvd25yZXYueG1sUEsFBgAAAAAEAAQA+QAAAJADAAAAAA==&#10;" strokecolor="black [3200]" strokeweight=".5pt">
              <v:stroke endarrow="block" joinstyle="miter"/>
            </v:shape>
            <v:shape id="رابط كسهم مستقيم 146" o:spid="_x0000_s1045" type="#_x0000_t32" style="position:absolute;left:21247;top:3699;width:6385;height:454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LLsUAAADcAAAADwAAAGRycy9kb3ducmV2LnhtbESP3YrCMBCF7wXfIYywN7KmuyyitanI&#10;giCyF/7sA4zN2JY2k9JEW316IwjezXDO+eZMsuxNLa7UutKygq9JBII4s7rkXMH/cf05A+E8ssba&#10;Mim4kYNlOhwkGGvb8Z6uB5+LAGEXo4LC+yaW0mUFGXQT2xAH7Wxbgz6sbS51i12Am1p+R9FUGiw5&#10;XCiwod+CsupwMQq66r7/q/R4G7Cbiz/u5rP1aa7Ux6hfLUB46v3b/EpvdKj/M4XnM2ECmT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LLsUAAADcAAAADwAAAAAAAAAA&#10;AAAAAAChAgAAZHJzL2Rvd25yZXYueG1sUEsFBgAAAAAEAAQA+QAAAJMDAAAAAA==&#10;" strokecolor="black [3200]" strokeweight=".5pt">
              <v:stroke endarrow="block" joinstyle="miter"/>
            </v:shape>
            <v:rect id="مستطيل 147" o:spid="_x0000_s1046" style="position:absolute;left:25634;top:5496;width:7606;height:24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zIsEA&#10;AADcAAAADwAAAGRycy9kb3ducmV2LnhtbERPTWsCMRC9C/6HMIXeNNtSWlmNUgui4qGo7X1Mxt2l&#10;m8mSxN313zeC4G0e73Nmi97WoiUfKscKXsYZCGLtTMWFgp/jajQBESKywdoxKbhSgMV8OJhhblzH&#10;e2oPsRAphEOOCsoYm1zKoEuyGMauIU7c2XmLMUFfSOOxS+G2lq9Z9i4tVpwaSmzoqyT9d7hYBb/u&#10;vOysPvG2vX5Xl/XOaz3ZKfX81H9OQUTq40N8d29Mmv/2Abdn0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TcyLBAAAA3AAAAA8AAAAAAAAAAAAAAAAAmAIAAGRycy9kb3du&#10;cmV2LnhtbFBLBQYAAAAABAAEAPUAAACGAwAAAAA=&#10;" filled="f" stroked="f" strokeweight="1pt">
              <v:textbox>
                <w:txbxContent>
                  <w:p w:rsidR="00762BB8" w:rsidRDefault="00762BB8" w:rsidP="00762BB8">
                    <w:pPr>
                      <w:jc w:val="center"/>
                      <w:rPr>
                        <w:lang w:bidi="ar-DZ"/>
                      </w:rPr>
                    </w:pPr>
                    <w:proofErr w:type="spellStart"/>
                    <w:r>
                      <w:rPr>
                        <w:rFonts w:hint="cs"/>
                        <w:rtl/>
                        <w:lang w:bidi="ar-DZ"/>
                      </w:rPr>
                      <w:t>نمذجة</w:t>
                    </w:r>
                    <w:proofErr w:type="spellEnd"/>
                  </w:p>
                </w:txbxContent>
              </v:textbox>
            </v:rect>
            <v:rect id="مستطيل 148" o:spid="_x0000_s1047" style="position:absolute;left:16279;top:5761;width:7606;height:24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nUMQA&#10;AADcAAAADwAAAGRycy9kb3ducmV2LnhtbESPT0sDMRDF74LfIYzgzWYVkbJttlRBVHoQW71Pk9k/&#10;dDNZknR3++2dg+Bthvfmvd+sN7Pv1UgxdYEN3C8KUMQ2uI4bA9+H17slqJSRHfaBycCFEmyq66s1&#10;li5M/EXjPjdKQjiVaKDNeSi1TrYlj2kRBmLR6hA9Zlljo13EScJ9rx+K4kl77FgaWhzopSV72p+9&#10;gZ9QP0/eHvljvHx257ddtHa5M+b2Zt6uQGWa87/57/rdCf6j0MozMo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M51DEAAAA3AAAAA8AAAAAAAAAAAAAAAAAmAIAAGRycy9k&#10;b3ducmV2LnhtbFBLBQYAAAAABAAEAPUAAACJAwAAAAA=&#10;" filled="f" stroked="f" strokeweight="1pt">
              <v:textbox>
                <w:txbxContent>
                  <w:p w:rsidR="00762BB8" w:rsidRDefault="00762BB8" w:rsidP="00762BB8">
                    <w:pPr>
                      <w:jc w:val="center"/>
                      <w:rPr>
                        <w:lang w:bidi="ar-DZ"/>
                      </w:rPr>
                    </w:pPr>
                    <w:proofErr w:type="gramStart"/>
                    <w:r>
                      <w:rPr>
                        <w:rFonts w:hint="cs"/>
                        <w:rtl/>
                        <w:lang w:bidi="ar-DZ"/>
                      </w:rPr>
                      <w:t>تطوير</w:t>
                    </w:r>
                    <w:proofErr w:type="gramEnd"/>
                  </w:p>
                </w:txbxContent>
              </v:textbox>
            </v:rect>
          </v:group>
        </w:pict>
      </w:r>
      <w:r w:rsidRPr="00B92D97">
        <w:rPr>
          <w:rFonts w:ascii="Simplified Arabic" w:hAnsi="Simplified Arabic" w:cs="Simplified Arabic"/>
          <w:b/>
          <w:bCs/>
          <w:sz w:val="32"/>
          <w:szCs w:val="32"/>
          <w:u w:val="single"/>
          <w:rtl/>
        </w:rPr>
        <w:t>الشكل رقم (02</w:t>
      </w:r>
      <w:r w:rsidRPr="00B92D97">
        <w:rPr>
          <w:rFonts w:ascii="Simplified Arabic" w:hAnsi="Simplified Arabic" w:cs="Simplified Arabic" w:hint="cs"/>
          <w:b/>
          <w:bCs/>
          <w:sz w:val="32"/>
          <w:szCs w:val="32"/>
          <w:u w:val="single"/>
          <w:rtl/>
        </w:rPr>
        <w:t>-</w:t>
      </w:r>
      <w:r w:rsidRPr="00B92D97">
        <w:rPr>
          <w:rFonts w:ascii="Simplified Arabic" w:hAnsi="Simplified Arabic" w:cs="Simplified Arabic"/>
          <w:b/>
          <w:bCs/>
          <w:sz w:val="32"/>
          <w:szCs w:val="32"/>
          <w:u w:val="single"/>
          <w:rtl/>
        </w:rPr>
        <w:t>06)</w:t>
      </w:r>
      <w:r>
        <w:rPr>
          <w:rFonts w:ascii="Simplified Arabic" w:hAnsi="Simplified Arabic" w:cs="Simplified Arabic" w:hint="cs"/>
          <w:sz w:val="32"/>
          <w:szCs w:val="32"/>
          <w:rtl/>
        </w:rPr>
        <w:t>:</w:t>
      </w:r>
      <w:r w:rsidRPr="00B92D97">
        <w:rPr>
          <w:rFonts w:ascii="Simplified Arabic" w:hAnsi="Simplified Arabic" w:cs="Simplified Arabic"/>
          <w:sz w:val="32"/>
          <w:szCs w:val="32"/>
          <w:rtl/>
        </w:rPr>
        <w:t xml:space="preserve"> </w:t>
      </w:r>
      <w:proofErr w:type="spellStart"/>
      <w:r w:rsidRPr="00B92D97">
        <w:rPr>
          <w:rFonts w:ascii="Simplified Arabic" w:hAnsi="Simplified Arabic" w:cs="Simplified Arabic"/>
          <w:sz w:val="32"/>
          <w:szCs w:val="32"/>
          <w:rtl/>
        </w:rPr>
        <w:t>سيرورة</w:t>
      </w:r>
      <w:proofErr w:type="spellEnd"/>
      <w:r w:rsidRPr="00B92D97">
        <w:rPr>
          <w:rFonts w:ascii="Simplified Arabic" w:hAnsi="Simplified Arabic" w:cs="Simplified Arabic"/>
          <w:sz w:val="32"/>
          <w:szCs w:val="32"/>
          <w:rtl/>
        </w:rPr>
        <w:t xml:space="preserve"> تفعيل </w:t>
      </w:r>
      <w:proofErr w:type="spellStart"/>
      <w:r w:rsidRPr="00B92D97">
        <w:rPr>
          <w:rFonts w:ascii="Simplified Arabic" w:hAnsi="Simplified Arabic" w:cs="Simplified Arabic"/>
          <w:sz w:val="32"/>
          <w:szCs w:val="32"/>
          <w:rtl/>
        </w:rPr>
        <w:t>الإيصاء</w:t>
      </w:r>
      <w:proofErr w:type="spellEnd"/>
      <w:r w:rsidRPr="00B92D97">
        <w:rPr>
          <w:rFonts w:ascii="Simplified Arabic" w:hAnsi="Simplified Arabic" w:cs="Simplified Arabic"/>
          <w:sz w:val="32"/>
          <w:szCs w:val="32"/>
          <w:rtl/>
        </w:rPr>
        <w:t xml:space="preserve"> التسويقي</w:t>
      </w:r>
    </w:p>
    <w:p w:rsidR="00762BB8" w:rsidRDefault="00762BB8" w:rsidP="00762BB8">
      <w:pPr>
        <w:pStyle w:val="NormalWeb"/>
        <w:tabs>
          <w:tab w:val="left" w:pos="1274"/>
        </w:tabs>
        <w:bidi/>
        <w:spacing w:before="0" w:beforeAutospacing="0" w:after="120" w:afterAutospacing="0" w:line="276" w:lineRule="auto"/>
        <w:ind w:left="-1" w:firstLine="425"/>
        <w:jc w:val="lowKashida"/>
        <w:rPr>
          <w:rFonts w:ascii="Simplified Arabic" w:hAnsi="Simplified Arabic" w:cs="Simplified Arabic"/>
          <w:sz w:val="32"/>
          <w:szCs w:val="32"/>
          <w:rtl/>
        </w:rPr>
      </w:pPr>
      <w:r w:rsidRPr="00550543">
        <w:rPr>
          <w:rFonts w:ascii="Simplified Arabic" w:hAnsi="Simplified Arabic" w:cs="Simplified Arabic"/>
          <w:noProof/>
          <w:sz w:val="32"/>
          <w:szCs w:val="32"/>
          <w:rtl/>
        </w:rPr>
        <w:pict>
          <v:shape id="رابط كسهم مستقيم 140" o:spid="_x0000_s1027" type="#_x0000_t32" style="position:absolute;left:0;text-align:left;margin-left:349.5pt;margin-top:12.2pt;width:42.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" strokecolor="black [3200]" strokeweight=".5pt">
            <v:stroke endarrow="block" joinstyle="miter"/>
          </v:shape>
        </w:pict>
      </w:r>
      <w:r w:rsidRPr="00550543">
        <w:rPr>
          <w:rFonts w:ascii="Simplified Arabic" w:hAnsi="Simplified Arabic" w:cs="Simplified Arabic"/>
          <w:noProof/>
          <w:sz w:val="32"/>
          <w:szCs w:val="32"/>
          <w:rtl/>
        </w:rPr>
        <w:pict>
          <v:line id="رابط مستقيم 139" o:spid="_x0000_s1026" style="position:absolute;left:0;text-align:left;flip:y;z-index:251660288;visibility:visible" from="279.15pt,12.2pt" to="279.1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" strokecolor="black [3200]" strokeweight=".5pt">
            <v:stroke joinstyle="miter"/>
          </v:line>
        </w:pict>
      </w:r>
    </w:p>
    <w:p w:rsidR="00762BB8"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550543">
        <w:rPr>
          <w:rFonts w:ascii="Simplified Arabic" w:hAnsi="Simplified Arabic" w:cs="Simplified Arabic"/>
          <w:noProof/>
          <w:sz w:val="32"/>
          <w:szCs w:val="32"/>
          <w:rtl/>
        </w:rPr>
        <w:pict>
          <v:shape id="رابط كسهم مستقيم 142" o:spid="_x0000_s1028" type="#_x0000_t32" style="position:absolute;left:0;text-align:left;margin-left:338.65pt;margin-top:28.1pt;width:42.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" strokecolor="black [3200]" strokeweight=".5pt">
            <v:stroke endarrow="block" joinstyle="miter"/>
          </v:shape>
        </w:pict>
      </w:r>
    </w:p>
    <w:p w:rsidR="00762BB8"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p>
    <w:p w:rsidR="00762BB8" w:rsidRPr="00C82590" w:rsidRDefault="00762BB8" w:rsidP="00762BB8">
      <w:pPr>
        <w:pStyle w:val="NormalWeb"/>
        <w:spacing w:before="0" w:beforeAutospacing="0" w:after="120" w:afterAutospacing="0" w:line="276" w:lineRule="auto"/>
        <w:ind w:left="-1" w:firstLine="425"/>
        <w:jc w:val="center"/>
        <w:rPr>
          <w:rFonts w:asciiTheme="majorBidi" w:hAnsiTheme="majorBidi" w:cstheme="majorBidi"/>
          <w:sz w:val="28"/>
          <w:szCs w:val="28"/>
          <w:rtl/>
        </w:rPr>
      </w:pPr>
      <w:r w:rsidRPr="002846B5">
        <w:rPr>
          <w:rFonts w:asciiTheme="majorBidi" w:hAnsiTheme="majorBidi" w:cstheme="majorBidi"/>
          <w:b/>
          <w:bCs/>
          <w:sz w:val="28"/>
          <w:szCs w:val="28"/>
          <w:u w:val="single"/>
          <w:lang w:val="fr-FR"/>
        </w:rPr>
        <w:t>Source</w:t>
      </w:r>
      <w:r w:rsidRPr="002846B5">
        <w:rPr>
          <w:rFonts w:asciiTheme="majorBidi" w:hAnsiTheme="majorBidi" w:cstheme="majorBidi"/>
          <w:sz w:val="28"/>
          <w:szCs w:val="28"/>
          <w:lang w:val="fr-FR"/>
        </w:rPr>
        <w:t>:</w:t>
      </w:r>
      <w:sdt>
        <w:sdtPr>
          <w:rPr>
            <w:rFonts w:asciiTheme="majorBidi" w:hAnsiTheme="majorBidi" w:cstheme="majorBidi"/>
            <w:sz w:val="28"/>
            <w:szCs w:val="28"/>
          </w:rPr>
          <w:id w:val="597302916"/>
          <w:citation/>
        </w:sdtPr>
        <w:sdtContent>
          <w:r>
            <w:rPr>
              <w:rFonts w:asciiTheme="majorBidi" w:hAnsiTheme="majorBidi" w:cstheme="majorBidi"/>
              <w:sz w:val="28"/>
              <w:szCs w:val="28"/>
              <w:rtl/>
            </w:rPr>
            <w:fldChar w:fldCharType="begin"/>
          </w:r>
          <w:r>
            <w:rPr>
              <w:rFonts w:asciiTheme="majorBidi" w:hAnsiTheme="majorBidi" w:cstheme="majorBidi"/>
              <w:sz w:val="28"/>
              <w:szCs w:val="28"/>
              <w:lang w:val="fr-FR"/>
            </w:rPr>
            <w:instrText>CITATION Pep04 \p 267 \l 1036</w:instrText>
          </w:r>
          <w:r>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2846B5">
            <w:rPr>
              <w:rFonts w:asciiTheme="majorBidi" w:hAnsiTheme="majorBidi" w:cstheme="majorBidi"/>
              <w:noProof/>
              <w:sz w:val="28"/>
              <w:szCs w:val="28"/>
              <w:lang w:val="fr-FR"/>
            </w:rPr>
            <w:t>Peppers, et al., 2004 p. 267</w:t>
          </w:r>
          <w:r w:rsidRPr="00B734C8">
            <w:rPr>
              <w:rFonts w:asciiTheme="majorBidi" w:hAnsiTheme="majorBidi" w:cstheme="majorBidi"/>
              <w:noProof/>
              <w:sz w:val="28"/>
              <w:szCs w:val="28"/>
              <w:rtl/>
            </w:rPr>
            <w:t>)</w:t>
          </w:r>
          <w:r>
            <w:rPr>
              <w:rFonts w:asciiTheme="majorBidi" w:hAnsiTheme="majorBidi" w:cstheme="majorBidi"/>
              <w:sz w:val="28"/>
              <w:szCs w:val="28"/>
              <w:rtl/>
            </w:rPr>
            <w:fldChar w:fldCharType="end"/>
          </w:r>
        </w:sdtContent>
      </w:sdt>
    </w:p>
    <w:p w:rsidR="00762BB8"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تزداد أهمية خدمة الزبائن بعد بيع المنتج وذلك بهدف بناء علاقة جيدة معهم تحدد استمرارية البيع أو تكسيره</w:t>
      </w:r>
      <w:r>
        <w:rPr>
          <w:rFonts w:ascii="Simplified Arabic" w:hAnsi="Simplified Arabic" w:cs="Simplified Arabic" w:hint="cs"/>
          <w:sz w:val="32"/>
          <w:szCs w:val="32"/>
          <w:rtl/>
          <w:lang w:bidi="ar-DZ"/>
        </w:rPr>
        <w:t>،</w:t>
      </w:r>
      <w:r w:rsidRPr="00C96B1B">
        <w:rPr>
          <w:rFonts w:ascii="Simplified Arabic" w:hAnsi="Simplified Arabic" w:cs="Simplified Arabic"/>
          <w:sz w:val="32"/>
          <w:szCs w:val="32"/>
          <w:rtl/>
        </w:rPr>
        <w:t xml:space="preserve"> فالمؤسسة تكون بحالة جيدة إذا لم تواجه مشاكل مع الزبائن؛ يؤدي تطورها مع الوقت إلى نتائج وخيمة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ومنــه وجب الاهتمام بمشاعر الزبون وتقديم خدمات كافية وجيدة</w:t>
      </w:r>
      <w:sdt>
        <w:sdtPr>
          <w:rPr>
            <w:rFonts w:ascii="Simplified Arabic" w:hAnsi="Simplified Arabic" w:cs="Simplified Arabic" w:hint="cs"/>
            <w:sz w:val="32"/>
            <w:szCs w:val="32"/>
            <w:rtl/>
          </w:rPr>
          <w:id w:val="-1898882875"/>
          <w:citation/>
        </w:sdtPr>
        <w:sdtContent>
          <w:r w:rsidRPr="001C6DB0">
            <w:rPr>
              <w:rFonts w:asciiTheme="majorBidi" w:hAnsiTheme="majorBidi" w:cstheme="majorBidi"/>
              <w:sz w:val="28"/>
              <w:szCs w:val="28"/>
              <w:rtl/>
            </w:rPr>
            <w:fldChar w:fldCharType="begin"/>
          </w:r>
          <w:r w:rsidRPr="001C6DB0">
            <w:rPr>
              <w:rFonts w:asciiTheme="majorBidi" w:hAnsiTheme="majorBidi" w:cstheme="majorBidi"/>
              <w:sz w:val="28"/>
              <w:szCs w:val="28"/>
              <w:lang w:val="fr-FR"/>
            </w:rPr>
            <w:instrText>CITATION Ben10 \p 167 \l 1036</w:instrText>
          </w:r>
          <w:r w:rsidRPr="001C6DB0">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Bennett, 2010 p. 167</w:t>
          </w:r>
          <w:r w:rsidRPr="00B734C8">
            <w:rPr>
              <w:rFonts w:asciiTheme="majorBidi" w:hAnsiTheme="majorBidi" w:cstheme="majorBidi"/>
              <w:noProof/>
              <w:sz w:val="28"/>
              <w:szCs w:val="28"/>
              <w:rtl/>
            </w:rPr>
            <w:t>)</w:t>
          </w:r>
          <w:r w:rsidRPr="001C6DB0">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وتجنب الوقوع في أخطاء تؤدي إلى الفشل في تحقيق الأهداف، مع أن</w:t>
      </w:r>
      <w:r>
        <w:rPr>
          <w:rFonts w:ascii="Simplified Arabic" w:hAnsi="Simplified Arabic" w:cs="Simplified Arabic"/>
          <w:sz w:val="32"/>
          <w:szCs w:val="32"/>
          <w:rtl/>
        </w:rPr>
        <w:t xml:space="preserve">ه لا يعزى هذا الفشل إلى عدم </w:t>
      </w:r>
      <w:proofErr w:type="spellStart"/>
      <w:r>
        <w:rPr>
          <w:rFonts w:ascii="Simplified Arabic" w:hAnsi="Simplified Arabic" w:cs="Simplified Arabic"/>
          <w:sz w:val="32"/>
          <w:szCs w:val="32"/>
          <w:rtl/>
        </w:rPr>
        <w:t>ملا</w:t>
      </w:r>
      <w:r>
        <w:rPr>
          <w:rFonts w:ascii="Simplified Arabic" w:hAnsi="Simplified Arabic" w:cs="Simplified Arabic" w:hint="cs"/>
          <w:sz w:val="32"/>
          <w:szCs w:val="32"/>
          <w:rtl/>
        </w:rPr>
        <w:t>ء</w:t>
      </w:r>
      <w:r w:rsidRPr="00C96B1B">
        <w:rPr>
          <w:rFonts w:ascii="Simplified Arabic" w:hAnsi="Simplified Arabic" w:cs="Simplified Arabic"/>
          <w:sz w:val="32"/>
          <w:szCs w:val="32"/>
          <w:rtl/>
        </w:rPr>
        <w:t>مة</w:t>
      </w:r>
      <w:proofErr w:type="spellEnd"/>
      <w:r w:rsidRPr="00C96B1B">
        <w:rPr>
          <w:rFonts w:ascii="Simplified Arabic" w:hAnsi="Simplified Arabic" w:cs="Simplified Arabic"/>
          <w:sz w:val="32"/>
          <w:szCs w:val="32"/>
          <w:rtl/>
        </w:rPr>
        <w:t xml:space="preserve"> نوعية التقنية </w:t>
      </w:r>
      <w:r w:rsidRPr="00C96B1B">
        <w:rPr>
          <w:rFonts w:ascii="Simplified Arabic" w:hAnsi="Simplified Arabic" w:cs="Simplified Arabic"/>
          <w:sz w:val="32"/>
          <w:szCs w:val="32"/>
          <w:rtl/>
        </w:rPr>
        <w:lastRenderedPageBreak/>
        <w:t>المستعملة أو النظام ولكن قد يحصل هذا نتيجة عوامل أخرى لم تؤخذ بالحسبان ضمن التسويق الداخلي أو الخارجي.</w:t>
      </w:r>
    </w:p>
    <w:p w:rsidR="00762BB8" w:rsidRPr="00C96B1B"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455A90">
        <w:rPr>
          <w:rFonts w:ascii="Simplified Arabic" w:hAnsi="Simplified Arabic" w:cs="Simplified Arabic"/>
          <w:b/>
          <w:bCs/>
          <w:sz w:val="32"/>
          <w:szCs w:val="32"/>
          <w:rtl/>
        </w:rPr>
        <w:t>2</w:t>
      </w:r>
      <w:r w:rsidRPr="00455A90">
        <w:rPr>
          <w:rFonts w:ascii="Simplified Arabic" w:hAnsi="Simplified Arabic" w:cs="Simplified Arabic" w:hint="cs"/>
          <w:b/>
          <w:bCs/>
          <w:sz w:val="32"/>
          <w:szCs w:val="32"/>
          <w:rtl/>
        </w:rPr>
        <w:t>-</w:t>
      </w:r>
      <w:r w:rsidRPr="00455A90">
        <w:rPr>
          <w:rFonts w:ascii="Simplified Arabic" w:hAnsi="Simplified Arabic" w:cs="Simplified Arabic"/>
          <w:b/>
          <w:bCs/>
          <w:sz w:val="32"/>
          <w:szCs w:val="32"/>
          <w:rtl/>
        </w:rPr>
        <w:t xml:space="preserve"> مكونات العلاقة بين الزبون و المؤسسة</w:t>
      </w:r>
      <w:r w:rsidRPr="00C96B1B">
        <w:rPr>
          <w:rFonts w:ascii="Simplified Arabic" w:hAnsi="Simplified Arabic" w:cs="Simplified Arabic"/>
          <w:sz w:val="32"/>
          <w:szCs w:val="32"/>
          <w:rtl/>
        </w:rPr>
        <w:t xml:space="preserve">: قد يكون الاتصال بين المورد والزبون ضمن العلاقة التي تربطهما يتم على مستوى نقطة واحدة كما هو في الجزء </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أ</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من الشكل الذي يبرز الطابع التقليدي للعلاقة بين الطرفين والتي عادة تكون مبنية على شخص المورد ودون وجود مسؤولية شخصية عن المبيعات في ظل نقص المعلومات وتقنيات تسييرها. كما أنه يتم ضمن هذا النوع من العلاقة التركيز بشكل كبير على السعر لسببين رئيسيين هما كثرة أو </w:t>
      </w:r>
      <w:proofErr w:type="spellStart"/>
      <w:r w:rsidRPr="00C96B1B">
        <w:rPr>
          <w:rFonts w:ascii="Simplified Arabic" w:hAnsi="Simplified Arabic" w:cs="Simplified Arabic"/>
          <w:sz w:val="32"/>
          <w:szCs w:val="32"/>
          <w:rtl/>
        </w:rPr>
        <w:t>قلةالعرض</w:t>
      </w:r>
      <w:proofErr w:type="spellEnd"/>
      <w:r w:rsidRPr="00C96B1B">
        <w:rPr>
          <w:rFonts w:ascii="Simplified Arabic" w:hAnsi="Simplified Arabic" w:cs="Simplified Arabic"/>
          <w:sz w:val="32"/>
          <w:szCs w:val="32"/>
          <w:rtl/>
        </w:rPr>
        <w:t xml:space="preserve"> من المنتجات والخدمات المماثلة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أو عدم امتلاك المؤسسة إلى أي تاريخ يؤهلها لتطوير العلاقة مع الزبون</w:t>
      </w:r>
      <w:sdt>
        <w:sdtPr>
          <w:rPr>
            <w:rFonts w:ascii="Simplified Arabic" w:hAnsi="Simplified Arabic" w:cs="Simplified Arabic" w:hint="cs"/>
            <w:sz w:val="32"/>
            <w:szCs w:val="32"/>
            <w:rtl/>
            <w:lang w:bidi="ar-DZ"/>
          </w:rPr>
          <w:id w:val="-1648882338"/>
          <w:citation/>
        </w:sdtPr>
        <w:sdtContent>
          <w:r w:rsidRPr="00A10072">
            <w:rPr>
              <w:rFonts w:asciiTheme="majorBidi" w:hAnsiTheme="majorBidi" w:cstheme="majorBidi"/>
              <w:sz w:val="28"/>
              <w:szCs w:val="28"/>
              <w:rtl/>
              <w:lang w:bidi="ar-DZ"/>
            </w:rPr>
            <w:fldChar w:fldCharType="begin"/>
          </w:r>
          <w:r w:rsidRPr="00A10072">
            <w:rPr>
              <w:rFonts w:asciiTheme="majorBidi" w:hAnsiTheme="majorBidi" w:cstheme="majorBidi"/>
              <w:sz w:val="28"/>
              <w:szCs w:val="28"/>
              <w:lang w:val="fr-FR" w:bidi="ar-DZ"/>
            </w:rPr>
            <w:instrText>CITATION Hou09 \p 114 \l 1036</w:instrText>
          </w:r>
          <w:r w:rsidRPr="00A10072">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Hougaard, et al., 2009 p. 114</w:t>
          </w:r>
          <w:r w:rsidRPr="00B734C8">
            <w:rPr>
              <w:rFonts w:asciiTheme="majorBidi" w:hAnsiTheme="majorBidi" w:cstheme="majorBidi"/>
              <w:noProof/>
              <w:sz w:val="28"/>
              <w:szCs w:val="28"/>
              <w:rtl/>
              <w:lang w:bidi="ar-DZ"/>
            </w:rPr>
            <w:t>)</w:t>
          </w:r>
          <w:r w:rsidRPr="00A10072">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p>
    <w:p w:rsidR="00762BB8" w:rsidRPr="00C96B1B"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يظهر في الجانب </w:t>
      </w:r>
      <w:r>
        <w:rPr>
          <w:rFonts w:ascii="Simplified Arabic" w:hAnsi="Simplified Arabic" w:cs="Simplified Arabic" w:hint="cs"/>
          <w:sz w:val="32"/>
          <w:szCs w:val="32"/>
          <w:rtl/>
          <w:lang w:bidi="ar-DZ"/>
        </w:rPr>
        <w:t>(</w:t>
      </w:r>
      <w:r w:rsidRPr="00C96B1B">
        <w:rPr>
          <w:rFonts w:ascii="Simplified Arabic" w:hAnsi="Simplified Arabic" w:cs="Simplified Arabic"/>
          <w:sz w:val="32"/>
          <w:szCs w:val="32"/>
          <w:rtl/>
        </w:rPr>
        <w:t>أ</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أن العلاقة بين الزبون والمورد هشة ويمكن كسرها بسه</w:t>
      </w:r>
      <w:r>
        <w:rPr>
          <w:rFonts w:ascii="Simplified Arabic" w:hAnsi="Simplified Arabic" w:cs="Simplified Arabic" w:hint="cs"/>
          <w:sz w:val="32"/>
          <w:szCs w:val="32"/>
          <w:rtl/>
        </w:rPr>
        <w:t>و</w:t>
      </w:r>
      <w:r w:rsidRPr="00C96B1B">
        <w:rPr>
          <w:rFonts w:ascii="Simplified Arabic" w:hAnsi="Simplified Arabic" w:cs="Simplified Arabic"/>
          <w:sz w:val="32"/>
          <w:szCs w:val="32"/>
          <w:rtl/>
        </w:rPr>
        <w:t>لة من قبل المنافسين لكون الزبون يسعى إلى أعلى هامش والمورد يسعى إلى بيع أكبر حجم ممكن من المبيعات</w:t>
      </w:r>
      <w:r>
        <w:rPr>
          <w:rFonts w:ascii="Simplified Arabic" w:hAnsi="Simplified Arabic" w:cs="Simplified Arabic" w:hint="cs"/>
          <w:sz w:val="32"/>
          <w:szCs w:val="32"/>
          <w:rtl/>
        </w:rPr>
        <w:t>.</w:t>
      </w:r>
      <w:proofErr w:type="gramStart"/>
      <w:r>
        <w:rPr>
          <w:rFonts w:ascii="Simplified Arabic" w:hAnsi="Simplified Arabic" w:cs="Simplified Arabic"/>
          <w:sz w:val="32"/>
          <w:szCs w:val="32"/>
          <w:rtl/>
        </w:rPr>
        <w:t>أما</w:t>
      </w:r>
      <w:proofErr w:type="gramEnd"/>
      <w:r>
        <w:rPr>
          <w:rFonts w:ascii="Simplified Arabic" w:hAnsi="Simplified Arabic" w:cs="Simplified Arabic"/>
          <w:sz w:val="32"/>
          <w:szCs w:val="32"/>
          <w:rtl/>
        </w:rPr>
        <w:t xml:space="preserve"> المنهج القائم على وجود علاق</w:t>
      </w:r>
      <w:r w:rsidRPr="00C96B1B">
        <w:rPr>
          <w:rFonts w:ascii="Simplified Arabic" w:hAnsi="Simplified Arabic" w:cs="Simplified Arabic"/>
          <w:sz w:val="32"/>
          <w:szCs w:val="32"/>
          <w:rtl/>
        </w:rPr>
        <w:t xml:space="preserve">ة كما هو ظاهر في الجزء </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ب</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فيعتمد على تكامل أهداف الطرفين في بناء علاقة مستمرة</w:t>
      </w:r>
      <w:sdt>
        <w:sdtPr>
          <w:rPr>
            <w:rFonts w:ascii="Simplified Arabic" w:hAnsi="Simplified Arabic" w:cs="Simplified Arabic" w:hint="cs"/>
            <w:sz w:val="32"/>
            <w:szCs w:val="32"/>
            <w:rtl/>
            <w:lang w:bidi="ar-DZ"/>
          </w:rPr>
          <w:id w:val="-2085755202"/>
          <w:citation/>
        </w:sdtPr>
        <w:sdtContent>
          <w:r w:rsidRPr="00DD28A8">
            <w:rPr>
              <w:rFonts w:asciiTheme="majorBidi" w:hAnsiTheme="majorBidi" w:cstheme="majorBidi"/>
              <w:sz w:val="28"/>
              <w:szCs w:val="28"/>
              <w:rtl/>
              <w:lang w:bidi="ar-DZ"/>
            </w:rPr>
            <w:fldChar w:fldCharType="begin"/>
          </w:r>
          <w:r w:rsidRPr="00DD28A8">
            <w:rPr>
              <w:rFonts w:asciiTheme="majorBidi" w:hAnsiTheme="majorBidi" w:cstheme="majorBidi"/>
              <w:sz w:val="28"/>
              <w:szCs w:val="28"/>
              <w:lang w:val="fr-FR" w:bidi="ar-DZ"/>
            </w:rPr>
            <w:instrText>CITATION Chr \p 30 \l 1036</w:instrText>
          </w:r>
          <w:r w:rsidRPr="00DD28A8">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Christopher, et al. p. 30</w:t>
          </w:r>
          <w:r w:rsidRPr="00B734C8">
            <w:rPr>
              <w:rFonts w:asciiTheme="majorBidi" w:hAnsiTheme="majorBidi" w:cstheme="majorBidi"/>
              <w:noProof/>
              <w:sz w:val="28"/>
              <w:szCs w:val="28"/>
              <w:rtl/>
              <w:lang w:bidi="ar-DZ"/>
            </w:rPr>
            <w:t>)</w:t>
          </w:r>
          <w:r w:rsidRPr="00DD28A8">
            <w:rPr>
              <w:rFonts w:asciiTheme="majorBidi" w:hAnsiTheme="majorBidi" w:cstheme="majorBidi"/>
              <w:sz w:val="28"/>
              <w:szCs w:val="28"/>
              <w:rtl/>
              <w:lang w:bidi="ar-DZ"/>
            </w:rPr>
            <w:fldChar w:fldCharType="end"/>
          </w:r>
        </w:sdtContent>
      </w:sdt>
      <w:r w:rsidRPr="00C96B1B">
        <w:rPr>
          <w:rFonts w:ascii="Simplified Arabic" w:hAnsi="Simplified Arabic" w:cs="Simplified Arabic"/>
          <w:sz w:val="32"/>
          <w:szCs w:val="32"/>
          <w:rtl/>
        </w:rPr>
        <w:t>.  نظر</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ا لكون الزبون هـو الجزئية التي لا يمكن أن نستغني ع</w:t>
      </w:r>
      <w:r>
        <w:rPr>
          <w:rFonts w:ascii="Simplified Arabic" w:hAnsi="Simplified Arabic" w:cs="Simplified Arabic" w:hint="cs"/>
          <w:sz w:val="32"/>
          <w:szCs w:val="32"/>
          <w:rtl/>
        </w:rPr>
        <w:t>ن</w:t>
      </w:r>
      <w:r w:rsidRPr="00C96B1B">
        <w:rPr>
          <w:rFonts w:ascii="Simplified Arabic" w:hAnsi="Simplified Arabic" w:cs="Simplified Arabic"/>
          <w:sz w:val="32"/>
          <w:szCs w:val="32"/>
          <w:rtl/>
        </w:rPr>
        <w:t>ها في أعمالنا وبدونه لا يوجد أي تطور للأعمال</w:t>
      </w:r>
      <w:sdt>
        <w:sdtPr>
          <w:rPr>
            <w:rFonts w:ascii="Simplified Arabic" w:hAnsi="Simplified Arabic" w:cs="Simplified Arabic" w:hint="cs"/>
            <w:sz w:val="32"/>
            <w:szCs w:val="32"/>
            <w:rtl/>
            <w:lang w:bidi="ar-DZ"/>
          </w:rPr>
          <w:id w:val="-1011832282"/>
          <w:citation/>
        </w:sdtPr>
        <w:sdtContent>
          <w:r w:rsidRPr="00351761">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CITATION Mah07 \p 16 \l 1036</w:instrText>
          </w:r>
          <w:r w:rsidRPr="00351761">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Mahajan, 2007 p. 16</w:t>
          </w:r>
          <w:r w:rsidRPr="00B734C8">
            <w:rPr>
              <w:rFonts w:asciiTheme="majorBidi" w:hAnsiTheme="majorBidi" w:cstheme="majorBidi"/>
              <w:noProof/>
              <w:sz w:val="28"/>
              <w:szCs w:val="28"/>
              <w:rtl/>
              <w:lang w:bidi="ar-DZ"/>
            </w:rPr>
            <w:t>)</w:t>
          </w:r>
          <w:r w:rsidRPr="00351761">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 xml:space="preserve"> ،</w:t>
      </w:r>
      <w:r w:rsidRPr="00C96B1B">
        <w:rPr>
          <w:rFonts w:ascii="Simplified Arabic" w:hAnsi="Simplified Arabic" w:cs="Simplified Arabic"/>
          <w:sz w:val="32"/>
          <w:szCs w:val="32"/>
          <w:rtl/>
        </w:rPr>
        <w:t xml:space="preserve"> لأنه عادة ما يكون المشتري لا يثق ولا </w:t>
      </w:r>
      <w:proofErr w:type="spellStart"/>
      <w:r w:rsidRPr="00C96B1B">
        <w:rPr>
          <w:rFonts w:ascii="Simplified Arabic" w:hAnsi="Simplified Arabic" w:cs="Simplified Arabic"/>
          <w:sz w:val="32"/>
          <w:szCs w:val="32"/>
          <w:rtl/>
        </w:rPr>
        <w:t>يأمن</w:t>
      </w:r>
      <w:proofErr w:type="spellEnd"/>
      <w:r w:rsidRPr="00C96B1B">
        <w:rPr>
          <w:rFonts w:ascii="Simplified Arabic" w:hAnsi="Simplified Arabic" w:cs="Simplified Arabic"/>
          <w:sz w:val="32"/>
          <w:szCs w:val="32"/>
          <w:rtl/>
        </w:rPr>
        <w:t xml:space="preserve"> البائع إلا في حالة تمكن البائع من بناء هذه الثقة ضمن مجموعة الصفقات أو ال</w:t>
      </w:r>
      <w:r>
        <w:rPr>
          <w:rFonts w:ascii="Simplified Arabic" w:hAnsi="Simplified Arabic" w:cs="Simplified Arabic"/>
          <w:sz w:val="32"/>
          <w:szCs w:val="32"/>
          <w:rtl/>
        </w:rPr>
        <w:t>تعاملات وتسيير هذه العلاقة بناء</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المدى الطويل وليس لرفع السعر فقط</w:t>
      </w:r>
      <w:sdt>
        <w:sdtPr>
          <w:rPr>
            <w:rFonts w:ascii="Simplified Arabic" w:hAnsi="Simplified Arabic" w:cs="Simplified Arabic" w:hint="cs"/>
            <w:sz w:val="32"/>
            <w:szCs w:val="32"/>
            <w:rtl/>
          </w:rPr>
          <w:id w:val="-593637582"/>
          <w:citation/>
        </w:sdtPr>
        <w:sdtContent>
          <w:r w:rsidRPr="006F6911">
            <w:rPr>
              <w:rFonts w:asciiTheme="majorBidi" w:hAnsiTheme="majorBidi" w:cstheme="majorBidi"/>
              <w:sz w:val="28"/>
              <w:szCs w:val="28"/>
              <w:rtl/>
            </w:rPr>
            <w:fldChar w:fldCharType="begin"/>
          </w:r>
          <w:r w:rsidRPr="006F6911">
            <w:rPr>
              <w:rFonts w:asciiTheme="majorBidi" w:hAnsiTheme="majorBidi" w:cstheme="majorBidi"/>
              <w:sz w:val="28"/>
              <w:szCs w:val="28"/>
              <w:lang w:val="fr-FR" w:bidi="ar-DZ"/>
            </w:rPr>
            <w:instrText>CITATION Bel031 \p 602 \l 1036</w:instrText>
          </w:r>
          <w:r w:rsidRPr="006F6911">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Belch, et al., 2003 p. 602</w:t>
          </w:r>
          <w:r w:rsidRPr="00B734C8">
            <w:rPr>
              <w:rFonts w:asciiTheme="majorBidi" w:hAnsiTheme="majorBidi" w:cstheme="majorBidi"/>
              <w:noProof/>
              <w:sz w:val="28"/>
              <w:szCs w:val="28"/>
              <w:rtl/>
            </w:rPr>
            <w:t>)</w:t>
          </w:r>
          <w:r w:rsidRPr="006F6911">
            <w:rPr>
              <w:rFonts w:asciiTheme="majorBidi" w:hAnsiTheme="majorBidi" w:cstheme="majorBidi"/>
              <w:sz w:val="28"/>
              <w:szCs w:val="28"/>
              <w:rtl/>
            </w:rPr>
            <w:fldChar w:fldCharType="end"/>
          </w:r>
        </w:sdtContent>
      </w:sdt>
      <w:r w:rsidRPr="00C96B1B">
        <w:rPr>
          <w:rFonts w:ascii="Simplified Arabic" w:hAnsi="Simplified Arabic" w:cs="Simplified Arabic"/>
          <w:sz w:val="32"/>
          <w:szCs w:val="32"/>
          <w:rtl/>
        </w:rPr>
        <w:t xml:space="preserve">. فنجاح المبيعات يتطلب تكامل أمامي </w:t>
      </w:r>
      <w:proofErr w:type="spellStart"/>
      <w:r w:rsidRPr="00C96B1B">
        <w:rPr>
          <w:rFonts w:ascii="Simplified Arabic" w:hAnsi="Simplified Arabic" w:cs="Simplified Arabic"/>
          <w:sz w:val="32"/>
          <w:szCs w:val="32"/>
          <w:rtl/>
        </w:rPr>
        <w:t>وخلفى</w:t>
      </w:r>
      <w:proofErr w:type="spellEnd"/>
      <w:r w:rsidRPr="00C96B1B">
        <w:rPr>
          <w:rFonts w:ascii="Simplified Arabic" w:hAnsi="Simplified Arabic" w:cs="Simplified Arabic"/>
          <w:sz w:val="32"/>
          <w:szCs w:val="32"/>
          <w:rtl/>
        </w:rPr>
        <w:t xml:space="preserve"> لكل سلاسل التوريد في صورة شاملة، مثل تبادل المعلومات أو جمعها من قبل كل شركاء المبيعات ويعتبر نظام الإنتاج في الوقت المناسب أهم مصطلح أو مفهوم يعبر على هذا البناء الفكري السابق.</w:t>
      </w:r>
    </w:p>
    <w:p w:rsidR="00762BB8" w:rsidRPr="00C96B1B"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lastRenderedPageBreak/>
        <w:t xml:space="preserve">یری </w:t>
      </w:r>
      <w:proofErr w:type="spellStart"/>
      <w:r w:rsidRPr="00365D06">
        <w:rPr>
          <w:rFonts w:asciiTheme="majorBidi" w:hAnsiTheme="majorBidi" w:cstheme="majorBidi"/>
          <w:sz w:val="28"/>
          <w:szCs w:val="28"/>
        </w:rPr>
        <w:t>HelenPeck</w:t>
      </w:r>
      <w:proofErr w:type="spellEnd"/>
      <w:r w:rsidRPr="00C96B1B">
        <w:rPr>
          <w:rFonts w:ascii="Simplified Arabic" w:hAnsi="Simplified Arabic" w:cs="Simplified Arabic"/>
          <w:sz w:val="32"/>
          <w:szCs w:val="32"/>
          <w:rtl/>
        </w:rPr>
        <w:t xml:space="preserve"> وآخرون بأن سوق المستهلك يشمل سوق الاستخدام وأنواع التجهيزات والتحالفات الموجودة بهذا السوق والتأثر والتأثير في بقية الأسواق ليتم فيما بعد تحديد حالة السوق</w:t>
      </w:r>
      <w:sdt>
        <w:sdtPr>
          <w:rPr>
            <w:rFonts w:ascii="Simplified Arabic" w:hAnsi="Simplified Arabic" w:cs="Simplified Arabic" w:hint="cs"/>
            <w:sz w:val="32"/>
            <w:szCs w:val="32"/>
            <w:rtl/>
            <w:lang w:bidi="ar-DZ"/>
          </w:rPr>
          <w:id w:val="-1781399178"/>
          <w:citation/>
        </w:sdtPr>
        <w:sdtContent>
          <w:r w:rsidRPr="006A4F81">
            <w:rPr>
              <w:rFonts w:asciiTheme="majorBidi" w:hAnsiTheme="majorBidi" w:cstheme="majorBidi"/>
              <w:sz w:val="28"/>
              <w:szCs w:val="28"/>
              <w:rtl/>
              <w:lang w:bidi="ar-DZ"/>
            </w:rPr>
            <w:fldChar w:fldCharType="begin"/>
          </w:r>
          <w:r w:rsidRPr="006A4F81">
            <w:rPr>
              <w:rFonts w:asciiTheme="majorBidi" w:hAnsiTheme="majorBidi" w:cstheme="majorBidi"/>
              <w:sz w:val="28"/>
              <w:szCs w:val="28"/>
              <w:lang w:val="fr-FR" w:bidi="ar-DZ"/>
            </w:rPr>
            <w:instrText>CITATION Pec99 \p 01 \l 1036</w:instrText>
          </w:r>
          <w:r w:rsidRPr="006A4F81">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Peck, et al., 1999 p. 01</w:t>
          </w:r>
          <w:r w:rsidRPr="00B734C8">
            <w:rPr>
              <w:rFonts w:asciiTheme="majorBidi" w:hAnsiTheme="majorBidi" w:cstheme="majorBidi"/>
              <w:noProof/>
              <w:sz w:val="28"/>
              <w:szCs w:val="28"/>
              <w:rtl/>
              <w:lang w:bidi="ar-DZ"/>
            </w:rPr>
            <w:t>)</w:t>
          </w:r>
          <w:r w:rsidRPr="006A4F81">
            <w:rPr>
              <w:rFonts w:asciiTheme="majorBidi" w:hAnsiTheme="majorBidi" w:cstheme="majorBidi"/>
              <w:sz w:val="28"/>
              <w:szCs w:val="28"/>
              <w:rtl/>
              <w:lang w:bidi="ar-DZ"/>
            </w:rPr>
            <w:fldChar w:fldCharType="end"/>
          </w:r>
        </w:sdtContent>
      </w:sdt>
      <w:r w:rsidRPr="00C96B1B">
        <w:rPr>
          <w:rFonts w:ascii="Simplified Arabic" w:hAnsi="Simplified Arabic" w:cs="Simplified Arabic"/>
          <w:sz w:val="32"/>
          <w:szCs w:val="32"/>
          <w:rtl/>
        </w:rPr>
        <w:t>.</w:t>
      </w:r>
    </w:p>
    <w:p w:rsidR="00762BB8" w:rsidRPr="00365D06" w:rsidRDefault="00762BB8" w:rsidP="00762BB8">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365D06">
        <w:rPr>
          <w:rFonts w:ascii="Simplified Arabic" w:hAnsi="Simplified Arabic" w:cs="Simplified Arabic"/>
          <w:b/>
          <w:bCs/>
          <w:sz w:val="32"/>
          <w:szCs w:val="32"/>
          <w:u w:val="single"/>
          <w:rtl/>
        </w:rPr>
        <w:t>الشكل رقم (02-07)</w:t>
      </w:r>
      <w:r w:rsidRPr="00365D06">
        <w:rPr>
          <w:rFonts w:ascii="Simplified Arabic" w:hAnsi="Simplified Arabic" w:cs="Simplified Arabic" w:hint="cs"/>
          <w:b/>
          <w:bCs/>
          <w:sz w:val="32"/>
          <w:szCs w:val="32"/>
          <w:u w:val="single"/>
          <w:rtl/>
        </w:rPr>
        <w:t>:</w:t>
      </w:r>
      <w:r w:rsidRPr="00365D06">
        <w:rPr>
          <w:rFonts w:ascii="Simplified Arabic" w:hAnsi="Simplified Arabic" w:cs="Simplified Arabic"/>
          <w:sz w:val="32"/>
          <w:szCs w:val="32"/>
          <w:rtl/>
        </w:rPr>
        <w:t xml:space="preserve"> التحرك نحو دعم العلاقة مع الزبون</w:t>
      </w:r>
    </w:p>
    <w:p w:rsidR="00762BB8" w:rsidRDefault="00762BB8" w:rsidP="00762BB8">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Pr>
          <w:noProof/>
          <w:lang w:val="fr-FR" w:eastAsia="fr-FR"/>
        </w:rPr>
        <w:drawing>
          <wp:inline distT="0" distB="0" distL="0" distR="0">
            <wp:extent cx="4639698" cy="1627505"/>
            <wp:effectExtent l="0" t="0" r="8890" b="0"/>
            <wp:docPr id="150" name="صورة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7032" t="21212" r="14839" b="30043"/>
                    <a:stretch/>
                  </pic:blipFill>
                  <pic:spPr bwMode="auto">
                    <a:xfrm>
                      <a:off x="0" y="0"/>
                      <a:ext cx="4640724" cy="162786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62BB8" w:rsidRPr="00FB129A" w:rsidRDefault="00762BB8" w:rsidP="00762BB8">
      <w:pPr>
        <w:pStyle w:val="NormalWeb"/>
        <w:bidi/>
        <w:spacing w:before="0" w:beforeAutospacing="0" w:after="120" w:afterAutospacing="0" w:line="276" w:lineRule="auto"/>
        <w:ind w:left="-1" w:firstLine="425"/>
        <w:jc w:val="right"/>
        <w:rPr>
          <w:rFonts w:asciiTheme="majorBidi" w:hAnsiTheme="majorBidi" w:cstheme="majorBidi"/>
          <w:sz w:val="28"/>
          <w:szCs w:val="28"/>
          <w:rtl/>
          <w:lang w:bidi="ar-DZ"/>
        </w:rPr>
      </w:pPr>
      <w:sdt>
        <w:sdtPr>
          <w:rPr>
            <w:rFonts w:asciiTheme="majorBidi" w:hAnsiTheme="majorBidi" w:cstheme="majorBidi"/>
            <w:sz w:val="28"/>
            <w:szCs w:val="28"/>
            <w:rtl/>
            <w:lang w:val="fr-FR"/>
          </w:rPr>
          <w:id w:val="-1941826236"/>
          <w:citation/>
        </w:sdtPr>
        <w:sdtContent>
          <w:r>
            <w:rPr>
              <w:rFonts w:asciiTheme="majorBidi" w:hAnsiTheme="majorBidi" w:cstheme="majorBidi"/>
              <w:sz w:val="28"/>
              <w:szCs w:val="28"/>
              <w:lang w:val="fr-FR"/>
            </w:rPr>
            <w:fldChar w:fldCharType="begin"/>
          </w:r>
          <w:r>
            <w:rPr>
              <w:rFonts w:asciiTheme="majorBidi" w:hAnsiTheme="majorBidi" w:cstheme="majorBidi"/>
              <w:sz w:val="28"/>
              <w:szCs w:val="28"/>
              <w:lang w:val="fr-FR"/>
            </w:rPr>
            <w:instrText>CITATION Bak03 \p 495 \l 1036</w:instrText>
          </w:r>
          <w:r>
            <w:rPr>
              <w:rFonts w:asciiTheme="majorBidi" w:hAnsiTheme="majorBidi" w:cstheme="majorBidi"/>
              <w:sz w:val="28"/>
              <w:szCs w:val="28"/>
              <w:lang w:val="fr-FR"/>
            </w:rPr>
            <w:fldChar w:fldCharType="separate"/>
          </w:r>
          <w:r w:rsidRPr="00B734C8">
            <w:rPr>
              <w:rFonts w:asciiTheme="majorBidi" w:hAnsiTheme="majorBidi" w:cstheme="majorBidi"/>
              <w:noProof/>
              <w:sz w:val="28"/>
              <w:szCs w:val="28"/>
              <w:rtl/>
              <w:lang w:val="fr-FR"/>
            </w:rPr>
            <w:t>(</w:t>
          </w:r>
          <w:r w:rsidRPr="00B734C8">
            <w:rPr>
              <w:rFonts w:asciiTheme="majorBidi" w:hAnsiTheme="majorBidi" w:cstheme="majorBidi"/>
              <w:noProof/>
              <w:sz w:val="28"/>
              <w:szCs w:val="28"/>
              <w:lang w:val="fr-FR"/>
            </w:rPr>
            <w:t>Baker, 2003 p. 495</w:t>
          </w:r>
          <w:r w:rsidRPr="00B734C8">
            <w:rPr>
              <w:rFonts w:asciiTheme="majorBidi" w:hAnsiTheme="majorBidi" w:cstheme="majorBidi"/>
              <w:noProof/>
              <w:sz w:val="28"/>
              <w:szCs w:val="28"/>
              <w:rtl/>
              <w:lang w:val="fr-FR"/>
            </w:rPr>
            <w:t>)</w:t>
          </w:r>
          <w:r>
            <w:rPr>
              <w:rFonts w:asciiTheme="majorBidi" w:hAnsiTheme="majorBidi" w:cstheme="majorBidi"/>
              <w:sz w:val="28"/>
              <w:szCs w:val="28"/>
              <w:lang w:val="fr-FR"/>
            </w:rPr>
            <w:fldChar w:fldCharType="end"/>
          </w:r>
        </w:sdtContent>
      </w:sdt>
      <w:r w:rsidRPr="00FB129A">
        <w:rPr>
          <w:rFonts w:asciiTheme="majorBidi" w:hAnsiTheme="majorBidi" w:cstheme="majorBidi"/>
          <w:b/>
          <w:bCs/>
          <w:sz w:val="28"/>
          <w:szCs w:val="28"/>
          <w:u w:val="single"/>
        </w:rPr>
        <w:t>Source</w:t>
      </w:r>
      <w:proofErr w:type="gramStart"/>
      <w:r>
        <w:rPr>
          <w:rFonts w:asciiTheme="majorBidi" w:hAnsiTheme="majorBidi" w:cstheme="majorBidi"/>
          <w:sz w:val="28"/>
          <w:szCs w:val="28"/>
          <w:lang w:val="fr-FR"/>
        </w:rPr>
        <w:t>:</w:t>
      </w:r>
      <w:r w:rsidRPr="00FB129A">
        <w:rPr>
          <w:rFonts w:asciiTheme="majorBidi" w:hAnsiTheme="majorBidi" w:cstheme="majorBidi"/>
          <w:sz w:val="28"/>
          <w:szCs w:val="28"/>
          <w:rtl/>
        </w:rPr>
        <w:t>.</w:t>
      </w:r>
      <w:proofErr w:type="gramEnd"/>
    </w:p>
    <w:p w:rsidR="009A17F6" w:rsidRDefault="009A17F6" w:rsidP="00762BB8"/>
    <w:sectPr w:rsidR="009A17F6" w:rsidSect="009A17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2BB8"/>
    <w:rsid w:val="001961D9"/>
    <w:rsid w:val="00762BB8"/>
    <w:rsid w:val="009A17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140"/>
        <o:r id="V:Rule2" type="connector" idref="#رابط كسهم مستقيم 142"/>
        <o:r id="V:Rule3" type="connector" idref="#رابط كسهم مستقيم 146"/>
        <o:r id="V:Rule4" type="connector" idref="#رابط كسهم مستقيم 1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B8"/>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62B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762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2BB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Mey02</b:Tag>
    <b:SourceType>Misc</b:SourceType>
    <b:Guid>{D4847E33-3F88-4015-B247-930416C63DB2}</b:Guid>
    <b:Title>Les Sources D'efficacité Des Programmes De Fidélisation -</b:Title>
    <b:Year>2002</b:Year>
    <b:City>Bordeaux</b:City>
    <b:LCID>fr-FR</b:LCID>
    <b:PublicationTitle> Une Etude Empirique Sur La Base D'un Panel Single Source, Doctorat Es Sciences De Gestion, Académie De Bordeaux Université De Pau Et Des Pays De L'adour - Iae</b:PublicationTitle>
    <b:Author>
      <b:Author>
        <b:NameList>
          <b:Person>
            <b:Last>Meyer-Waarden</b:Last>
            <b:First>Lars</b:First>
          </b:Person>
        </b:NameList>
      </b:Author>
    </b:Author>
    <b:RefOrder>7</b:RefOrder>
  </b:Source>
  <b:Source>
    <b:Tag>Bow04</b:Tag>
    <b:SourceType>Book</b:SourceType>
    <b:Guid>{B7054398-1CAF-4868-9358-698977262AA5}</b:Guid>
    <b:LCID>fr-FR</b:LCID>
    <b:Title>Hospitality Marketing An introduction</b:Title>
    <b:Year>2004</b:Year>
    <b:City>Oxford</b:City>
    <b:Publisher>Elsevier</b:Publisher>
    <b:Author>
      <b:Author>
        <b:NameList>
          <b:Person>
            <b:Last>Bowie</b:Last>
            <b:First>David</b:First>
          </b:Person>
          <b:Person>
            <b:Last>Buttle</b:Last>
            <b:First>Francic</b:First>
          </b:Person>
        </b:NameList>
      </b:Author>
    </b:Author>
    <b:RefOrder>73</b:RefOrder>
  </b:Source>
  <b:Source>
    <b:Tag>Hol04</b:Tag>
    <b:SourceType>Book</b:SourceType>
    <b:Guid>{E63D9872-84B6-40D8-B5AE-A6A64DEA82D1}</b:Guid>
    <b:LCID>fr-FR</b:LCID>
    <b:Title>Reconnecting Customer and Value Chain through Build-to-Order Moving beyond Mass and Lean Production in the Auto Industry,</b:Title>
    <b:Year>2004</b:Year>
    <b:Author>
      <b:Author>
        <b:NameList>
          <b:Person>
            <b:Last>Holweg</b:Last>
            <b:First>Mathias</b:First>
          </b:Person>
          <b:Person>
            <b:Last>Pil</b:Last>
            <b:First>Frits K</b:First>
          </b:Person>
        </b:NameList>
      </b:Author>
    </b:Author>
    <b:City>London</b:City>
    <b:Publisher> Massachusetts Institute of Technology, London</b:Publisher>
    <b:RefOrder>74</b:RefOrder>
  </b:Source>
  <b:Source>
    <b:Tag>Cha06</b:Tag>
    <b:SourceType>Book</b:SourceType>
    <b:Guid>{3DBFB88E-EBEE-426D-BF4A-8E37559BEB67}</b:Guid>
    <b:LCID>fr-FR</b:LCID>
    <b:Title>Aquilano: Operations Management for Competitive Advantage</b:Title>
    <b:Year>2006</b:Year>
    <b:City>McGraw-Hill, New York</b:City>
    <b:Publisher>Elevent Edition</b:Publisher>
    <b:Author>
      <b:Author>
        <b:NameList>
          <b:Person>
            <b:Last>Chase</b:Last>
            <b:First>Richard B.</b:First>
          </b:Person>
          <b:Person>
            <b:Last>Jacobe</b:Last>
            <b:First>F.Robert</b:First>
          </b:Person>
          <b:Person>
            <b:Last>Aquilano</b:Last>
            <b:First>Nicolas J.</b:First>
          </b:Person>
        </b:NameList>
      </b:Author>
    </b:Author>
    <b:RefOrder>54</b:RefOrder>
  </b:Source>
  <b:Source>
    <b:Tag>درم</b:Tag>
    <b:SourceType>ArticleInAPeriodical</b:SourceType>
    <b:Guid>{EAEE960E-BD84-4468-81DE-3013534DA0DA}</b:Guid>
    <b:Title>تبني تقنية الإيصاء التسويقي في منظمات الأعمال دراسة تحليلية في معامل السجاد اليدي في اربيل</b:Title>
    <b:City>العراق</b:City>
    <b:Publisher>مجلة جامعة كربلاء</b:Publisher>
    <b:LCID>ar-DZ</b:LCID>
    <b:Volume>التاسع العدد الرابع</b:Volume>
    <b:Author>
      <b:Author>
        <b:NameList>
          <b:Person>
            <b:Last>درمان</b:Last>
            <b:First>سليمان صادق</b:First>
          </b:Person>
          <b:Person>
            <b:Last>درويشان</b:Last>
            <b:First>رعد إلياس</b:First>
          </b:Person>
        </b:NameList>
      </b:Author>
    </b:Author>
    <b:PeriodicalTitle>مجلة جامعة كربلاء العلمية</b:PeriodicalTitle>
    <b:Year>2011</b:Year>
    <b:RefOrder>75</b:RefOrder>
  </b:Source>
  <b:Source>
    <b:Tag>Pep04</b:Tag>
    <b:SourceType>Book</b:SourceType>
    <b:Guid>{3E24C985-7674-44F4-9B54-C073A9A1A3AC}</b:Guid>
    <b:LCID>fr-FR</b:LCID>
    <b:Title>Managing Customer Relationships A Strategic Framework,</b:Title>
    <b:Year>2004</b:Year>
    <b:City>New Jersy</b:City>
    <b:Publisher> John Wiley &amp; Sons</b:Publisher>
    <b:Author>
      <b:Author>
        <b:NameList>
          <b:Person>
            <b:Last>Peppers</b:Last>
            <b:First>Don</b:First>
          </b:Person>
          <b:Person>
            <b:Last>Rogers</b:Last>
            <b:First>Martha</b:First>
          </b:Person>
        </b:NameList>
      </b:Author>
    </b:Author>
    <b:RefOrder>36</b:RefOrder>
  </b:Source>
  <b:Source>
    <b:Tag>Ben10</b:Tag>
    <b:SourceType>Book</b:SourceType>
    <b:Guid>{544408E6-A343-4359-87E9-6E5D691C6520}</b:Guid>
    <b:Title>the big book of marketing Lessons and Best Practices From the World's Greatest Companies</b:Title>
    <b:Year>2010</b:Year>
    <b:LCID>fr-FR</b:LCID>
    <b:City>New York</b:City>
    <b:Publisher> McGraw-Hill</b:Publisher>
    <b:Author>
      <b:Author>
        <b:NameList>
          <b:Person>
            <b:Last>Bennett</b:Last>
            <b:First>Antony G</b:First>
          </b:Person>
        </b:NameList>
      </b:Author>
    </b:Author>
    <b:RefOrder>76</b:RefOrder>
  </b:Source>
  <b:Source>
    <b:Tag>Hou09</b:Tag>
    <b:SourceType>Book</b:SourceType>
    <b:Guid>{D627707D-E3CA-4CCA-9671-AC36A71AF33E}</b:Guid>
    <b:LCID>fr-FR</b:LCID>
    <b:Title>The Relationship Marketer Rethinking Strategic Relationship Marketing,</b:Title>
    <b:Year>2009</b:Year>
    <b:City>Germany</b:City>
    <b:Publisher>Springer-Verlag, Heidelberg</b:Publisher>
    <b:Author>
      <b:Author>
        <b:NameList>
          <b:Person>
            <b:Last>Hougaard</b:Last>
            <b:First>Seren</b:First>
          </b:Person>
          <b:Person>
            <b:Last>Bjerre</b:Last>
            <b:First>Mogens</b:First>
          </b:Person>
        </b:NameList>
      </b:Author>
    </b:Author>
    <b:Edition> Second Edition</b:Edition>
    <b:RefOrder>77</b:RefOrder>
  </b:Source>
  <b:Source>
    <b:Tag>Chr</b:Tag>
    <b:SourceType>Book</b:SourceType>
    <b:Guid>{B0C93651-684B-4EF7-A536-F4AD8CA897BF}</b:Guid>
    <b:LCID>fr-FR</b:LCID>
    <b:Title>Marketing Logistics,</b:Title>
    <b:City>Great Britain</b:City>
    <b:Publisher>Butterworth-Heineman</b:Publisher>
    <b:Author>
      <b:Author>
        <b:NameList>
          <b:Person>
            <b:Last>Christopher</b:Last>
            <b:First>Martin</b:First>
          </b:Person>
          <b:Person>
            <b:Last>Peck</b:Last>
            <b:First>Helen</b:First>
          </b:Person>
        </b:NameList>
      </b:Author>
    </b:Author>
    <b:Edition>Second edition</b:Edition>
    <b:RefOrder>78</b:RefOrder>
  </b:Source>
  <b:Source>
    <b:Tag>Mah07</b:Tag>
    <b:SourceType>Book</b:SourceType>
    <b:Guid>{2A828249-7475-46CA-B092-2294A63713B1}</b:Guid>
    <b:LCID>fr-FR</b:LCID>
    <b:Title>Customer Value Investment Formula for Sustained Business Success</b:Title>
    <b:Year>2007</b:Year>
    <b:City>New Delhi</b:City>
    <b:Publisher>Response Book</b:Publisher>
    <b:Author>
      <b:Author>
        <b:NameList>
          <b:Person>
            <b:Last>Mahajan</b:Last>
            <b:First>Gautam</b:First>
          </b:Person>
        </b:NameList>
      </b:Author>
    </b:Author>
    <b:RefOrder>65</b:RefOrder>
  </b:Source>
  <b:Source>
    <b:Tag>Bel031</b:Tag>
    <b:SourceType>Book</b:SourceType>
    <b:Guid>{AE10C141-7B12-457A-9FB8-EEB37282EE5D}</b:Guid>
    <b:LCID>fr-FR</b:LCID>
    <b:Title>Advertising and Promotion an integrated marketing communications perspective</b:Title>
    <b:Year>2003</b:Year>
    <b:City>USA</b:City>
    <b:Publisher>, Mcgraw-Hill</b:Publisher>
    <b:Author>
      <b:Author>
        <b:NameList>
          <b:Person>
            <b:Last>Belch</b:Last>
            <b:First>George E</b:First>
          </b:Person>
          <b:Person>
            <b:Last>Belch</b:Last>
            <b:First>Michael A</b:First>
          </b:Person>
        </b:NameList>
      </b:Author>
    </b:Author>
    <b:Edition> Sixth Edition</b:Edition>
    <b:RefOrder>79</b:RefOrder>
  </b:Source>
  <b:Source>
    <b:Tag>Pec99</b:Tag>
    <b:SourceType>Book</b:SourceType>
    <b:Guid>{77068B1C-CB71-4684-B4B7-F2F57B01625E}</b:Guid>
    <b:LCID>fr-FR</b:LCID>
    <b:Title>Relationship Marketing Strategy and implementation</b:Title>
    <b:Year>1999</b:Year>
    <b:City>Great Britain</b:City>
    <b:Publisher>Butterworth-Heinemann</b:Publisher>
    <b:Author>
      <b:Author>
        <b:NameList>
          <b:Person>
            <b:Last>Peck</b:Last>
            <b:First>Helen</b:First>
          </b:Person>
          <b:Person>
            <b:Last>Payane</b:Last>
            <b:First>Adrian</b:First>
          </b:Person>
          <b:Person>
            <b:Last>Christopher</b:Last>
            <b:First>Martin</b:First>
          </b:Person>
          <b:Person>
            <b:Last>Clark</b:Last>
            <b:First>Monia</b:First>
          </b:Person>
        </b:NameList>
      </b:Author>
    </b:Author>
    <b:RefOrder>80</b:RefOrder>
  </b:Source>
  <b:Source>
    <b:Tag>Bak03</b:Tag>
    <b:SourceType>Book</b:SourceType>
    <b:Guid>{E60FEC10-975B-4717-A165-0C4FAE5E0408}</b:Guid>
    <b:LCID>fr-FR</b:LCID>
    <b:Title>The Marketing Book</b:Title>
    <b:Year>2003</b:Year>
    <b:City>USA</b:City>
    <b:Publisher>Butterworth-Heinemann</b:Publisher>
    <b:Author>
      <b:Author>
        <b:NameList>
          <b:Person>
            <b:Last>Baker</b:Last>
            <b:First>Michael J.</b:First>
          </b:Person>
        </b:NameList>
      </b:Author>
    </b:Author>
    <b:Edition>Fifth Edition</b:Edition>
    <b:RefOrder>81</b:RefOrder>
  </b:Source>
</b:Sources>
</file>

<file path=customXml/itemProps1.xml><?xml version="1.0" encoding="utf-8"?>
<ds:datastoreItem xmlns:ds="http://schemas.openxmlformats.org/officeDocument/2006/customXml" ds:itemID="{F2EC879D-D80A-491B-BAF8-A31A840E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4326</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2025-03-10T05:31:00Z</dcterms:created>
  <dcterms:modified xsi:type="dcterms:W3CDTF">2025-03-10T05:36:00Z</dcterms:modified>
</cp:coreProperties>
</file>