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BBD" w:rsidRPr="002C49DD" w:rsidRDefault="008C1BBD" w:rsidP="008C1BBD">
      <w:pPr>
        <w:pStyle w:val="NormalWeb"/>
        <w:bidi/>
        <w:spacing w:before="0" w:beforeAutospacing="0" w:after="0" w:afterAutospacing="0" w:line="276" w:lineRule="auto"/>
        <w:ind w:firstLine="509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المحور الأول:</w:t>
      </w:r>
      <w:r w:rsidRPr="002C49D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مدخل مفاهيمي لتسيير العلاقة مع الزبون</w:t>
      </w:r>
    </w:p>
    <w:p w:rsidR="008C1BBD" w:rsidRPr="002C49DD" w:rsidRDefault="008C1BBD" w:rsidP="008C1BBD">
      <w:pPr>
        <w:pStyle w:val="NormalWeb"/>
        <w:bidi/>
        <w:spacing w:before="0" w:beforeAutospacing="0" w:after="0" w:afterAutospacing="0" w:line="276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C49DD">
        <w:rPr>
          <w:rFonts w:ascii="Simplified Arabic" w:hAnsi="Simplified Arabic" w:cs="Simplified Arabic"/>
          <w:b/>
          <w:bCs/>
          <w:sz w:val="32"/>
          <w:szCs w:val="32"/>
          <w:rtl/>
        </w:rPr>
        <w:t>مفهوم التسويق بالعلاقات</w:t>
      </w:r>
    </w:p>
    <w:p w:rsidR="008C1BBD" w:rsidRPr="002C49DD" w:rsidRDefault="008C1BBD" w:rsidP="008C1BBD">
      <w:pPr>
        <w:pStyle w:val="NormalWeb"/>
        <w:bidi/>
        <w:spacing w:before="0" w:beforeAutospacing="0" w:after="0" w:afterAutospacing="0" w:line="276" w:lineRule="auto"/>
        <w:ind w:firstLine="509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2C49DD">
        <w:rPr>
          <w:rFonts w:ascii="Simplified Arabic" w:hAnsi="Simplified Arabic" w:cs="Simplified Arabic"/>
          <w:sz w:val="32"/>
          <w:szCs w:val="32"/>
          <w:rtl/>
        </w:rPr>
        <w:t>يستخدم العديد من المؤلفين مصطلح التسويق بالعلاقات مع وجود اختلاف في التعريف فيما بينهم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وإلى جانب ذلك هناك من يستخدم مصطلحات مختلفة مثل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التسويق </w:t>
      </w:r>
      <w:proofErr w:type="spellStart"/>
      <w:r w:rsidRPr="002C49DD">
        <w:rPr>
          <w:rFonts w:ascii="Simplified Arabic" w:hAnsi="Simplified Arabic" w:cs="Simplified Arabic"/>
          <w:sz w:val="32"/>
          <w:szCs w:val="32"/>
          <w:rtl/>
        </w:rPr>
        <w:t>العلائقي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4B529D">
        <w:rPr>
          <w:rFonts w:asciiTheme="majorBidi" w:hAnsiTheme="majorBidi" w:cstheme="majorBidi"/>
          <w:sz w:val="28"/>
          <w:szCs w:val="28"/>
        </w:rPr>
        <w:t>RelationalMarketing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>،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2C49DD">
        <w:rPr>
          <w:rFonts w:ascii="Simplified Arabic" w:hAnsi="Simplified Arabic" w:cs="Simplified Arabic"/>
          <w:sz w:val="32"/>
          <w:szCs w:val="32"/>
          <w:rtl/>
        </w:rPr>
        <w:t>التبادلبالعلاقات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4B529D">
        <w:rPr>
          <w:rFonts w:asciiTheme="majorBidi" w:hAnsiTheme="majorBidi" w:cstheme="majorBidi"/>
          <w:sz w:val="28"/>
          <w:szCs w:val="28"/>
        </w:rPr>
        <w:t>RelationshipExchange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كمرادف للتسويق بالعلاقات </w:t>
      </w:r>
      <w:proofErr w:type="spellStart"/>
      <w:r w:rsidRPr="004B529D">
        <w:rPr>
          <w:rFonts w:asciiTheme="majorBidi" w:hAnsiTheme="majorBidi" w:cstheme="majorBidi"/>
          <w:sz w:val="28"/>
          <w:szCs w:val="28"/>
        </w:rPr>
        <w:t>RelationshipMarketing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2C49DD">
        <w:rPr>
          <w:rFonts w:ascii="Simplified Arabic" w:hAnsi="Simplified Arabic" w:cs="Simplified Arabic"/>
          <w:sz w:val="32"/>
          <w:szCs w:val="32"/>
          <w:rtl/>
        </w:rPr>
        <w:t>وهيمصطلحات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تصب نسبيا في نفس المعنى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على الرغم من عدم وجود تعريفات دقيقة لهذه </w:t>
      </w:r>
      <w:r w:rsidRPr="00857035">
        <w:rPr>
          <w:rFonts w:ascii="Simplified Arabic" w:hAnsi="Simplified Arabic" w:cs="Simplified Arabic"/>
          <w:sz w:val="32"/>
          <w:szCs w:val="32"/>
          <w:rtl/>
        </w:rPr>
        <w:t>المصطلحات</w:t>
      </w:r>
      <w:sdt>
        <w:sdtPr>
          <w:rPr>
            <w:rFonts w:ascii="Simplified Arabic" w:hAnsi="Simplified Arabic" w:cs="Simplified Arabic"/>
            <w:sz w:val="32"/>
            <w:szCs w:val="32"/>
            <w:rtl/>
          </w:rPr>
          <w:id w:val="-1859956990"/>
          <w:citation/>
        </w:sdtPr>
        <w:sdtContent>
          <w:r>
            <w:rPr>
              <w:rFonts w:ascii="Simplified Arabic" w:hAnsi="Simplified Arabic" w:cs="Simplified Arabic"/>
              <w:sz w:val="32"/>
              <w:szCs w:val="32"/>
              <w:rtl/>
            </w:rPr>
            <w:fldChar w:fldCharType="begin"/>
          </w:r>
          <w:r>
            <w:rPr>
              <w:rFonts w:ascii="Simplified Arabic" w:hAnsi="Simplified Arabic" w:cs="Simplified Arabic"/>
              <w:sz w:val="32"/>
              <w:szCs w:val="32"/>
              <w:lang w:bidi="ar-DZ"/>
            </w:rPr>
            <w:instrText xml:space="preserve">CITATION </w:instrText>
          </w:r>
          <w:r>
            <w:rPr>
              <w:rFonts w:ascii="Simplified Arabic" w:hAnsi="Simplified Arabic" w:cs="Simplified Arabic"/>
              <w:sz w:val="32"/>
              <w:szCs w:val="32"/>
              <w:rtl/>
              <w:lang w:bidi="ar-DZ"/>
            </w:rPr>
            <w:instrText>رجب08</w:instrText>
          </w:r>
          <w:r>
            <w:rPr>
              <w:rFonts w:ascii="Simplified Arabic" w:hAnsi="Simplified Arabic" w:cs="Simplified Arabic"/>
              <w:sz w:val="32"/>
              <w:szCs w:val="32"/>
              <w:lang w:bidi="ar-DZ"/>
            </w:rPr>
            <w:instrText xml:space="preserve"> \p 47 \l 5121 </w:instrText>
          </w:r>
          <w:r>
            <w:rPr>
              <w:rFonts w:ascii="Simplified Arabic" w:hAnsi="Simplified Arabic" w:cs="Simplified Arabic"/>
              <w:sz w:val="32"/>
              <w:szCs w:val="32"/>
              <w:rtl/>
            </w:rPr>
            <w:fldChar w:fldCharType="separate"/>
          </w:r>
          <w:r w:rsidRPr="00D14BEB">
            <w:rPr>
              <w:rFonts w:ascii="Simplified Arabic" w:hAnsi="Simplified Arabic" w:cs="Simplified Arabic" w:hint="cs"/>
              <w:noProof/>
              <w:sz w:val="32"/>
              <w:szCs w:val="32"/>
              <w:rtl/>
            </w:rPr>
            <w:t>(رجب، 2008 صفحة 47)</w:t>
          </w:r>
          <w:r>
            <w:rPr>
              <w:rFonts w:ascii="Simplified Arabic" w:hAnsi="Simplified Arabic" w:cs="Simplified Arabic"/>
              <w:sz w:val="32"/>
              <w:szCs w:val="32"/>
              <w:rtl/>
            </w:rPr>
            <w:fldChar w:fldCharType="end"/>
          </w:r>
        </w:sdtContent>
      </w:sdt>
      <w:r w:rsidRPr="00857035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8C1BBD" w:rsidRDefault="008C1BBD" w:rsidP="008C1BBD">
      <w:pPr>
        <w:pStyle w:val="NormalWeb"/>
        <w:bidi/>
        <w:spacing w:before="0" w:beforeAutospacing="0" w:after="0" w:afterAutospacing="0" w:line="276" w:lineRule="auto"/>
        <w:ind w:firstLine="509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4B529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1-</w:t>
      </w:r>
      <w:proofErr w:type="gramStart"/>
      <w:r w:rsidRPr="004B529D">
        <w:rPr>
          <w:rFonts w:ascii="Simplified Arabic" w:hAnsi="Simplified Arabic" w:cs="Simplified Arabic"/>
          <w:b/>
          <w:bCs/>
          <w:sz w:val="32"/>
          <w:szCs w:val="32"/>
          <w:rtl/>
        </w:rPr>
        <w:t>أنواع</w:t>
      </w:r>
      <w:proofErr w:type="gramEnd"/>
      <w:r w:rsidRPr="004B529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العلاقات مع المستهلك: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قدم </w:t>
      </w:r>
      <w:r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لفت </w:t>
      </w:r>
      <w:r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>براهيم جاد الرب عطا أربعة أنواع للعلاقة هي كما يلي</w:t>
      </w:r>
      <w:r>
        <w:rPr>
          <w:rFonts w:ascii="Simplified Arabic" w:hAnsi="Simplified Arabic" w:cs="Simplified Arabic"/>
          <w:sz w:val="32"/>
          <w:szCs w:val="32"/>
          <w:rtl/>
        </w:rPr>
        <w:t>:</w:t>
      </w:r>
      <w:sdt>
        <w:sdtPr>
          <w:rPr>
            <w:rFonts w:ascii="Simplified Arabic" w:hAnsi="Simplified Arabic" w:cs="Simplified Arabic"/>
            <w:sz w:val="32"/>
            <w:szCs w:val="32"/>
            <w:rtl/>
          </w:rPr>
          <w:id w:val="593598006"/>
          <w:citation/>
        </w:sdtPr>
        <w:sdtContent>
          <w:r>
            <w:rPr>
              <w:rFonts w:ascii="Simplified Arabic" w:hAnsi="Simplified Arabic" w:cs="Simplified Arabic"/>
              <w:sz w:val="32"/>
              <w:szCs w:val="32"/>
              <w:rtl/>
            </w:rPr>
            <w:fldChar w:fldCharType="begin"/>
          </w:r>
          <w:r>
            <w:rPr>
              <w:rFonts w:ascii="Simplified Arabic" w:hAnsi="Simplified Arabic" w:cs="Simplified Arabic"/>
              <w:sz w:val="32"/>
              <w:szCs w:val="32"/>
              <w:lang w:bidi="ar-DZ"/>
            </w:rPr>
            <w:instrText xml:space="preserve">CITATION </w:instrText>
          </w:r>
          <w:r>
            <w:rPr>
              <w:rFonts w:ascii="Simplified Arabic" w:hAnsi="Simplified Arabic" w:cs="Simplified Arabic"/>
              <w:sz w:val="32"/>
              <w:szCs w:val="32"/>
              <w:rtl/>
              <w:lang w:bidi="ar-DZ"/>
            </w:rPr>
            <w:instrText>جاد07</w:instrText>
          </w:r>
          <w:r>
            <w:rPr>
              <w:rFonts w:ascii="Simplified Arabic" w:hAnsi="Simplified Arabic" w:cs="Simplified Arabic"/>
              <w:sz w:val="32"/>
              <w:szCs w:val="32"/>
              <w:lang w:bidi="ar-DZ"/>
            </w:rPr>
            <w:instrText xml:space="preserve"> \p 290-291 \l 5121 </w:instrText>
          </w:r>
          <w:r>
            <w:rPr>
              <w:rFonts w:ascii="Simplified Arabic" w:hAnsi="Simplified Arabic" w:cs="Simplified Arabic"/>
              <w:sz w:val="32"/>
              <w:szCs w:val="32"/>
              <w:rtl/>
            </w:rPr>
            <w:fldChar w:fldCharType="separate"/>
          </w:r>
          <w:r w:rsidRPr="00D14BEB">
            <w:rPr>
              <w:rFonts w:ascii="Simplified Arabic" w:hAnsi="Simplified Arabic" w:cs="Simplified Arabic" w:hint="cs"/>
              <w:noProof/>
              <w:sz w:val="32"/>
              <w:szCs w:val="32"/>
              <w:rtl/>
            </w:rPr>
            <w:t>(عطا، 2007 الصفحات 290-291)</w:t>
          </w:r>
          <w:r>
            <w:rPr>
              <w:rFonts w:ascii="Simplified Arabic" w:hAnsi="Simplified Arabic" w:cs="Simplified Arabic"/>
              <w:sz w:val="32"/>
              <w:szCs w:val="32"/>
              <w:rtl/>
            </w:rPr>
            <w:fldChar w:fldCharType="end"/>
          </w:r>
        </w:sdtContent>
      </w:sdt>
    </w:p>
    <w:p w:rsidR="008C1BBD" w:rsidRDefault="008C1BBD" w:rsidP="008C1BBD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ind w:left="310"/>
        <w:jc w:val="lowKashida"/>
        <w:rPr>
          <w:rFonts w:ascii="Simplified Arabic" w:hAnsi="Simplified Arabic" w:cs="Simplified Arabic"/>
          <w:sz w:val="32"/>
          <w:szCs w:val="32"/>
        </w:rPr>
      </w:pPr>
      <w:proofErr w:type="gramStart"/>
      <w:r w:rsidRPr="002C49DD">
        <w:rPr>
          <w:rFonts w:ascii="Simplified Arabic" w:hAnsi="Simplified Arabic" w:cs="Simplified Arabic"/>
          <w:sz w:val="32"/>
          <w:szCs w:val="32"/>
          <w:rtl/>
        </w:rPr>
        <w:t>العلاقة</w:t>
      </w:r>
      <w:proofErr w:type="gram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الأساسية: تتضمن عملية البيع بين البائع والمشتري دون القيام بأي اتصال بعدي</w:t>
      </w:r>
      <w:r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8C1BBD" w:rsidRDefault="008C1BBD" w:rsidP="008C1BBD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ind w:left="310"/>
        <w:jc w:val="lowKashida"/>
        <w:rPr>
          <w:rFonts w:ascii="Simplified Arabic" w:hAnsi="Simplified Arabic" w:cs="Simplified Arabic"/>
          <w:sz w:val="32"/>
          <w:szCs w:val="32"/>
        </w:rPr>
      </w:pP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العلاقة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 xml:space="preserve"> القائمة على ردود ال</w:t>
      </w:r>
      <w:r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>فعال</w:t>
      </w:r>
      <w:r>
        <w:rPr>
          <w:rFonts w:ascii="Simplified Arabic" w:hAnsi="Simplified Arabic" w:cs="Simplified Arabic"/>
          <w:sz w:val="32"/>
          <w:szCs w:val="32"/>
          <w:rtl/>
        </w:rPr>
        <w:t>: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تت</w:t>
      </w:r>
      <w:r>
        <w:rPr>
          <w:rFonts w:ascii="Simplified Arabic" w:hAnsi="Simplified Arabic" w:cs="Simplified Arabic"/>
          <w:sz w:val="32"/>
          <w:szCs w:val="32"/>
          <w:rtl/>
        </w:rPr>
        <w:t>ضمن وجود نشاط بعد عملية البيع ك</w:t>
      </w:r>
      <w:r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>ن يقوم رجال لبيع بالتشجيع على الاتصال متى ظهرت أي شكوى عند الاستخدام</w:t>
      </w:r>
      <w:r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8C1BBD" w:rsidRDefault="008C1BBD" w:rsidP="008C1BBD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ind w:left="310"/>
        <w:jc w:val="lowKashida"/>
        <w:rPr>
          <w:rFonts w:ascii="Simplified Arabic" w:hAnsi="Simplified Arabic" w:cs="Simplified Arabic"/>
          <w:sz w:val="32"/>
          <w:szCs w:val="32"/>
        </w:rPr>
      </w:pPr>
      <w:r w:rsidRPr="00674AF2">
        <w:rPr>
          <w:rFonts w:ascii="Simplified Arabic" w:hAnsi="Simplified Arabic" w:cs="Simplified Arabic"/>
          <w:sz w:val="32"/>
          <w:szCs w:val="32"/>
          <w:rtl/>
        </w:rPr>
        <w:t>العلاقة القائمة على إمكانية المحاسبة: هنا يقوم رجال البيع بالاتصال بالعملاء بعد فترة ويطلب تقديم أي اقتراحات أو تحسينات عل المنتج.</w:t>
      </w:r>
    </w:p>
    <w:p w:rsidR="008C1BBD" w:rsidRPr="00674AF2" w:rsidRDefault="008C1BBD" w:rsidP="008C1BBD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ind w:left="3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674AF2">
        <w:rPr>
          <w:rFonts w:ascii="Simplified Arabic" w:hAnsi="Simplified Arabic" w:cs="Simplified Arabic"/>
          <w:sz w:val="32"/>
          <w:szCs w:val="32"/>
          <w:rtl/>
        </w:rPr>
        <w:t>استمرارية الاتصال بعد البيع: تقوم المؤسسة بالاتصال بالزبائن من فترة إلى أخرى لتحسين المنتجات.</w:t>
      </w:r>
    </w:p>
    <w:p w:rsidR="008C1BBD" w:rsidRDefault="008C1BBD" w:rsidP="008C1BBD">
      <w:pPr>
        <w:pStyle w:val="NormalWeb"/>
        <w:bidi/>
        <w:spacing w:before="0" w:beforeAutospacing="0" w:after="0" w:afterAutospacing="0" w:line="276" w:lineRule="auto"/>
        <w:ind w:firstLine="509"/>
        <w:jc w:val="lowKashida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74AF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2-</w:t>
      </w:r>
      <w:r w:rsidRPr="00674AF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تعريف التسويق بالعلاقات</w:t>
      </w:r>
      <w:r>
        <w:rPr>
          <w:rFonts w:ascii="Simplified Arabic" w:hAnsi="Simplified Arabic" w:cs="Simplified Arabic"/>
          <w:sz w:val="32"/>
          <w:szCs w:val="32"/>
          <w:rtl/>
        </w:rPr>
        <w:t>: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بدأ تطور مفهوم التسويق بالعلاقات مع أعمال </w:t>
      </w:r>
      <w:r w:rsidRPr="00674AF2">
        <w:rPr>
          <w:rFonts w:asciiTheme="majorBidi" w:hAnsiTheme="majorBidi" w:cstheme="majorBidi"/>
          <w:sz w:val="28"/>
          <w:szCs w:val="28"/>
        </w:rPr>
        <w:t>Amdt1979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Pr="00C0731C">
        <w:rPr>
          <w:rFonts w:asciiTheme="majorBidi" w:hAnsiTheme="majorBidi" w:cstheme="majorBidi"/>
          <w:sz w:val="28"/>
          <w:szCs w:val="28"/>
        </w:rPr>
        <w:t>Bagozzi1974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Pr="00C0731C">
        <w:rPr>
          <w:rFonts w:asciiTheme="majorBidi" w:hAnsiTheme="majorBidi" w:cstheme="majorBidi"/>
          <w:sz w:val="28"/>
          <w:szCs w:val="28"/>
          <w:rtl/>
        </w:rPr>
        <w:t>1978</w:t>
      </w:r>
      <w:r w:rsidRPr="00C0731C">
        <w:rPr>
          <w:rFonts w:asciiTheme="majorBidi" w:hAnsiTheme="majorBidi" w:cstheme="majorBidi"/>
          <w:sz w:val="28"/>
          <w:szCs w:val="28"/>
        </w:rPr>
        <w:t>DayWensley1983</w:t>
      </w:r>
      <w:r>
        <w:rPr>
          <w:rFonts w:ascii="Simplified Arabic" w:hAnsi="Simplified Arabic" w:cs="Simplified Arabic"/>
          <w:sz w:val="32"/>
          <w:szCs w:val="32"/>
          <w:lang w:val="fr-FR"/>
        </w:rPr>
        <w:t>,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>و</w:t>
      </w:r>
      <w:r w:rsidRPr="00C23DC8">
        <w:rPr>
          <w:rFonts w:asciiTheme="majorBidi" w:hAnsiTheme="majorBidi" w:cstheme="majorBidi"/>
          <w:sz w:val="28"/>
          <w:szCs w:val="28"/>
        </w:rPr>
        <w:t xml:space="preserve">Dwyer </w:t>
      </w:r>
      <w:proofErr w:type="spellStart"/>
      <w:r w:rsidRPr="00C23DC8">
        <w:rPr>
          <w:rFonts w:asciiTheme="majorBidi" w:hAnsiTheme="majorBidi" w:cstheme="majorBidi"/>
          <w:sz w:val="28"/>
          <w:szCs w:val="28"/>
          <w:rtl/>
        </w:rPr>
        <w:t>وأخرون</w:t>
      </w:r>
      <w:proofErr w:type="spellEnd"/>
      <w:r w:rsidRPr="00C23DC8">
        <w:rPr>
          <w:rFonts w:asciiTheme="majorBidi" w:hAnsiTheme="majorBidi" w:cstheme="majorBidi"/>
          <w:sz w:val="28"/>
          <w:szCs w:val="28"/>
          <w:rtl/>
        </w:rPr>
        <w:t xml:space="preserve"> 1987</w:t>
      </w:r>
      <w:r>
        <w:rPr>
          <w:rFonts w:asciiTheme="majorBidi" w:hAnsiTheme="majorBidi" w:cstheme="majorBidi" w:hint="cs"/>
          <w:sz w:val="28"/>
          <w:szCs w:val="28"/>
          <w:rtl/>
          <w:lang w:val="fr-FR" w:bidi="ar-DZ"/>
        </w:rPr>
        <w:t>و</w:t>
      </w:r>
      <w:r w:rsidRPr="00C23DC8">
        <w:rPr>
          <w:rFonts w:asciiTheme="majorBidi" w:hAnsiTheme="majorBidi" w:cstheme="majorBidi"/>
          <w:sz w:val="28"/>
          <w:szCs w:val="28"/>
        </w:rPr>
        <w:t>Levitt1983</w:t>
      </w:r>
      <w:sdt>
        <w:sdtPr>
          <w:rPr>
            <w:rFonts w:ascii="Simplified Arabic" w:hAnsi="Simplified Arabic" w:cs="Simplified Arabic"/>
            <w:sz w:val="32"/>
            <w:szCs w:val="32"/>
            <w:rtl/>
          </w:rPr>
          <w:id w:val="1074092226"/>
          <w:citation/>
        </w:sdtPr>
        <w:sdtContent>
          <w:r>
            <w:rPr>
              <w:rFonts w:ascii="Simplified Arabic" w:hAnsi="Simplified Arabic" w:cs="Simplified Arabic"/>
              <w:sz w:val="32"/>
              <w:szCs w:val="32"/>
              <w:rtl/>
            </w:rPr>
            <w:fldChar w:fldCharType="begin"/>
          </w:r>
          <w:r>
            <w:rPr>
              <w:rFonts w:ascii="Simplified Arabic" w:hAnsi="Simplified Arabic" w:cs="Simplified Arabic"/>
              <w:sz w:val="32"/>
              <w:szCs w:val="32"/>
              <w:lang w:val="fr-FR"/>
            </w:rPr>
            <w:instrText xml:space="preserve">CITATION Mar08 \p 11 \l 1036 </w:instrText>
          </w:r>
          <w:r>
            <w:rPr>
              <w:rFonts w:ascii="Simplified Arabic" w:hAnsi="Simplified Arabic" w:cs="Simplified Arabic"/>
              <w:sz w:val="32"/>
              <w:szCs w:val="32"/>
              <w:rtl/>
            </w:rPr>
            <w:fldChar w:fldCharType="separate"/>
          </w:r>
          <w:r w:rsidRPr="00B8791A">
            <w:rPr>
              <w:rFonts w:ascii="Simplified Arabic" w:hAnsi="Simplified Arabic" w:cs="Simplified Arabic"/>
              <w:noProof/>
              <w:sz w:val="32"/>
              <w:szCs w:val="32"/>
            </w:rPr>
            <w:t>(</w:t>
          </w:r>
          <w:r w:rsidRPr="00D30EF4">
            <w:rPr>
              <w:rFonts w:asciiTheme="majorBidi" w:hAnsiTheme="majorBidi" w:cstheme="majorBidi"/>
              <w:noProof/>
              <w:sz w:val="28"/>
              <w:szCs w:val="28"/>
            </w:rPr>
            <w:t>Markus, 2008 p. 11)</w:t>
          </w:r>
          <w:r>
            <w:rPr>
              <w:rFonts w:ascii="Simplified Arabic" w:hAnsi="Simplified Arabic" w:cs="Simplified Arabic"/>
              <w:sz w:val="32"/>
              <w:szCs w:val="32"/>
              <w:rtl/>
            </w:rPr>
            <w:fldChar w:fldCharType="end"/>
          </w:r>
        </w:sdtContent>
      </w:sdt>
      <w:r>
        <w:rPr>
          <w:rFonts w:ascii="Simplified Arabic" w:hAnsi="Simplified Arabic" w:cs="Simplified Arabic"/>
          <w:sz w:val="32"/>
          <w:szCs w:val="32"/>
          <w:rtl/>
        </w:rPr>
        <w:t>،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2C49DD">
        <w:rPr>
          <w:rFonts w:ascii="Simplified Arabic" w:hAnsi="Simplified Arabic" w:cs="Simplified Arabic"/>
          <w:sz w:val="32"/>
          <w:szCs w:val="32"/>
          <w:rtl/>
        </w:rPr>
        <w:t>وقدممصطلح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التسويق بالعلاقات لأول مرة من قبل </w:t>
      </w:r>
      <w:proofErr w:type="spellStart"/>
      <w:r w:rsidRPr="002C49DD">
        <w:rPr>
          <w:rFonts w:ascii="Simplified Arabic" w:hAnsi="Simplified Arabic" w:cs="Simplified Arabic"/>
          <w:sz w:val="32"/>
          <w:szCs w:val="32"/>
          <w:rtl/>
        </w:rPr>
        <w:t>بيري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23DC8">
        <w:rPr>
          <w:rFonts w:asciiTheme="majorBidi" w:hAnsiTheme="majorBidi" w:cstheme="majorBidi"/>
          <w:sz w:val="28"/>
          <w:szCs w:val="28"/>
        </w:rPr>
        <w:t>Berry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سنة </w:t>
      </w:r>
      <w:r w:rsidRPr="00C23DC8">
        <w:rPr>
          <w:rFonts w:asciiTheme="majorBidi" w:hAnsiTheme="majorBidi" w:cstheme="majorBidi"/>
          <w:sz w:val="28"/>
          <w:szCs w:val="28"/>
          <w:rtl/>
        </w:rPr>
        <w:t>1983</w:t>
      </w:r>
      <w:sdt>
        <w:sdtPr>
          <w:rPr>
            <w:rFonts w:ascii="Simplified Arabic" w:hAnsi="Simplified Arabic" w:cs="Simplified Arabic"/>
            <w:sz w:val="32"/>
            <w:szCs w:val="32"/>
            <w:rtl/>
          </w:rPr>
          <w:id w:val="-399988423"/>
          <w:citation/>
        </w:sdtPr>
        <w:sdtContent>
          <w:r w:rsidRPr="00D30EF4">
            <w:rPr>
              <w:rFonts w:asciiTheme="majorBidi" w:hAnsiTheme="majorBidi" w:cstheme="majorBidi"/>
              <w:sz w:val="28"/>
              <w:szCs w:val="28"/>
              <w:rtl/>
            </w:rPr>
            <w:fldChar w:fldCharType="begin"/>
          </w:r>
          <w:r w:rsidRPr="00D30EF4">
            <w:rPr>
              <w:rFonts w:asciiTheme="majorBidi" w:hAnsiTheme="majorBidi" w:cstheme="majorBidi"/>
              <w:sz w:val="28"/>
              <w:szCs w:val="28"/>
              <w:lang w:val="fr-FR"/>
            </w:rPr>
            <w:instrText xml:space="preserve">CITATION Rya01 \p 03 \l 1036 </w:instrText>
          </w:r>
          <w:r w:rsidRPr="00D30EF4">
            <w:rPr>
              <w:rFonts w:asciiTheme="majorBidi" w:hAnsiTheme="majorBidi" w:cstheme="majorBidi"/>
              <w:sz w:val="28"/>
              <w:szCs w:val="28"/>
              <w:rtl/>
            </w:rPr>
            <w:fldChar w:fldCharType="separate"/>
          </w:r>
          <w:r w:rsidRPr="00D30EF4">
            <w:rPr>
              <w:rFonts w:asciiTheme="majorBidi" w:hAnsiTheme="majorBidi" w:cstheme="majorBidi"/>
              <w:noProof/>
              <w:sz w:val="28"/>
              <w:szCs w:val="28"/>
            </w:rPr>
            <w:t>(Ryals, et al., 2001 p. 03)</w:t>
          </w:r>
          <w:r w:rsidRPr="00D30EF4">
            <w:rPr>
              <w:rFonts w:asciiTheme="majorBidi" w:hAnsiTheme="majorBidi" w:cstheme="majorBidi"/>
              <w:sz w:val="28"/>
              <w:szCs w:val="28"/>
              <w:rtl/>
            </w:rPr>
            <w:fldChar w:fldCharType="end"/>
          </w:r>
        </w:sdtContent>
      </w:sdt>
      <w:r>
        <w:rPr>
          <w:rFonts w:ascii="Simplified Arabic" w:hAnsi="Simplified Arabic" w:cs="Simplified Arabic"/>
          <w:sz w:val="32"/>
          <w:szCs w:val="32"/>
          <w:rtl/>
        </w:rPr>
        <w:t>.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لقد قام هذا المفهوم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ليصحح </w:t>
      </w:r>
      <w:r>
        <w:rPr>
          <w:rFonts w:ascii="Simplified Arabic" w:hAnsi="Simplified Arabic" w:cs="Simplified Arabic"/>
          <w:sz w:val="32"/>
          <w:szCs w:val="32"/>
          <w:rtl/>
        </w:rPr>
        <w:lastRenderedPageBreak/>
        <w:t>المفهوم التقليدي للتسويق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القائم على أساس اقتناص الفرص والتعامل مع الزبون بوجهة نظر قاصرة ومؤقتة تخلو من ف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كر البناء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العلائقي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المستمر بناء</w:t>
      </w:r>
      <w:r>
        <w:rPr>
          <w:rFonts w:ascii="Simplified Arabic" w:hAnsi="Simplified Arabic" w:cs="Simplified Arabic" w:hint="cs"/>
          <w:sz w:val="32"/>
          <w:szCs w:val="32"/>
          <w:rtl/>
        </w:rPr>
        <w:t>ً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على مشاركة الطرفين</w:t>
      </w:r>
      <w:r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8C1BBD" w:rsidRPr="002C49DD" w:rsidRDefault="008C1BBD" w:rsidP="008C1BBD">
      <w:pPr>
        <w:pStyle w:val="NormalWeb"/>
        <w:bidi/>
        <w:spacing w:before="0" w:beforeAutospacing="0" w:after="0" w:afterAutospacing="0" w:line="276" w:lineRule="auto"/>
        <w:ind w:firstLine="509"/>
        <w:jc w:val="lowKashida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قدمت </w:t>
      </w:r>
      <w:proofErr w:type="spellStart"/>
      <w:r w:rsidRPr="002C49DD">
        <w:rPr>
          <w:rFonts w:ascii="Simplified Arabic" w:hAnsi="Simplified Arabic" w:cs="Simplified Arabic"/>
          <w:sz w:val="32"/>
          <w:szCs w:val="32"/>
          <w:rtl/>
        </w:rPr>
        <w:t>مجهودات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كبيرة في سبيل دعم البعد النظري لمفهوم التسويق بالعلاقات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فكانت الأبحاث كثيرة لتسهيل التوجه نحو ممارسة تسويقية متقدمة تفرض وجود </w:t>
      </w:r>
      <w:proofErr w:type="spellStart"/>
      <w:r w:rsidRPr="002C49DD">
        <w:rPr>
          <w:rFonts w:ascii="Simplified Arabic" w:hAnsi="Simplified Arabic" w:cs="Simplified Arabic"/>
          <w:sz w:val="32"/>
          <w:szCs w:val="32"/>
          <w:rtl/>
        </w:rPr>
        <w:t>مسؤول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التسويق بالمؤس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>سة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ومن بين الزخم الهائل من </w:t>
      </w:r>
      <w:proofErr w:type="spellStart"/>
      <w:r w:rsidRPr="002C49DD">
        <w:rPr>
          <w:rFonts w:ascii="Simplified Arabic" w:hAnsi="Simplified Arabic" w:cs="Simplified Arabic"/>
          <w:sz w:val="32"/>
          <w:szCs w:val="32"/>
          <w:rtl/>
        </w:rPr>
        <w:t>التعاريف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نورد </w:t>
      </w:r>
      <w:proofErr w:type="spellStart"/>
      <w:r w:rsidRPr="002C49DD">
        <w:rPr>
          <w:rFonts w:ascii="Simplified Arabic" w:hAnsi="Simplified Arabic" w:cs="Simplified Arabic"/>
          <w:sz w:val="32"/>
          <w:szCs w:val="32"/>
          <w:rtl/>
        </w:rPr>
        <w:t>التعاريف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التالية</w:t>
      </w:r>
      <w:r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8C1BBD" w:rsidRPr="002C49DD" w:rsidRDefault="008C1BBD" w:rsidP="008C1BBD">
      <w:pPr>
        <w:pStyle w:val="NormalWeb"/>
        <w:bidi/>
        <w:spacing w:before="0" w:beforeAutospacing="0" w:after="0" w:afterAutospacing="0" w:line="276" w:lineRule="auto"/>
        <w:ind w:firstLine="509"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B4469F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الجدول رقم (01</w:t>
      </w:r>
      <w:r w:rsidRPr="00B4469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-</w:t>
      </w:r>
      <w:r w:rsidRPr="00B4469F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02)</w:t>
      </w:r>
      <w:r w:rsidRPr="00B4469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: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تعريف التسويق بالعلاقات</w:t>
      </w:r>
    </w:p>
    <w:tbl>
      <w:tblPr>
        <w:tblStyle w:val="Grilledutableau"/>
        <w:bidiVisual/>
        <w:tblW w:w="94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114"/>
        <w:gridCol w:w="7362"/>
      </w:tblGrid>
      <w:tr w:rsidR="008C1BBD" w:rsidTr="00296CDD">
        <w:tc>
          <w:tcPr>
            <w:tcW w:w="2114" w:type="dxa"/>
            <w:vAlign w:val="center"/>
          </w:tcPr>
          <w:p w:rsidR="008C1BBD" w:rsidRPr="00B4469F" w:rsidRDefault="008C1BBD" w:rsidP="00296CDD">
            <w:pPr>
              <w:pStyle w:val="NormalWeb"/>
              <w:bidi/>
              <w:spacing w:before="0" w:beforeAutospacing="0" w:after="0" w:afterAutospacing="0" w:line="276" w:lineRule="auto"/>
              <w:ind w:firstLine="509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proofErr w:type="gramStart"/>
            <w:r w:rsidRPr="00B4469F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الكاتب</w:t>
            </w:r>
            <w:proofErr w:type="gramEnd"/>
          </w:p>
        </w:tc>
        <w:tc>
          <w:tcPr>
            <w:tcW w:w="7362" w:type="dxa"/>
            <w:vAlign w:val="center"/>
          </w:tcPr>
          <w:p w:rsidR="008C1BBD" w:rsidRPr="00B4469F" w:rsidRDefault="008C1BBD" w:rsidP="00296CDD">
            <w:pPr>
              <w:pStyle w:val="NormalWeb"/>
              <w:bidi/>
              <w:spacing w:before="0" w:beforeAutospacing="0" w:after="0" w:afterAutospacing="0" w:line="276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proofErr w:type="gramStart"/>
            <w:r w:rsidRPr="00B4469F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التعريف</w:t>
            </w:r>
            <w:proofErr w:type="gramEnd"/>
          </w:p>
        </w:tc>
      </w:tr>
      <w:tr w:rsidR="008C1BBD" w:rsidTr="00296CDD">
        <w:tc>
          <w:tcPr>
            <w:tcW w:w="2114" w:type="dxa"/>
            <w:vAlign w:val="center"/>
          </w:tcPr>
          <w:p w:rsidR="008C1BBD" w:rsidRDefault="008C1BBD" w:rsidP="00296CDD">
            <w:pPr>
              <w:pStyle w:val="NormalWeb"/>
              <w:spacing w:before="0" w:beforeAutospacing="0" w:after="0" w:afterAutospacing="0" w:line="276" w:lineRule="auto"/>
              <w:ind w:hanging="103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B4469F">
              <w:rPr>
                <w:rFonts w:asciiTheme="majorBidi" w:hAnsiTheme="majorBidi" w:cstheme="majorBidi"/>
                <w:sz w:val="28"/>
                <w:szCs w:val="28"/>
              </w:rPr>
              <w:t>Berry (1983)</w:t>
            </w:r>
          </w:p>
        </w:tc>
        <w:tc>
          <w:tcPr>
            <w:tcW w:w="7362" w:type="dxa"/>
            <w:vAlign w:val="center"/>
          </w:tcPr>
          <w:p w:rsidR="008C1BBD" w:rsidRDefault="008C1BBD" w:rsidP="00296CDD">
            <w:pPr>
              <w:pStyle w:val="NormalWeb"/>
              <w:bidi/>
              <w:spacing w:before="0" w:beforeAutospacing="0" w:after="0" w:afterAutospacing="0" w:line="276" w:lineRule="auto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جذب والاحتفاظ بالزبائن وتقديم خدمات متنوعة من قبل المنظمة وتعزيز </w:t>
            </w:r>
            <w:proofErr w:type="spellStart"/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>العلاقةمع</w:t>
            </w:r>
            <w:proofErr w:type="spellEnd"/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الزبون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</w:t>
            </w:r>
          </w:p>
        </w:tc>
      </w:tr>
      <w:tr w:rsidR="008C1BBD" w:rsidTr="00296CDD">
        <w:tc>
          <w:tcPr>
            <w:tcW w:w="2114" w:type="dxa"/>
            <w:vAlign w:val="center"/>
          </w:tcPr>
          <w:p w:rsidR="008C1BBD" w:rsidRPr="00E638E8" w:rsidRDefault="008C1BBD" w:rsidP="00296CDD">
            <w:pPr>
              <w:pStyle w:val="NormalWeb"/>
              <w:spacing w:before="0" w:beforeAutospacing="0" w:after="0" w:afterAutospacing="0" w:line="276" w:lineRule="auto"/>
              <w:jc w:val="lowKashida"/>
              <w:rPr>
                <w:rFonts w:asciiTheme="majorBidi" w:hAnsiTheme="majorBidi" w:cstheme="majorBidi"/>
                <w:sz w:val="28"/>
                <w:szCs w:val="28"/>
              </w:rPr>
            </w:pPr>
            <w:r w:rsidRPr="00475FC7">
              <w:rPr>
                <w:rFonts w:asciiTheme="majorBidi" w:hAnsiTheme="majorBidi" w:cstheme="majorBidi"/>
                <w:sz w:val="28"/>
                <w:szCs w:val="28"/>
              </w:rPr>
              <w:t xml:space="preserve">Berry and </w:t>
            </w:r>
            <w:proofErr w:type="spellStart"/>
            <w:r w:rsidRPr="00475FC7">
              <w:rPr>
                <w:rFonts w:asciiTheme="majorBidi" w:hAnsiTheme="majorBidi" w:cstheme="majorBidi"/>
                <w:sz w:val="28"/>
                <w:szCs w:val="28"/>
              </w:rPr>
              <w:t>Parasuraman</w:t>
            </w:r>
            <w:proofErr w:type="spellEnd"/>
            <w:r w:rsidRPr="00475FC7">
              <w:rPr>
                <w:rFonts w:asciiTheme="majorBidi" w:hAnsiTheme="majorBidi" w:cstheme="majorBidi"/>
                <w:sz w:val="28"/>
                <w:szCs w:val="28"/>
              </w:rPr>
              <w:t xml:space="preserve"> (1991)</w:t>
            </w:r>
          </w:p>
        </w:tc>
        <w:tc>
          <w:tcPr>
            <w:tcW w:w="7362" w:type="dxa"/>
            <w:vAlign w:val="center"/>
          </w:tcPr>
          <w:p w:rsidR="008C1BBD" w:rsidRPr="002C49DD" w:rsidRDefault="008C1BBD" w:rsidP="00296CDD">
            <w:pPr>
              <w:pStyle w:val="NormalWeb"/>
              <w:bidi/>
              <w:spacing w:before="0" w:beforeAutospacing="0" w:after="0" w:afterAutospacing="0" w:line="276" w:lineRule="auto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>التسويق بالعلاقات يتعلق بجذب وتطوير وصيانة العلاقة مع الزبون</w:t>
            </w:r>
          </w:p>
        </w:tc>
      </w:tr>
      <w:tr w:rsidR="008C1BBD" w:rsidTr="00296CDD">
        <w:tc>
          <w:tcPr>
            <w:tcW w:w="2114" w:type="dxa"/>
            <w:vAlign w:val="center"/>
          </w:tcPr>
          <w:p w:rsidR="008C1BBD" w:rsidRPr="00556739" w:rsidRDefault="008C1BBD" w:rsidP="00296CDD">
            <w:pPr>
              <w:pStyle w:val="NormalWeb"/>
              <w:bidi/>
              <w:spacing w:before="0" w:beforeAutospacing="0" w:after="0" w:afterAutospacing="0" w:line="276" w:lineRule="auto"/>
              <w:jc w:val="right"/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55673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(1994) </w:t>
            </w:r>
            <w:proofErr w:type="spellStart"/>
            <w:r w:rsidRPr="00556739">
              <w:rPr>
                <w:rFonts w:asciiTheme="majorBidi" w:hAnsiTheme="majorBidi" w:cstheme="majorBidi"/>
                <w:sz w:val="28"/>
                <w:szCs w:val="28"/>
              </w:rPr>
              <w:t>Gummesson</w:t>
            </w:r>
            <w:proofErr w:type="spellEnd"/>
          </w:p>
        </w:tc>
        <w:tc>
          <w:tcPr>
            <w:tcW w:w="7362" w:type="dxa"/>
            <w:vAlign w:val="center"/>
          </w:tcPr>
          <w:p w:rsidR="008C1BBD" w:rsidRPr="002C49DD" w:rsidRDefault="008C1BBD" w:rsidP="00296CDD">
            <w:pPr>
              <w:pStyle w:val="NormalWeb"/>
              <w:bidi/>
              <w:spacing w:before="0" w:beforeAutospacing="0" w:after="0" w:afterAutospacing="0" w:line="276" w:lineRule="auto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التسويق بالعلاقات </w:t>
            </w:r>
            <w:proofErr w:type="gramStart"/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>هو</w:t>
            </w:r>
            <w:proofErr w:type="gramEnd"/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النظر إلى العلاقة بشمولية وتفاعلية</w:t>
            </w:r>
          </w:p>
        </w:tc>
      </w:tr>
      <w:tr w:rsidR="008C1BBD" w:rsidTr="00296CDD">
        <w:tc>
          <w:tcPr>
            <w:tcW w:w="2114" w:type="dxa"/>
            <w:vAlign w:val="center"/>
          </w:tcPr>
          <w:p w:rsidR="008C1BBD" w:rsidRPr="00556739" w:rsidRDefault="008C1BBD" w:rsidP="00296CDD">
            <w:pPr>
              <w:pStyle w:val="NormalWeb"/>
              <w:spacing w:before="0" w:beforeAutospacing="0" w:after="0" w:afterAutospacing="0" w:line="276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56739">
              <w:rPr>
                <w:rFonts w:asciiTheme="majorBidi" w:hAnsiTheme="majorBidi" w:cstheme="majorBidi"/>
                <w:sz w:val="28"/>
                <w:szCs w:val="28"/>
              </w:rPr>
              <w:t>Morgan and Hunt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(1994)</w:t>
            </w:r>
          </w:p>
        </w:tc>
        <w:tc>
          <w:tcPr>
            <w:tcW w:w="7362" w:type="dxa"/>
            <w:vAlign w:val="center"/>
          </w:tcPr>
          <w:p w:rsidR="008C1BBD" w:rsidRPr="002C49DD" w:rsidRDefault="008C1BBD" w:rsidP="00296CDD">
            <w:pPr>
              <w:pStyle w:val="NormalWeb"/>
              <w:bidi/>
              <w:spacing w:before="0" w:beforeAutospacing="0" w:after="0" w:afterAutospacing="0" w:line="276" w:lineRule="auto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التسويق بالعلاقات </w:t>
            </w:r>
            <w:proofErr w:type="gramStart"/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>هو</w:t>
            </w:r>
            <w:proofErr w:type="gramEnd"/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تقوية كل الأنشطة التسويقية بطريقة مباشرة نحو الاستقرار وصيانة وتطوير التبادل ضمن علاقة ناجحة</w:t>
            </w:r>
          </w:p>
        </w:tc>
      </w:tr>
      <w:tr w:rsidR="008C1BBD" w:rsidTr="00296CDD">
        <w:tc>
          <w:tcPr>
            <w:tcW w:w="2114" w:type="dxa"/>
            <w:vAlign w:val="center"/>
          </w:tcPr>
          <w:p w:rsidR="008C1BBD" w:rsidRPr="00934F0E" w:rsidRDefault="008C1BBD" w:rsidP="00296CDD">
            <w:pPr>
              <w:pStyle w:val="NormalWeb"/>
              <w:spacing w:before="0" w:beforeAutospacing="0" w:after="0" w:afterAutospacing="0" w:line="276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proofErr w:type="spellStart"/>
            <w:r w:rsidRPr="00934F0E">
              <w:rPr>
                <w:rFonts w:asciiTheme="majorBidi" w:hAnsiTheme="majorBidi" w:cstheme="majorBidi"/>
                <w:sz w:val="28"/>
                <w:szCs w:val="28"/>
              </w:rPr>
              <w:t>Shet</w:t>
            </w:r>
            <w:proofErr w:type="spellEnd"/>
            <w:r w:rsidRPr="00934F0E">
              <w:rPr>
                <w:rFonts w:asciiTheme="majorBidi" w:hAnsiTheme="majorBidi" w:cstheme="majorBidi"/>
                <w:sz w:val="28"/>
                <w:szCs w:val="28"/>
              </w:rPr>
              <w:t xml:space="preserve"> and </w:t>
            </w:r>
            <w:proofErr w:type="spellStart"/>
            <w:r w:rsidRPr="00934F0E">
              <w:rPr>
                <w:rFonts w:asciiTheme="majorBidi" w:hAnsiTheme="majorBidi" w:cstheme="majorBidi"/>
                <w:sz w:val="28"/>
                <w:szCs w:val="28"/>
              </w:rPr>
              <w:t>Parvatiyar</w:t>
            </w:r>
            <w:proofErr w:type="spellEnd"/>
            <w:r w:rsidRPr="00934F0E">
              <w:rPr>
                <w:rFonts w:asciiTheme="majorBidi" w:hAnsiTheme="majorBidi" w:cstheme="majorBidi"/>
                <w:sz w:val="28"/>
                <w:szCs w:val="28"/>
              </w:rPr>
              <w:t>(2000)</w:t>
            </w:r>
          </w:p>
        </w:tc>
        <w:tc>
          <w:tcPr>
            <w:tcW w:w="7362" w:type="dxa"/>
            <w:vAlign w:val="center"/>
          </w:tcPr>
          <w:p w:rsidR="008C1BBD" w:rsidRPr="002C49DD" w:rsidRDefault="008C1BBD" w:rsidP="00296CDD">
            <w:pPr>
              <w:pStyle w:val="NormalWeb"/>
              <w:bidi/>
              <w:spacing w:before="0" w:beforeAutospacing="0" w:after="0" w:afterAutospacing="0" w:line="276" w:lineRule="auto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>يتضمن</w:t>
            </w:r>
            <w:proofErr w:type="gramEnd"/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ويدمج بين كل من المستهلكين والموردين وبقية الشركاء </w:t>
            </w:r>
          </w:p>
          <w:p w:rsidR="008C1BBD" w:rsidRPr="002C49DD" w:rsidRDefault="008C1BBD" w:rsidP="00296CDD">
            <w:pPr>
              <w:pStyle w:val="NormalWeb"/>
              <w:bidi/>
              <w:spacing w:before="0" w:beforeAutospacing="0" w:after="0" w:afterAutospacing="0" w:line="276" w:lineRule="auto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proofErr w:type="gramStart"/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>المساهمين</w:t>
            </w:r>
            <w:proofErr w:type="gramEnd"/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في تطوير الأنشطة التسويقية للمؤسسة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</w:t>
            </w:r>
          </w:p>
        </w:tc>
      </w:tr>
      <w:tr w:rsidR="008C1BBD" w:rsidTr="00296CDD">
        <w:tc>
          <w:tcPr>
            <w:tcW w:w="2114" w:type="dxa"/>
            <w:vAlign w:val="center"/>
          </w:tcPr>
          <w:p w:rsidR="008C1BBD" w:rsidRPr="00D80423" w:rsidRDefault="008C1BBD" w:rsidP="00296CDD">
            <w:pPr>
              <w:pStyle w:val="NormalWeb"/>
              <w:spacing w:before="0" w:beforeAutospacing="0" w:after="0" w:afterAutospacing="0" w:line="276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proofErr w:type="spellStart"/>
            <w:r w:rsidRPr="00D80423">
              <w:rPr>
                <w:rFonts w:asciiTheme="majorBidi" w:hAnsiTheme="majorBidi" w:cstheme="majorBidi"/>
                <w:sz w:val="28"/>
                <w:szCs w:val="28"/>
              </w:rPr>
              <w:t>Gronroos</w:t>
            </w:r>
            <w:proofErr w:type="spellEnd"/>
            <w:r w:rsidRPr="00D80423">
              <w:rPr>
                <w:rFonts w:asciiTheme="majorBidi" w:hAnsiTheme="majorBidi" w:cstheme="majorBidi"/>
                <w:sz w:val="28"/>
                <w:szCs w:val="28"/>
              </w:rPr>
              <w:t xml:space="preserve"> (1996)</w:t>
            </w:r>
          </w:p>
        </w:tc>
        <w:tc>
          <w:tcPr>
            <w:tcW w:w="7362" w:type="dxa"/>
            <w:vAlign w:val="center"/>
          </w:tcPr>
          <w:p w:rsidR="008C1BBD" w:rsidRPr="002C49DD" w:rsidRDefault="008C1BBD" w:rsidP="00296CDD">
            <w:pPr>
              <w:pStyle w:val="NormalWeb"/>
              <w:bidi/>
              <w:spacing w:before="0" w:beforeAutospacing="0" w:after="0" w:afterAutospacing="0" w:line="276" w:lineRule="auto"/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>التسويق بالعلاقات يتحدد من خلال استقرار وصيانة وتطوير العلاقات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مع</w:t>
            </w:r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الزبائن وكل أصحاب المصلحة مع تحقيق الربح والوصول إلى تحقيق </w:t>
            </w:r>
            <w:proofErr w:type="spellStart"/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>أهدافجميعالأطراف</w:t>
            </w:r>
            <w:proofErr w:type="spellEnd"/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المعنية من خلال عملية </w:t>
            </w:r>
            <w:proofErr w:type="spellStart"/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>التبادلمع</w:t>
            </w:r>
            <w:proofErr w:type="spellEnd"/>
            <w:r w:rsidRPr="002C49D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الالتزام بالوعود المقدمة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</w:t>
            </w:r>
          </w:p>
        </w:tc>
      </w:tr>
    </w:tbl>
    <w:p w:rsidR="008C1BBD" w:rsidRPr="00DC5599" w:rsidRDefault="008C1BBD" w:rsidP="008C1BBD">
      <w:pPr>
        <w:pStyle w:val="NormalWeb"/>
        <w:spacing w:before="0" w:beforeAutospacing="0" w:after="0" w:afterAutospacing="0" w:line="276" w:lineRule="auto"/>
        <w:ind w:firstLine="509"/>
        <w:jc w:val="lowKashida"/>
        <w:rPr>
          <w:rFonts w:asciiTheme="majorBidi" w:hAnsiTheme="majorBidi" w:cstheme="majorBidi"/>
          <w:sz w:val="28"/>
          <w:szCs w:val="28"/>
          <w:lang w:val="fr-FR"/>
        </w:rPr>
      </w:pPr>
      <w:r w:rsidRPr="00DC5599">
        <w:rPr>
          <w:rFonts w:asciiTheme="majorBidi" w:hAnsiTheme="majorBidi" w:cstheme="majorBidi"/>
          <w:b/>
          <w:bCs/>
          <w:u w:val="single"/>
          <w:lang w:val="fr-FR"/>
        </w:rPr>
        <w:t>Source</w:t>
      </w:r>
      <w:r w:rsidRPr="00DC5599">
        <w:rPr>
          <w:rFonts w:asciiTheme="majorBidi" w:hAnsiTheme="majorBidi" w:cstheme="majorBidi"/>
          <w:sz w:val="28"/>
          <w:szCs w:val="28"/>
          <w:lang w:val="fr-FR"/>
        </w:rPr>
        <w:t xml:space="preserve">: </w:t>
      </w:r>
      <w:sdt>
        <w:sdtPr>
          <w:rPr>
            <w:rFonts w:asciiTheme="majorBidi" w:hAnsiTheme="majorBidi" w:cstheme="majorBidi"/>
            <w:sz w:val="28"/>
            <w:szCs w:val="28"/>
          </w:rPr>
          <w:id w:val="151495087"/>
          <w:citation/>
        </w:sdtPr>
        <w:sdtContent>
          <w:r>
            <w:rPr>
              <w:rFonts w:asciiTheme="majorBidi" w:hAnsiTheme="majorBidi" w:cstheme="majorBidi"/>
              <w:sz w:val="28"/>
              <w:szCs w:val="28"/>
            </w:rPr>
            <w:fldChar w:fldCharType="begin"/>
          </w:r>
          <w:r>
            <w:rPr>
              <w:rFonts w:asciiTheme="majorBidi" w:hAnsiTheme="majorBidi" w:cstheme="majorBidi"/>
              <w:sz w:val="28"/>
              <w:szCs w:val="28"/>
              <w:lang w:val="fr-FR"/>
            </w:rPr>
            <w:instrText xml:space="preserve">CITATION Gun10 \p 569 \l 1036 </w:instrText>
          </w:r>
          <w:r>
            <w:rPr>
              <w:rFonts w:asciiTheme="majorBidi" w:hAnsiTheme="majorBidi" w:cstheme="majorBidi"/>
              <w:sz w:val="28"/>
              <w:szCs w:val="28"/>
            </w:rPr>
            <w:fldChar w:fldCharType="separate"/>
          </w:r>
          <w:r w:rsidRPr="00DC5599">
            <w:rPr>
              <w:rFonts w:asciiTheme="majorBidi" w:hAnsiTheme="majorBidi" w:cstheme="majorBidi"/>
              <w:noProof/>
              <w:sz w:val="28"/>
              <w:szCs w:val="28"/>
              <w:lang w:val="fr-FR"/>
            </w:rPr>
            <w:t>(Gunasekaran, et al., 2010 p. 569)</w:t>
          </w:r>
          <w:r>
            <w:rPr>
              <w:rFonts w:asciiTheme="majorBidi" w:hAnsiTheme="majorBidi" w:cstheme="majorBidi"/>
              <w:sz w:val="28"/>
              <w:szCs w:val="28"/>
            </w:rPr>
            <w:fldChar w:fldCharType="end"/>
          </w:r>
        </w:sdtContent>
      </w:sdt>
    </w:p>
    <w:p w:rsidR="008C1BBD" w:rsidRPr="002C49DD" w:rsidRDefault="008C1BBD" w:rsidP="008C1BBD">
      <w:pPr>
        <w:pStyle w:val="NormalWeb"/>
        <w:bidi/>
        <w:spacing w:before="0" w:beforeAutospacing="0" w:after="0" w:afterAutospacing="0" w:line="276" w:lineRule="auto"/>
        <w:ind w:firstLine="509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2C49DD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تشترك </w:t>
      </w:r>
      <w:proofErr w:type="spellStart"/>
      <w:r w:rsidRPr="002C49DD">
        <w:rPr>
          <w:rFonts w:ascii="Simplified Arabic" w:hAnsi="Simplified Arabic" w:cs="Simplified Arabic"/>
          <w:sz w:val="32"/>
          <w:szCs w:val="32"/>
          <w:rtl/>
        </w:rPr>
        <w:t>التعاريف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المقدمة في النقاط المحورية والمرتكزات الأساسية للتسويق بالعلاقات من حيث ضرورة جذب الزبون والاحتفاظ </w:t>
      </w:r>
      <w:proofErr w:type="spellStart"/>
      <w:r w:rsidRPr="002C49DD">
        <w:rPr>
          <w:rFonts w:ascii="Simplified Arabic" w:hAnsi="Simplified Arabic" w:cs="Simplified Arabic"/>
          <w:sz w:val="32"/>
          <w:szCs w:val="32"/>
          <w:rtl/>
        </w:rPr>
        <w:t>به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ورفع درجة الولاء بتقديم قيمة مضافة للزبون نتاج استفادته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سلة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خصائص التي </w:t>
      </w:r>
      <w:proofErr w:type="spellStart"/>
      <w:r w:rsidRPr="002C49DD">
        <w:rPr>
          <w:rFonts w:ascii="Simplified Arabic" w:hAnsi="Simplified Arabic" w:cs="Simplified Arabic"/>
          <w:sz w:val="32"/>
          <w:szCs w:val="32"/>
          <w:rtl/>
        </w:rPr>
        <w:t>يحملهامنتج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المؤسسة</w:t>
      </w:r>
      <w:r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8C1BBD" w:rsidRPr="002C49DD" w:rsidRDefault="008C1BBD" w:rsidP="008C1BBD">
      <w:pPr>
        <w:pStyle w:val="NormalWeb"/>
        <w:bidi/>
        <w:spacing w:before="0" w:beforeAutospacing="0" w:after="0" w:afterAutospacing="0" w:line="276" w:lineRule="auto"/>
        <w:ind w:firstLine="509"/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ونتبن</w:t>
      </w:r>
      <w:r>
        <w:rPr>
          <w:rFonts w:ascii="Simplified Arabic" w:hAnsi="Simplified Arabic" w:cs="Simplified Arabic" w:hint="cs"/>
          <w:sz w:val="32"/>
          <w:szCs w:val="32"/>
          <w:rtl/>
        </w:rPr>
        <w:t>ى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التعريف الذي قدمه </w:t>
      </w:r>
      <w:proofErr w:type="spellStart"/>
      <w:r w:rsidRPr="000C5649">
        <w:rPr>
          <w:rFonts w:asciiTheme="majorBidi" w:hAnsiTheme="majorBidi" w:cstheme="majorBidi"/>
          <w:sz w:val="28"/>
          <w:szCs w:val="28"/>
        </w:rPr>
        <w:t>JenniferRowley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>, وهو</w:t>
      </w:r>
      <w:r>
        <w:rPr>
          <w:rFonts w:ascii="Simplified Arabic" w:hAnsi="Simplified Arabic" w:cs="Simplified Arabic"/>
          <w:sz w:val="32"/>
          <w:szCs w:val="32"/>
          <w:rtl/>
        </w:rPr>
        <w:t>: «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>هو تسويق يهدف إلى استقرار وصيانة وتعزيز العلاقة مع الزبون وجعله شريك في الربح وطرف معني بتحقيق الأهداف من خلال تبادل الخبرات والالتزام بالوعود»</w:t>
      </w:r>
      <w:sdt>
        <w:sdtPr>
          <w:rPr>
            <w:rFonts w:ascii="Simplified Arabic" w:hAnsi="Simplified Arabic" w:cs="Simplified Arabic" w:hint="cs"/>
            <w:sz w:val="32"/>
            <w:szCs w:val="32"/>
            <w:rtl/>
          </w:rPr>
          <w:id w:val="1653949945"/>
          <w:citation/>
        </w:sdtPr>
        <w:sdtContent>
          <w:r w:rsidRPr="003C2C2D">
            <w:rPr>
              <w:rFonts w:asciiTheme="majorBidi" w:hAnsiTheme="majorBidi" w:cstheme="majorBidi"/>
              <w:sz w:val="28"/>
              <w:szCs w:val="28"/>
              <w:rtl/>
            </w:rPr>
            <w:fldChar w:fldCharType="begin"/>
          </w:r>
          <w:r w:rsidRPr="003C2C2D">
            <w:rPr>
              <w:rFonts w:asciiTheme="majorBidi" w:hAnsiTheme="majorBidi" w:cstheme="majorBidi"/>
              <w:sz w:val="28"/>
              <w:szCs w:val="28"/>
              <w:lang w:val="fr-FR"/>
            </w:rPr>
            <w:instrText xml:space="preserve">CITATION Row06 \p 78 \l 1036 </w:instrText>
          </w:r>
          <w:r w:rsidRPr="003C2C2D">
            <w:rPr>
              <w:rFonts w:asciiTheme="majorBidi" w:hAnsiTheme="majorBidi" w:cstheme="majorBidi"/>
              <w:sz w:val="28"/>
              <w:szCs w:val="28"/>
              <w:rtl/>
            </w:rPr>
            <w:fldChar w:fldCharType="separate"/>
          </w:r>
          <w:r w:rsidRPr="003C2C2D">
            <w:rPr>
              <w:rFonts w:asciiTheme="majorBidi" w:hAnsiTheme="majorBidi" w:cstheme="majorBidi"/>
              <w:noProof/>
              <w:sz w:val="28"/>
              <w:szCs w:val="28"/>
            </w:rPr>
            <w:t>(Rowley, 2006 p. 78)</w:t>
          </w:r>
          <w:r w:rsidRPr="003C2C2D">
            <w:rPr>
              <w:rFonts w:asciiTheme="majorBidi" w:hAnsiTheme="majorBidi" w:cstheme="majorBidi"/>
              <w:sz w:val="28"/>
              <w:szCs w:val="28"/>
              <w:rtl/>
            </w:rPr>
            <w:fldChar w:fldCharType="end"/>
          </w:r>
        </w:sdtContent>
      </w:sdt>
      <w:r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8C1BBD" w:rsidRPr="002C49DD" w:rsidRDefault="008C1BBD" w:rsidP="008C1BBD">
      <w:pPr>
        <w:pStyle w:val="NormalWeb"/>
        <w:bidi/>
        <w:spacing w:before="0" w:beforeAutospacing="0" w:after="0" w:afterAutospacing="0" w:line="276" w:lineRule="auto"/>
        <w:ind w:firstLine="509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2C49DD">
        <w:rPr>
          <w:rFonts w:ascii="Simplified Arabic" w:hAnsi="Simplified Arabic" w:cs="Simplified Arabic"/>
          <w:sz w:val="32"/>
          <w:szCs w:val="32"/>
          <w:rtl/>
        </w:rPr>
        <w:t>وذلك نظر</w:t>
      </w:r>
      <w:r>
        <w:rPr>
          <w:rFonts w:ascii="Simplified Arabic" w:hAnsi="Simplified Arabic" w:cs="Simplified Arabic" w:hint="cs"/>
          <w:sz w:val="32"/>
          <w:szCs w:val="32"/>
          <w:rtl/>
        </w:rPr>
        <w:t>ً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ا لشموله على المتغيرات السابقة وكونه يحتوي على نظرة </w:t>
      </w:r>
      <w:proofErr w:type="spellStart"/>
      <w:r w:rsidRPr="002C49DD">
        <w:rPr>
          <w:rFonts w:ascii="Simplified Arabic" w:hAnsi="Simplified Arabic" w:cs="Simplified Arabic"/>
          <w:sz w:val="32"/>
          <w:szCs w:val="32"/>
          <w:rtl/>
        </w:rPr>
        <w:t>استشرافية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للعلاقة مع الزبون انطلاق</w:t>
      </w:r>
      <w:r>
        <w:rPr>
          <w:rFonts w:ascii="Simplified Arabic" w:hAnsi="Simplified Arabic" w:cs="Simplified Arabic" w:hint="cs"/>
          <w:sz w:val="32"/>
          <w:szCs w:val="32"/>
          <w:rtl/>
        </w:rPr>
        <w:t>ً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>ا من الصيانة وصولا</w:t>
      </w:r>
      <w:r>
        <w:rPr>
          <w:rFonts w:ascii="Simplified Arabic" w:hAnsi="Simplified Arabic" w:cs="Simplified Arabic" w:hint="cs"/>
          <w:sz w:val="32"/>
          <w:szCs w:val="32"/>
          <w:rtl/>
        </w:rPr>
        <w:t>ً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إلى الالتزام</w:t>
      </w:r>
      <w:r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8C1BBD" w:rsidRPr="00AD1804" w:rsidRDefault="008C1BBD" w:rsidP="008C1BBD">
      <w:pPr>
        <w:pStyle w:val="NormalWeb"/>
        <w:bidi/>
        <w:spacing w:before="0" w:beforeAutospacing="0" w:after="0" w:afterAutospacing="0" w:line="276" w:lineRule="auto"/>
        <w:ind w:firstLine="509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2C49DD">
        <w:rPr>
          <w:rFonts w:ascii="Simplified Arabic" w:hAnsi="Simplified Arabic" w:cs="Simplified Arabic"/>
          <w:sz w:val="32"/>
          <w:szCs w:val="32"/>
          <w:rtl/>
        </w:rPr>
        <w:t>تم التحول من تسيير المعاملات الذي يركز على المنتج أو العلامة إلى تسيير العلاقة مع الزبون من أجل تحقيق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Pr="002C49DD">
        <w:rPr>
          <w:rFonts w:ascii="Simplified Arabic" w:hAnsi="Simplified Arabic" w:cs="Simplified Arabic"/>
          <w:sz w:val="32"/>
          <w:szCs w:val="32"/>
          <w:rtl/>
        </w:rPr>
        <w:t>الأمثلية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في الشروط والتدفقات المتبادلة بين المؤس</w:t>
      </w:r>
      <w:r>
        <w:rPr>
          <w:rFonts w:ascii="Simplified Arabic" w:hAnsi="Simplified Arabic" w:cs="Simplified Arabic" w:hint="cs"/>
          <w:sz w:val="32"/>
          <w:szCs w:val="32"/>
          <w:rtl/>
        </w:rPr>
        <w:t>َّ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>سة والزبون بدلا</w:t>
      </w:r>
      <w:r>
        <w:rPr>
          <w:rFonts w:ascii="Simplified Arabic" w:hAnsi="Simplified Arabic" w:cs="Simplified Arabic" w:hint="cs"/>
          <w:sz w:val="32"/>
          <w:szCs w:val="32"/>
          <w:rtl/>
        </w:rPr>
        <w:t>ً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من المقاربة التحليلية التقليدية التي تركز </w:t>
      </w:r>
      <w:proofErr w:type="spellStart"/>
      <w:r w:rsidRPr="002C49DD">
        <w:rPr>
          <w:rFonts w:ascii="Simplified Arabic" w:hAnsi="Simplified Arabic" w:cs="Simplified Arabic"/>
          <w:sz w:val="32"/>
          <w:szCs w:val="32"/>
          <w:rtl/>
        </w:rPr>
        <w:t>علـــىحصة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السوق برفع حجم المبيعات ضمن سلوك هجومي للتسويق</w:t>
      </w:r>
      <w:sdt>
        <w:sdtPr>
          <w:rPr>
            <w:rFonts w:asciiTheme="majorBidi" w:hAnsiTheme="majorBidi" w:cstheme="majorBidi"/>
            <w:sz w:val="28"/>
            <w:szCs w:val="28"/>
            <w:rtl/>
            <w:lang w:bidi="ar-DZ"/>
          </w:rPr>
          <w:id w:val="-56085998"/>
          <w:citation/>
        </w:sdtPr>
        <w:sdtEndPr>
          <w:rPr>
            <w:rFonts w:ascii="Simplified Arabic" w:hAnsi="Simplified Arabic" w:cs="Simplified Arabic" w:hint="cs"/>
            <w:sz w:val="32"/>
            <w:szCs w:val="32"/>
          </w:rPr>
        </w:sdtEndPr>
        <w:sdtContent>
          <w:r w:rsidRPr="003C2C2D">
            <w:rPr>
              <w:rFonts w:asciiTheme="majorBidi" w:hAnsiTheme="majorBidi" w:cstheme="majorBidi"/>
              <w:sz w:val="28"/>
              <w:szCs w:val="28"/>
              <w:rtl/>
              <w:lang w:bidi="ar-DZ"/>
            </w:rPr>
            <w:fldChar w:fldCharType="begin"/>
          </w:r>
          <w:r w:rsidRPr="003C2C2D">
            <w:rPr>
              <w:rFonts w:asciiTheme="majorBidi" w:hAnsiTheme="majorBidi" w:cstheme="majorBidi"/>
              <w:sz w:val="28"/>
              <w:szCs w:val="28"/>
              <w:lang w:val="fr-FR" w:bidi="ar-DZ"/>
            </w:rPr>
            <w:instrText xml:space="preserve">CITATION Mey02 \p 15-16 \l 1036 </w:instrText>
          </w:r>
          <w:r w:rsidRPr="003C2C2D">
            <w:rPr>
              <w:rFonts w:asciiTheme="majorBidi" w:hAnsiTheme="majorBidi" w:cstheme="majorBidi"/>
              <w:sz w:val="28"/>
              <w:szCs w:val="28"/>
              <w:rtl/>
              <w:lang w:bidi="ar-DZ"/>
            </w:rPr>
            <w:fldChar w:fldCharType="separate"/>
          </w:r>
          <w:r w:rsidRPr="003C2C2D">
            <w:rPr>
              <w:rFonts w:asciiTheme="majorBidi" w:hAnsiTheme="majorBidi" w:cstheme="majorBidi"/>
              <w:noProof/>
              <w:sz w:val="28"/>
              <w:szCs w:val="28"/>
              <w:lang w:bidi="ar-DZ"/>
            </w:rPr>
            <w:t>(Meyer-Waarden, 2002 pp. 15-16)</w:t>
          </w:r>
          <w:r w:rsidRPr="003C2C2D">
            <w:rPr>
              <w:rFonts w:asciiTheme="majorBidi" w:hAnsiTheme="majorBidi" w:cstheme="majorBidi"/>
              <w:sz w:val="28"/>
              <w:szCs w:val="28"/>
              <w:rtl/>
              <w:lang w:bidi="ar-DZ"/>
            </w:rPr>
            <w:fldChar w:fldCharType="end"/>
          </w:r>
        </w:sdtContent>
      </w:sdt>
      <w:r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8C1BBD" w:rsidRDefault="008C1BBD" w:rsidP="008C1BBD">
      <w:pPr>
        <w:pStyle w:val="NormalWeb"/>
        <w:bidi/>
        <w:spacing w:before="0" w:beforeAutospacing="0" w:after="0" w:afterAutospacing="0" w:line="276" w:lineRule="auto"/>
        <w:ind w:firstLine="509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54790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3-</w:t>
      </w:r>
      <w:proofErr w:type="gramStart"/>
      <w:r w:rsidRPr="0054790C">
        <w:rPr>
          <w:rFonts w:ascii="Simplified Arabic" w:hAnsi="Simplified Arabic" w:cs="Simplified Arabic"/>
          <w:b/>
          <w:bCs/>
          <w:sz w:val="32"/>
          <w:szCs w:val="32"/>
          <w:rtl/>
        </w:rPr>
        <w:t>الفرق</w:t>
      </w:r>
      <w:proofErr w:type="gramEnd"/>
      <w:r w:rsidRPr="0054790C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بين التسويق بالمعاملات والتسويق بالعلاقات</w:t>
      </w:r>
      <w:r>
        <w:rPr>
          <w:rFonts w:ascii="Simplified Arabic" w:hAnsi="Simplified Arabic" w:cs="Simplified Arabic"/>
          <w:sz w:val="32"/>
          <w:szCs w:val="32"/>
          <w:rtl/>
        </w:rPr>
        <w:t>: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يظهر الفرق جلي</w:t>
      </w:r>
      <w:r>
        <w:rPr>
          <w:rFonts w:ascii="Simplified Arabic" w:hAnsi="Simplified Arabic" w:cs="Simplified Arabic" w:hint="cs"/>
          <w:sz w:val="32"/>
          <w:szCs w:val="32"/>
          <w:rtl/>
        </w:rPr>
        <w:t>ً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>ا من خلال التعريفين التاليين</w:t>
      </w:r>
      <w:r>
        <w:rPr>
          <w:rFonts w:ascii="Simplified Arabic" w:hAnsi="Simplified Arabic" w:cs="Simplified Arabic"/>
          <w:sz w:val="32"/>
          <w:szCs w:val="32"/>
          <w:rtl/>
        </w:rPr>
        <w:t>:</w:t>
      </w:r>
      <w:sdt>
        <w:sdtPr>
          <w:rPr>
            <w:rFonts w:ascii="Simplified Arabic" w:hAnsi="Simplified Arabic" w:cs="Simplified Arabic"/>
            <w:b/>
            <w:bCs/>
            <w:sz w:val="32"/>
            <w:szCs w:val="32"/>
            <w:rtl/>
          </w:rPr>
          <w:id w:val="951135408"/>
          <w:citation/>
        </w:sdtPr>
        <w:sdtContent>
          <w:r>
            <w:rPr>
              <w:rFonts w:ascii="Simplified Arabic" w:hAnsi="Simplified Arabic" w:cs="Simplified Arabic"/>
              <w:b/>
              <w:bCs/>
              <w:sz w:val="32"/>
              <w:szCs w:val="32"/>
              <w:rtl/>
            </w:rPr>
            <w:fldChar w:fldCharType="begin"/>
          </w:r>
          <w:r>
            <w:rPr>
              <w:rFonts w:ascii="Simplified Arabic" w:hAnsi="Simplified Arabic" w:cs="Simplified Arabic"/>
              <w:b/>
              <w:bCs/>
              <w:sz w:val="32"/>
              <w:szCs w:val="32"/>
              <w:lang w:val="fr-FR"/>
            </w:rPr>
            <w:instrText xml:space="preserve">CITATION Bar03 \p 156 \l 1036 </w:instrText>
          </w:r>
          <w:r>
            <w:rPr>
              <w:rFonts w:ascii="Simplified Arabic" w:hAnsi="Simplified Arabic" w:cs="Simplified Arabic"/>
              <w:b/>
              <w:bCs/>
              <w:sz w:val="32"/>
              <w:szCs w:val="32"/>
              <w:rtl/>
            </w:rPr>
            <w:fldChar w:fldCharType="separate"/>
          </w:r>
          <w:r w:rsidRPr="003C2C2D">
            <w:rPr>
              <w:rFonts w:asciiTheme="majorBidi" w:hAnsiTheme="majorBidi" w:cstheme="majorBidi"/>
              <w:noProof/>
              <w:sz w:val="28"/>
              <w:szCs w:val="28"/>
            </w:rPr>
            <w:t>(Bardon, et al., 2003 p. 156)</w:t>
          </w:r>
          <w:r>
            <w:rPr>
              <w:rFonts w:ascii="Simplified Arabic" w:hAnsi="Simplified Arabic" w:cs="Simplified Arabic"/>
              <w:b/>
              <w:bCs/>
              <w:sz w:val="32"/>
              <w:szCs w:val="32"/>
              <w:rtl/>
            </w:rPr>
            <w:fldChar w:fldCharType="end"/>
          </w:r>
        </w:sdtContent>
      </w:sdt>
    </w:p>
    <w:p w:rsidR="008C1BBD" w:rsidRDefault="008C1BBD" w:rsidP="008C1BBD">
      <w:pPr>
        <w:pStyle w:val="NormalWeb"/>
        <w:bidi/>
        <w:spacing w:before="0" w:beforeAutospacing="0" w:after="0" w:afterAutospacing="0" w:line="276" w:lineRule="auto"/>
        <w:ind w:firstLine="509"/>
        <w:jc w:val="lowKashida"/>
        <w:rPr>
          <w:rFonts w:ascii="Simplified Arabic" w:hAnsi="Simplified Arabic" w:cs="Simplified Arabic"/>
          <w:sz w:val="32"/>
          <w:szCs w:val="32"/>
        </w:rPr>
      </w:pPr>
      <w:r w:rsidRPr="009038ED">
        <w:rPr>
          <w:rFonts w:ascii="Simplified Arabic" w:hAnsi="Simplified Arabic" w:cs="Simplified Arabic"/>
          <w:b/>
          <w:bCs/>
          <w:sz w:val="32"/>
          <w:szCs w:val="32"/>
          <w:rtl/>
        </w:rPr>
        <w:t>التسويق بالمعاملات</w:t>
      </w:r>
      <w:r>
        <w:rPr>
          <w:rFonts w:ascii="Simplified Arabic" w:hAnsi="Simplified Arabic" w:cs="Simplified Arabic"/>
          <w:sz w:val="32"/>
          <w:szCs w:val="32"/>
          <w:rtl/>
        </w:rPr>
        <w:t>: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يعتمد على </w:t>
      </w:r>
      <w:proofErr w:type="spellStart"/>
      <w:r w:rsidRPr="002C49DD">
        <w:rPr>
          <w:rFonts w:ascii="Simplified Arabic" w:hAnsi="Simplified Arabic" w:cs="Simplified Arabic"/>
          <w:sz w:val="32"/>
          <w:szCs w:val="32"/>
          <w:rtl/>
        </w:rPr>
        <w:t>استراتيجية</w:t>
      </w:r>
      <w:proofErr w:type="spellEnd"/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هجومية تتمثل في الحصول على الزبائن من خلال تشجيعهم على التحول إلى علامة المؤس</w:t>
      </w:r>
      <w:r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>سة وتجنيد زبائن المنافسين غير الراضين</w:t>
      </w:r>
      <w:r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8C1BBD" w:rsidRPr="000E7D07" w:rsidRDefault="008C1BBD" w:rsidP="008C1BBD">
      <w:pPr>
        <w:pStyle w:val="NormalWeb"/>
        <w:numPr>
          <w:ilvl w:val="0"/>
          <w:numId w:val="1"/>
        </w:numPr>
        <w:bidi/>
        <w:spacing w:before="0" w:beforeAutospacing="0" w:after="0" w:afterAutospacing="0" w:line="276" w:lineRule="auto"/>
        <w:ind w:left="565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9038ED">
        <w:rPr>
          <w:rFonts w:ascii="Simplified Arabic" w:hAnsi="Simplified Arabic" w:cs="Simplified Arabic"/>
          <w:b/>
          <w:bCs/>
          <w:sz w:val="32"/>
          <w:szCs w:val="32"/>
          <w:rtl/>
        </w:rPr>
        <w:t>التسويق بالعلاقات</w:t>
      </w:r>
      <w:r w:rsidRPr="009038ED">
        <w:rPr>
          <w:rFonts w:ascii="Simplified Arabic" w:hAnsi="Simplified Arabic" w:cs="Simplified Arabic"/>
          <w:sz w:val="32"/>
          <w:szCs w:val="32"/>
          <w:rtl/>
        </w:rPr>
        <w:t xml:space="preserve">: يعتمد على </w:t>
      </w:r>
      <w:proofErr w:type="spellStart"/>
      <w:r w:rsidRPr="009038ED">
        <w:rPr>
          <w:rFonts w:ascii="Simplified Arabic" w:hAnsi="Simplified Arabic" w:cs="Simplified Arabic"/>
          <w:sz w:val="32"/>
          <w:szCs w:val="32"/>
          <w:rtl/>
        </w:rPr>
        <w:t>استراتيجية</w:t>
      </w:r>
      <w:proofErr w:type="spellEnd"/>
      <w:r w:rsidRPr="009038ED">
        <w:rPr>
          <w:rFonts w:ascii="Simplified Arabic" w:hAnsi="Simplified Arabic" w:cs="Simplified Arabic"/>
          <w:sz w:val="32"/>
          <w:szCs w:val="32"/>
          <w:rtl/>
        </w:rPr>
        <w:t xml:space="preserve"> دفاعية بالاعتماد على تقليل نسبة ضياع الزبائن وزيادة </w:t>
      </w:r>
      <w:proofErr w:type="spellStart"/>
      <w:r w:rsidRPr="009038ED">
        <w:rPr>
          <w:rFonts w:ascii="Simplified Arabic" w:hAnsi="Simplified Arabic" w:cs="Simplified Arabic"/>
          <w:sz w:val="32"/>
          <w:szCs w:val="32"/>
          <w:rtl/>
        </w:rPr>
        <w:t>نسبة</w:t>
      </w:r>
      <w:r>
        <w:rPr>
          <w:rFonts w:ascii="Simplified Arabic" w:hAnsi="Simplified Arabic" w:cs="Simplified Arabic"/>
          <w:sz w:val="32"/>
          <w:szCs w:val="32"/>
          <w:rtl/>
        </w:rPr>
        <w:t>الاحتفاظ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بهم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8C1BBD" w:rsidRPr="002C49DD" w:rsidRDefault="008C1BBD" w:rsidP="008C1BBD">
      <w:pPr>
        <w:pStyle w:val="NormalWeb"/>
        <w:bidi/>
        <w:spacing w:before="0" w:beforeAutospacing="0" w:after="0" w:afterAutospacing="0" w:line="276" w:lineRule="auto"/>
        <w:ind w:firstLine="509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2C49DD">
        <w:rPr>
          <w:rFonts w:ascii="Simplified Arabic" w:hAnsi="Simplified Arabic" w:cs="Simplified Arabic"/>
          <w:sz w:val="32"/>
          <w:szCs w:val="32"/>
          <w:rtl/>
        </w:rPr>
        <w:t>لقد شهد مفهوم تسيير العلاقة مع الزبون انتشار</w:t>
      </w:r>
      <w:r>
        <w:rPr>
          <w:rFonts w:ascii="Simplified Arabic" w:hAnsi="Simplified Arabic" w:cs="Simplified Arabic" w:hint="cs"/>
          <w:sz w:val="32"/>
          <w:szCs w:val="32"/>
          <w:rtl/>
        </w:rPr>
        <w:t>ًا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كبير</w:t>
      </w:r>
      <w:r>
        <w:rPr>
          <w:rFonts w:ascii="Simplified Arabic" w:hAnsi="Simplified Arabic" w:cs="Simplified Arabic" w:hint="cs"/>
          <w:sz w:val="32"/>
          <w:szCs w:val="32"/>
          <w:rtl/>
        </w:rPr>
        <w:t>ًا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>؛ إذ أصبحت أغلب المؤس</w:t>
      </w:r>
      <w:r>
        <w:rPr>
          <w:rFonts w:ascii="Simplified Arabic" w:hAnsi="Simplified Arabic" w:cs="Simplified Arabic" w:hint="cs"/>
          <w:sz w:val="32"/>
          <w:szCs w:val="32"/>
          <w:rtl/>
        </w:rPr>
        <w:t>َّ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>سات تستثمر في هذا المجال ومنـــه وجب تقديم تعريف واضح يضبط ويحدد معالم هذا المفهوم بدقة أكثر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2C49DD">
        <w:rPr>
          <w:rFonts w:ascii="Simplified Arabic" w:hAnsi="Simplified Arabic" w:cs="Simplified Arabic"/>
          <w:sz w:val="32"/>
          <w:szCs w:val="32"/>
          <w:rtl/>
        </w:rPr>
        <w:t xml:space="preserve"> فهل هو ثقافة أم مواقف أو سلوك</w:t>
      </w:r>
      <w:r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A57A54" w:rsidRDefault="00A57A54" w:rsidP="008C1BBD"/>
    <w:sectPr w:rsidR="00A57A54" w:rsidSect="00A57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25CD"/>
    <w:multiLevelType w:val="hybridMultilevel"/>
    <w:tmpl w:val="486A7704"/>
    <w:lvl w:ilvl="0" w:tplc="4EEC327C">
      <w:start w:val="1"/>
      <w:numFmt w:val="bullet"/>
      <w:lvlText w:val="-"/>
      <w:lvlJc w:val="left"/>
      <w:pPr>
        <w:ind w:left="869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1BBD"/>
    <w:rsid w:val="008C1BBD"/>
    <w:rsid w:val="00A57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BBD"/>
    <w:pPr>
      <w:bidi/>
      <w:spacing w:after="160" w:line="259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1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8C1BB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C1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1BB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رجب08</b:Tag>
    <b:SourceType>Book</b:SourceType>
    <b:Guid>{56DB5016-17BB-4035-9F89-6D3B3A53BE2F}</b:Guid>
    <b:LCID>ar-DZ</b:LCID>
    <b:Title>العلاقات بين المشتري والمورد مدخل التسويق بالعلاقات</b:Title>
    <b:Year>2008</b:Year>
    <b:Publisher>المنظمة العربية للتنمية الإدارية بحوث ودراسات</b:Publisher>
    <b:Author>
      <b:Author>
        <b:NameList>
          <b:Person>
            <b:Last>رجب</b:Last>
            <b:First>جيهان عبد المنعم رجب</b:First>
          </b:Person>
        </b:NameList>
      </b:Author>
    </b:Author>
    <b:City>القاهرة</b:City>
    <b:Edition>الطبعة الثانية</b:Edition>
    <b:RefOrder>1</b:RefOrder>
  </b:Source>
  <b:Source>
    <b:Tag>جاد07</b:Tag>
    <b:SourceType>ArticleInAPeriodical</b:SourceType>
    <b:Guid>{0D2660AE-CF75-4917-B11D-FAD576099E3B}</b:Guid>
    <b:LCID>ar-DZ</b:LCID>
    <b:Title>تسويق العلاقة مع العملاء بالتطبيق على متاجر الأقسام والمحلات والفروع دراسة ميدانية</b:Title>
    <b:Year>2007</b:Year>
    <b:Author>
      <b:Author>
        <b:NameList>
          <b:Person>
            <b:Last>عطا</b:Last>
            <b:First>ألفت إبراهيم جاد الرب</b:First>
          </b:Person>
        </b:NameList>
      </b:Author>
    </b:Author>
    <b:PeriodicalTitle>مجلة المحاسبة والإدارة والتأمين . الجزء الثاني</b:PeriodicalTitle>
    <b:Edition>كلية التجارة جامعة القاهرة</b:Edition>
    <b:Issue>العدد 69</b:Issue>
    <b:RefOrder>2</b:RefOrder>
  </b:Source>
  <b:Source>
    <b:Tag>Mar08</b:Tag>
    <b:SourceType>Book</b:SourceType>
    <b:Guid>{4F33DBA6-ACCF-4B8D-B492-73168149A306}</b:Guid>
    <b:Title>Analytical CRM Developing and Maintaining Profitable Customer Relationships in Non- Contractual Settings</b:Title>
    <b:Year>2008</b:Year>
    <b:Edition>1est Edition</b:Edition>
    <b:Issue>1est Edition</b:Issue>
    <b:Author>
      <b:Author>
        <b:NameList>
          <b:Person>
            <b:Last>Markus</b:Last>
            <b:First>Wübben</b:First>
          </b:Person>
        </b:NameList>
      </b:Author>
    </b:Author>
    <b:LCID>fr-FR</b:LCID>
    <b:City>Wiesbaden Germaby</b:City>
    <b:Publisher>GWV Fachverlage Gmbh</b:Publisher>
    <b:RefOrder>3</b:RefOrder>
  </b:Source>
  <b:Source>
    <b:Tag>Rya01</b:Tag>
    <b:SourceType>ArticleInAPeriodical</b:SourceType>
    <b:Guid>{539EB171-CC1D-4874-9C9A-5A0DCB84A3FF}</b:Guid>
    <b:Title>Customer relationship management in financial services towards information enabled relationship marketing</b:Title>
    <b:Year>2001</b:Year>
    <b:LCID>fr-FR</b:LCID>
    <b:PeriodicalTitle>journal of strategic marketing</b:PeriodicalTitle>
    <b:Volume>93-27</b:Volume>
    <b:Issue>UK</b:Issue>
    <b:Author>
      <b:Author>
        <b:NameList>
          <b:Person>
            <b:Last>Ryals</b:Last>
            <b:First>Lynette</b:First>
          </b:Person>
          <b:Person>
            <b:Last>Payane </b:Last>
            <b:First>Adriane</b:First>
          </b:Person>
        </b:NameList>
      </b:Author>
    </b:Author>
    <b:RefOrder>4</b:RefOrder>
  </b:Source>
  <b:Source>
    <b:Tag>Gun10</b:Tag>
    <b:SourceType>Book</b:SourceType>
    <b:Guid>{C2E8FCA0-13FA-470C-99CC-E1250BDC81EB}</b:Guid>
    <b:Title>Maqsood Sandhu: Handbook On Business Information Systems</b:Title>
    <b:Year>2010</b:Year>
    <b:LCID>fr-FR</b:LCID>
    <b:City>Singapore</b:City>
    <b:Publisher> World Scientific Publishing Co. Pte. Ltd</b:Publisher>
    <b:Author>
      <b:Author>
        <b:NameList>
          <b:Person>
            <b:Last>Gunasekaran</b:Last>
            <b:First>Angappa</b:First>
          </b:Person>
          <b:Person>
            <b:Last>Sandhu</b:Last>
            <b:First>Maqsoof</b:First>
          </b:Person>
        </b:NameList>
      </b:Author>
    </b:Author>
    <b:RefOrder>5</b:RefOrder>
  </b:Source>
  <b:Source>
    <b:Tag>Row06</b:Tag>
    <b:SourceType>Book</b:SourceType>
    <b:Guid>{E684E408-009D-48C7-841C-A7F3F46CF35D}</b:Guid>
    <b:LCID>fr-FR</b:LCID>
    <b:Title>Information Marketing</b:Title>
    <b:Year>2006</b:Year>
    <b:City>USA</b:City>
    <b:Publisher>Ashgate Publising Limited</b:Publisher>
    <b:Author>
      <b:Author>
        <b:NameList>
          <b:Person>
            <b:Last>Rowley</b:Last>
            <b:First>Jennifer</b:First>
          </b:Person>
        </b:NameList>
      </b:Author>
    </b:Author>
    <b:Edition>second Edition</b:Edition>
    <b:RefOrder>6</b:RefOrder>
  </b:Source>
  <b:Source>
    <b:Tag>Mey02</b:Tag>
    <b:SourceType>Misc</b:SourceType>
    <b:Guid>{D4847E33-3F88-4015-B247-930416C63DB2}</b:Guid>
    <b:Title>Les Sources D'efficacité Des Programmes De Fidélisation -</b:Title>
    <b:Year>2002</b:Year>
    <b:City>Bordeaux</b:City>
    <b:LCID>fr-FR</b:LCID>
    <b:PublicationTitle> Une Etude Empirique Sur La Base D'un Panel Single Source, Doctorat Es Sciences De Gestion, Académie De Bordeaux Université De Pau Et Des Pays De L'adour - Iae</b:PublicationTitle>
    <b:Author>
      <b:Author>
        <b:NameList>
          <b:Person>
            <b:Last>Meyer-Waarden</b:Last>
            <b:First>Lars</b:First>
          </b:Person>
        </b:NameList>
      </b:Author>
    </b:Author>
    <b:RefOrder>7</b:RefOrder>
  </b:Source>
  <b:Source>
    <b:Tag>Bar03</b:Tag>
    <b:SourceType>Book</b:SourceType>
    <b:Guid>{FDA748A3-255F-43D7-9071-07239E2D1537}</b:Guid>
    <b:Title>Services Marketing Text and Cases</b:Title>
    <b:Year>2003</b:Year>
    <b:City>China</b:City>
    <b:Publisher>Palgrave Macmillan</b:Publisher>
    <b:LCID>fr-FR</b:LCID>
    <b:Author>
      <b:Author>
        <b:NameList>
          <b:Person>
            <b:Last>Bardon</b:Last>
            <b:First>Steve</b:First>
          </b:Person>
          <b:Person>
            <b:Last>Kim</b:Last>
            <b:First>Harris</b:First>
          </b:Person>
        </b:NameList>
      </b:Author>
    </b:Author>
    <b:Edition>Szcond Edition</b:Edition>
    <b:RefOrder>8</b:RefOrder>
  </b:Source>
</b:Sources>
</file>

<file path=customXml/itemProps1.xml><?xml version="1.0" encoding="utf-8"?>
<ds:datastoreItem xmlns:ds="http://schemas.openxmlformats.org/officeDocument/2006/customXml" ds:itemID="{04A7BA11-2D49-4010-AD89-547865317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653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2025-03-09T06:35:00Z</dcterms:created>
  <dcterms:modified xsi:type="dcterms:W3CDTF">2025-03-09T06:38:00Z</dcterms:modified>
</cp:coreProperties>
</file>