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093" w:rsidRDefault="00C17093" w:rsidP="00F31893">
      <w:pPr>
        <w:bidi/>
      </w:pPr>
    </w:p>
    <w:p w:rsidR="00F31893" w:rsidRDefault="00F31893" w:rsidP="00F31893">
      <w:pPr>
        <w:bidi/>
        <w:jc w:val="center"/>
        <w:rPr>
          <w:b/>
          <w:bCs/>
          <w:color w:val="FF0000"/>
          <w:sz w:val="36"/>
          <w:szCs w:val="36"/>
          <w:rtl/>
          <w:lang w:bidi="ar-DZ"/>
        </w:rPr>
      </w:pPr>
      <w:r w:rsidRPr="0032271C">
        <w:rPr>
          <w:rFonts w:hint="cs"/>
          <w:b/>
          <w:bCs/>
          <w:color w:val="FF0000"/>
          <w:sz w:val="36"/>
          <w:szCs w:val="36"/>
          <w:rtl/>
          <w:lang w:bidi="ar-DZ"/>
        </w:rPr>
        <w:t xml:space="preserve">الأسبوع </w:t>
      </w:r>
      <w:r>
        <w:rPr>
          <w:rFonts w:hint="cs"/>
          <w:b/>
          <w:bCs/>
          <w:color w:val="FF0000"/>
          <w:sz w:val="36"/>
          <w:szCs w:val="36"/>
          <w:rtl/>
          <w:lang w:bidi="ar-DZ"/>
        </w:rPr>
        <w:t>الثاني</w:t>
      </w:r>
      <w:r w:rsidRPr="0032271C">
        <w:rPr>
          <w:rFonts w:hint="cs"/>
          <w:b/>
          <w:bCs/>
          <w:color w:val="FF0000"/>
          <w:sz w:val="36"/>
          <w:szCs w:val="36"/>
          <w:rtl/>
          <w:lang w:bidi="ar-DZ"/>
        </w:rPr>
        <w:t xml:space="preserve">: </w:t>
      </w:r>
      <w:r>
        <w:rPr>
          <w:rFonts w:hint="cs"/>
          <w:b/>
          <w:bCs/>
          <w:color w:val="FF0000"/>
          <w:sz w:val="36"/>
          <w:szCs w:val="36"/>
          <w:rtl/>
          <w:lang w:bidi="ar-DZ"/>
        </w:rPr>
        <w:t>08/02/2024</w:t>
      </w:r>
    </w:p>
    <w:p w:rsidR="00F31893" w:rsidRPr="0032271C" w:rsidRDefault="00F31893" w:rsidP="00F31893">
      <w:pPr>
        <w:bidi/>
        <w:jc w:val="center"/>
        <w:rPr>
          <w:b/>
          <w:bCs/>
          <w:color w:val="FF0000"/>
          <w:sz w:val="36"/>
          <w:szCs w:val="36"/>
          <w:rtl/>
          <w:lang w:bidi="ar-DZ"/>
        </w:rPr>
      </w:pPr>
    </w:p>
    <w:p w:rsidR="00F31893" w:rsidRDefault="00F31893" w:rsidP="00F31893">
      <w:pPr>
        <w:bidi/>
        <w:rPr>
          <w:b/>
          <w:bCs/>
          <w:sz w:val="32"/>
          <w:szCs w:val="32"/>
          <w:rtl/>
          <w:lang w:bidi="ar-DZ"/>
        </w:rPr>
      </w:pPr>
      <w:r w:rsidRPr="009865F2">
        <w:rPr>
          <w:rFonts w:hint="cs"/>
          <w:b/>
          <w:bCs/>
          <w:sz w:val="32"/>
          <w:szCs w:val="32"/>
          <w:rtl/>
          <w:lang w:bidi="ar-DZ"/>
        </w:rPr>
        <w:t>الأستاذ :حيدوسي الوردي</w:t>
      </w:r>
    </w:p>
    <w:p w:rsidR="00F31893" w:rsidRDefault="00F31893" w:rsidP="00F31893">
      <w:pPr>
        <w:bidi/>
        <w:rPr>
          <w:b/>
          <w:bCs/>
          <w:sz w:val="32"/>
          <w:szCs w:val="32"/>
          <w:rtl/>
          <w:lang w:bidi="ar-DZ"/>
        </w:rPr>
      </w:pPr>
      <w:r>
        <w:rPr>
          <w:rFonts w:hint="cs"/>
          <w:b/>
          <w:bCs/>
          <w:sz w:val="32"/>
          <w:szCs w:val="32"/>
          <w:rtl/>
          <w:lang w:bidi="ar-DZ"/>
        </w:rPr>
        <w:t>القسم :العلوم الاجتماعية</w:t>
      </w:r>
    </w:p>
    <w:p w:rsidR="00F31893" w:rsidRPr="009865F2" w:rsidRDefault="00F31893" w:rsidP="00F31893">
      <w:pPr>
        <w:bidi/>
        <w:rPr>
          <w:b/>
          <w:bCs/>
          <w:sz w:val="32"/>
          <w:szCs w:val="32"/>
          <w:rtl/>
          <w:lang w:bidi="ar-DZ"/>
        </w:rPr>
      </w:pPr>
      <w:r>
        <w:rPr>
          <w:rFonts w:hint="cs"/>
          <w:b/>
          <w:bCs/>
          <w:sz w:val="32"/>
          <w:szCs w:val="32"/>
          <w:rtl/>
          <w:lang w:bidi="ar-DZ"/>
        </w:rPr>
        <w:t>الشعبة:الفلسفة</w:t>
      </w:r>
    </w:p>
    <w:p w:rsidR="00F31893" w:rsidRPr="009865F2" w:rsidRDefault="00F31893" w:rsidP="00F31893">
      <w:pPr>
        <w:bidi/>
        <w:rPr>
          <w:b/>
          <w:bCs/>
          <w:sz w:val="32"/>
          <w:szCs w:val="32"/>
          <w:rtl/>
          <w:lang w:bidi="ar-DZ"/>
        </w:rPr>
      </w:pPr>
      <w:r w:rsidRPr="009865F2">
        <w:rPr>
          <w:rFonts w:hint="cs"/>
          <w:b/>
          <w:bCs/>
          <w:sz w:val="32"/>
          <w:szCs w:val="32"/>
          <w:rtl/>
          <w:lang w:bidi="ar-DZ"/>
        </w:rPr>
        <w:t>المستوى:</w:t>
      </w:r>
      <w:r>
        <w:rPr>
          <w:rFonts w:hint="cs"/>
          <w:b/>
          <w:bCs/>
          <w:sz w:val="32"/>
          <w:szCs w:val="32"/>
          <w:rtl/>
          <w:lang w:bidi="ar-DZ"/>
        </w:rPr>
        <w:t>ثالثة فلسفة ليسانس</w:t>
      </w:r>
    </w:p>
    <w:p w:rsidR="00F31893" w:rsidRPr="009865F2" w:rsidRDefault="00F31893" w:rsidP="00F31893">
      <w:pPr>
        <w:bidi/>
        <w:rPr>
          <w:b/>
          <w:bCs/>
          <w:sz w:val="32"/>
          <w:szCs w:val="32"/>
          <w:rtl/>
          <w:lang w:bidi="ar-DZ"/>
        </w:rPr>
      </w:pPr>
      <w:r w:rsidRPr="009865F2">
        <w:rPr>
          <w:rFonts w:hint="cs"/>
          <w:b/>
          <w:bCs/>
          <w:sz w:val="32"/>
          <w:szCs w:val="32"/>
          <w:rtl/>
          <w:lang w:bidi="ar-DZ"/>
        </w:rPr>
        <w:t>السداسي: الثاني</w:t>
      </w:r>
    </w:p>
    <w:p w:rsidR="00F31893" w:rsidRPr="009865F2" w:rsidRDefault="00F31893" w:rsidP="00F31893">
      <w:pPr>
        <w:bidi/>
        <w:rPr>
          <w:b/>
          <w:bCs/>
          <w:sz w:val="32"/>
          <w:szCs w:val="32"/>
          <w:rtl/>
          <w:lang w:bidi="ar-DZ"/>
        </w:rPr>
      </w:pPr>
      <w:r w:rsidRPr="009865F2">
        <w:rPr>
          <w:rFonts w:hint="cs"/>
          <w:b/>
          <w:bCs/>
          <w:sz w:val="32"/>
          <w:szCs w:val="32"/>
          <w:rtl/>
          <w:lang w:bidi="ar-DZ"/>
        </w:rPr>
        <w:t>المقياس :</w:t>
      </w:r>
      <w:r>
        <w:rPr>
          <w:rFonts w:hint="cs"/>
          <w:b/>
          <w:bCs/>
          <w:sz w:val="32"/>
          <w:szCs w:val="32"/>
          <w:rtl/>
          <w:lang w:bidi="ar-DZ"/>
        </w:rPr>
        <w:t>فلسفة الجمال2</w:t>
      </w:r>
    </w:p>
    <w:p w:rsidR="00F31893" w:rsidRPr="0032271C" w:rsidRDefault="00F31893" w:rsidP="00F31893">
      <w:pPr>
        <w:bidi/>
        <w:jc w:val="center"/>
        <w:rPr>
          <w:b/>
          <w:bCs/>
          <w:color w:val="FF0000"/>
          <w:sz w:val="32"/>
          <w:szCs w:val="32"/>
          <w:rtl/>
          <w:lang w:bidi="ar-DZ"/>
        </w:rPr>
      </w:pPr>
      <w:r w:rsidRPr="0032271C">
        <w:rPr>
          <w:rFonts w:hint="cs"/>
          <w:b/>
          <w:bCs/>
          <w:color w:val="FF0000"/>
          <w:sz w:val="32"/>
          <w:szCs w:val="32"/>
          <w:rtl/>
          <w:lang w:bidi="ar-DZ"/>
        </w:rPr>
        <w:t>الفوج:01</w:t>
      </w:r>
    </w:p>
    <w:p w:rsidR="00F31893" w:rsidRPr="009865F2" w:rsidRDefault="00F31893" w:rsidP="00F31893">
      <w:pPr>
        <w:bidi/>
        <w:rPr>
          <w:b/>
          <w:bCs/>
          <w:sz w:val="32"/>
          <w:szCs w:val="32"/>
          <w:rtl/>
          <w:lang w:bidi="ar-DZ"/>
        </w:rPr>
      </w:pPr>
      <w:r>
        <w:rPr>
          <w:rFonts w:hint="cs"/>
          <w:b/>
          <w:bCs/>
          <w:sz w:val="32"/>
          <w:szCs w:val="32"/>
          <w:rtl/>
          <w:lang w:bidi="ar-DZ"/>
        </w:rPr>
        <w:t>نوع الحصة: تطبيق</w:t>
      </w:r>
    </w:p>
    <w:p w:rsidR="00F31893" w:rsidRDefault="00F31893" w:rsidP="00F31893">
      <w:pPr>
        <w:bidi/>
        <w:jc w:val="both"/>
        <w:rPr>
          <w:b/>
          <w:bCs/>
          <w:sz w:val="32"/>
          <w:szCs w:val="32"/>
          <w:lang w:bidi="ar-DZ"/>
        </w:rPr>
      </w:pPr>
      <w:r w:rsidRPr="009865F2">
        <w:rPr>
          <w:rFonts w:hint="cs"/>
          <w:b/>
          <w:bCs/>
          <w:sz w:val="32"/>
          <w:szCs w:val="32"/>
          <w:rtl/>
          <w:lang w:bidi="ar-DZ"/>
        </w:rPr>
        <w:t>الحصة</w:t>
      </w:r>
      <w:r>
        <w:rPr>
          <w:rFonts w:hint="cs"/>
          <w:b/>
          <w:bCs/>
          <w:sz w:val="32"/>
          <w:szCs w:val="32"/>
          <w:rtl/>
          <w:lang w:bidi="ar-DZ"/>
        </w:rPr>
        <w:t>الثانية</w:t>
      </w:r>
      <w:r w:rsidRPr="009865F2">
        <w:rPr>
          <w:rFonts w:hint="cs"/>
          <w:b/>
          <w:bCs/>
          <w:sz w:val="32"/>
          <w:szCs w:val="32"/>
          <w:rtl/>
          <w:lang w:bidi="ar-DZ"/>
        </w:rPr>
        <w:t xml:space="preserve">: </w:t>
      </w:r>
      <w:r>
        <w:rPr>
          <w:rFonts w:hint="cs"/>
          <w:b/>
          <w:bCs/>
          <w:color w:val="FF0000"/>
          <w:sz w:val="36"/>
          <w:szCs w:val="36"/>
          <w:rtl/>
          <w:lang w:bidi="ar-DZ"/>
        </w:rPr>
        <w:t>08/02/2024</w:t>
      </w:r>
    </w:p>
    <w:p w:rsidR="00F31893" w:rsidRDefault="00F31893" w:rsidP="00F31893">
      <w:pPr>
        <w:bidi/>
        <w:jc w:val="both"/>
        <w:rPr>
          <w:b/>
          <w:bCs/>
          <w:color w:val="FF0000"/>
          <w:sz w:val="32"/>
          <w:szCs w:val="32"/>
          <w:lang w:bidi="ar-DZ"/>
        </w:rPr>
      </w:pPr>
      <w:r w:rsidRPr="0032271C">
        <w:rPr>
          <w:rFonts w:hint="cs"/>
          <w:b/>
          <w:bCs/>
          <w:color w:val="FF0000"/>
          <w:sz w:val="32"/>
          <w:szCs w:val="32"/>
          <w:rtl/>
          <w:lang w:bidi="ar-DZ"/>
        </w:rPr>
        <w:t>التوقيت:  11:20-12:50</w:t>
      </w:r>
    </w:p>
    <w:p w:rsidR="005561E0" w:rsidRPr="005561E0" w:rsidRDefault="005561E0" w:rsidP="005561E0">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F31893" w:rsidRPr="009865F2" w:rsidRDefault="00F31893" w:rsidP="00F31893">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F31893" w:rsidRPr="009865F2" w:rsidRDefault="00F31893" w:rsidP="00F31893">
      <w:pPr>
        <w:bidi/>
        <w:rPr>
          <w:b/>
          <w:bCs/>
          <w:sz w:val="32"/>
          <w:szCs w:val="32"/>
          <w:rtl/>
          <w:lang w:bidi="ar-DZ"/>
        </w:rPr>
      </w:pPr>
      <w:r>
        <w:rPr>
          <w:rFonts w:hint="cs"/>
          <w:b/>
          <w:bCs/>
          <w:sz w:val="32"/>
          <w:szCs w:val="32"/>
          <w:rtl/>
          <w:lang w:bidi="ar-DZ"/>
        </w:rPr>
        <w:t xml:space="preserve"> </w:t>
      </w:r>
    </w:p>
    <w:p w:rsidR="00F31893" w:rsidRPr="009865F2" w:rsidRDefault="00F31893" w:rsidP="00F31893">
      <w:pPr>
        <w:bidi/>
        <w:rPr>
          <w:b/>
          <w:bCs/>
          <w:sz w:val="32"/>
          <w:szCs w:val="32"/>
          <w:rtl/>
          <w:lang w:bidi="ar-DZ"/>
        </w:rPr>
      </w:pPr>
      <w:r w:rsidRPr="009865F2">
        <w:rPr>
          <w:rFonts w:hint="cs"/>
          <w:b/>
          <w:bCs/>
          <w:sz w:val="32"/>
          <w:szCs w:val="32"/>
          <w:rtl/>
          <w:lang w:bidi="ar-DZ"/>
        </w:rPr>
        <w:t>عنوان البحث الأول :</w:t>
      </w:r>
      <w:r>
        <w:rPr>
          <w:rFonts w:hint="cs"/>
          <w:b/>
          <w:bCs/>
          <w:sz w:val="32"/>
          <w:szCs w:val="32"/>
          <w:rtl/>
          <w:lang w:bidi="ar-DZ"/>
        </w:rPr>
        <w:t>الإتجاه الوجودي(مارتن هيدغر)</w:t>
      </w:r>
    </w:p>
    <w:p w:rsidR="00F31893" w:rsidRDefault="00F31893" w:rsidP="00F31893">
      <w:pPr>
        <w:bidi/>
        <w:rPr>
          <w:b/>
          <w:bCs/>
          <w:sz w:val="32"/>
          <w:szCs w:val="32"/>
          <w:rtl/>
          <w:lang w:bidi="ar-DZ"/>
        </w:rPr>
      </w:pPr>
      <w:r w:rsidRPr="009865F2">
        <w:rPr>
          <w:rFonts w:hint="cs"/>
          <w:b/>
          <w:bCs/>
          <w:sz w:val="32"/>
          <w:szCs w:val="32"/>
          <w:rtl/>
          <w:lang w:bidi="ar-DZ"/>
        </w:rPr>
        <w:t xml:space="preserve">الطلبة: </w:t>
      </w:r>
    </w:p>
    <w:p w:rsidR="00F31893" w:rsidRPr="009865F2" w:rsidRDefault="00F31893" w:rsidP="00F31893">
      <w:pPr>
        <w:bidi/>
        <w:rPr>
          <w:b/>
          <w:bCs/>
          <w:sz w:val="32"/>
          <w:szCs w:val="32"/>
          <w:rtl/>
          <w:lang w:bidi="ar-DZ"/>
        </w:rPr>
      </w:pPr>
      <w:r w:rsidRPr="009865F2">
        <w:rPr>
          <w:rFonts w:hint="cs"/>
          <w:b/>
          <w:bCs/>
          <w:sz w:val="32"/>
          <w:szCs w:val="32"/>
          <w:rtl/>
          <w:lang w:bidi="ar-DZ"/>
        </w:rPr>
        <w:t>-</w:t>
      </w:r>
      <w:r>
        <w:rPr>
          <w:rFonts w:hint="cs"/>
          <w:b/>
          <w:bCs/>
          <w:sz w:val="32"/>
          <w:szCs w:val="32"/>
          <w:rtl/>
          <w:lang w:bidi="ar-DZ"/>
        </w:rPr>
        <w:t>بوعيشة إيمان</w:t>
      </w:r>
    </w:p>
    <w:p w:rsidR="00F31893" w:rsidRDefault="00F31893" w:rsidP="00F31893">
      <w:pPr>
        <w:bidi/>
        <w:rPr>
          <w:b/>
          <w:bCs/>
          <w:sz w:val="32"/>
          <w:szCs w:val="32"/>
          <w:rtl/>
          <w:lang w:bidi="ar-DZ"/>
        </w:rPr>
      </w:pPr>
      <w:r w:rsidRPr="009865F2">
        <w:rPr>
          <w:rFonts w:hint="cs"/>
          <w:b/>
          <w:bCs/>
          <w:sz w:val="32"/>
          <w:szCs w:val="32"/>
          <w:rtl/>
          <w:lang w:bidi="ar-DZ"/>
        </w:rPr>
        <w:t>-</w:t>
      </w:r>
      <w:r>
        <w:rPr>
          <w:rFonts w:hint="cs"/>
          <w:b/>
          <w:bCs/>
          <w:sz w:val="32"/>
          <w:szCs w:val="32"/>
          <w:rtl/>
          <w:lang w:bidi="ar-DZ"/>
        </w:rPr>
        <w:t>القهري سلاف</w:t>
      </w:r>
    </w:p>
    <w:p w:rsidR="00F31893" w:rsidRDefault="00F31893" w:rsidP="00F31893">
      <w:pPr>
        <w:bidi/>
        <w:rPr>
          <w:b/>
          <w:bCs/>
          <w:sz w:val="32"/>
          <w:szCs w:val="32"/>
          <w:rtl/>
          <w:lang w:bidi="ar-DZ"/>
        </w:rPr>
      </w:pPr>
    </w:p>
    <w:p w:rsidR="00F31893" w:rsidRDefault="00F31893" w:rsidP="00F31893">
      <w:pPr>
        <w:bidi/>
        <w:rPr>
          <w:b/>
          <w:bCs/>
          <w:sz w:val="32"/>
          <w:szCs w:val="32"/>
          <w:lang w:bidi="ar-DZ"/>
        </w:rPr>
      </w:pPr>
    </w:p>
    <w:p w:rsidR="005561E0" w:rsidRPr="009865F2" w:rsidRDefault="005561E0" w:rsidP="005561E0">
      <w:pPr>
        <w:bidi/>
        <w:rPr>
          <w:b/>
          <w:bCs/>
          <w:sz w:val="32"/>
          <w:szCs w:val="32"/>
          <w:rtl/>
          <w:lang w:bidi="ar-DZ"/>
        </w:rPr>
      </w:pPr>
    </w:p>
    <w:p w:rsidR="00F31893" w:rsidRPr="0032271C" w:rsidRDefault="00F31893" w:rsidP="00F31893">
      <w:pPr>
        <w:bidi/>
        <w:jc w:val="center"/>
        <w:rPr>
          <w:b/>
          <w:bCs/>
          <w:color w:val="FF0000"/>
          <w:sz w:val="32"/>
          <w:szCs w:val="32"/>
          <w:rtl/>
          <w:lang w:bidi="ar-DZ"/>
        </w:rPr>
      </w:pPr>
      <w:r w:rsidRPr="0032271C">
        <w:rPr>
          <w:rFonts w:hint="cs"/>
          <w:b/>
          <w:bCs/>
          <w:color w:val="FF0000"/>
          <w:sz w:val="32"/>
          <w:szCs w:val="32"/>
          <w:rtl/>
          <w:lang w:bidi="ar-DZ"/>
        </w:rPr>
        <w:t>الفوج:</w:t>
      </w:r>
      <w:r>
        <w:rPr>
          <w:rFonts w:hint="cs"/>
          <w:b/>
          <w:bCs/>
          <w:color w:val="FF0000"/>
          <w:sz w:val="32"/>
          <w:szCs w:val="32"/>
          <w:rtl/>
          <w:lang w:bidi="ar-DZ"/>
        </w:rPr>
        <w:t>02</w:t>
      </w:r>
    </w:p>
    <w:p w:rsidR="00F31893" w:rsidRPr="009865F2" w:rsidRDefault="00F31893" w:rsidP="00F31893">
      <w:pPr>
        <w:bidi/>
        <w:rPr>
          <w:b/>
          <w:bCs/>
          <w:sz w:val="32"/>
          <w:szCs w:val="32"/>
          <w:rtl/>
          <w:lang w:bidi="ar-DZ"/>
        </w:rPr>
      </w:pPr>
      <w:r>
        <w:rPr>
          <w:rFonts w:hint="cs"/>
          <w:b/>
          <w:bCs/>
          <w:sz w:val="32"/>
          <w:szCs w:val="32"/>
          <w:rtl/>
          <w:lang w:bidi="ar-DZ"/>
        </w:rPr>
        <w:t>نوع الحصة: تطبيق</w:t>
      </w:r>
    </w:p>
    <w:p w:rsidR="00F31893" w:rsidRDefault="00F31893" w:rsidP="00F31893">
      <w:pPr>
        <w:bidi/>
        <w:jc w:val="both"/>
        <w:rPr>
          <w:b/>
          <w:bCs/>
          <w:sz w:val="32"/>
          <w:szCs w:val="32"/>
          <w:lang w:bidi="ar-DZ"/>
        </w:rPr>
      </w:pPr>
      <w:r w:rsidRPr="009865F2">
        <w:rPr>
          <w:rFonts w:hint="cs"/>
          <w:b/>
          <w:bCs/>
          <w:sz w:val="32"/>
          <w:szCs w:val="32"/>
          <w:rtl/>
          <w:lang w:bidi="ar-DZ"/>
        </w:rPr>
        <w:t xml:space="preserve">الحصة </w:t>
      </w:r>
      <w:r>
        <w:rPr>
          <w:rFonts w:hint="cs"/>
          <w:b/>
          <w:bCs/>
          <w:sz w:val="32"/>
          <w:szCs w:val="32"/>
          <w:rtl/>
          <w:lang w:bidi="ar-DZ"/>
        </w:rPr>
        <w:t>الثانية</w:t>
      </w:r>
      <w:r w:rsidRPr="009865F2">
        <w:rPr>
          <w:rFonts w:hint="cs"/>
          <w:b/>
          <w:bCs/>
          <w:sz w:val="32"/>
          <w:szCs w:val="32"/>
          <w:rtl/>
          <w:lang w:bidi="ar-DZ"/>
        </w:rPr>
        <w:t xml:space="preserve">: </w:t>
      </w:r>
      <w:r>
        <w:rPr>
          <w:rFonts w:hint="cs"/>
          <w:b/>
          <w:bCs/>
          <w:color w:val="FF0000"/>
          <w:sz w:val="36"/>
          <w:szCs w:val="36"/>
          <w:rtl/>
          <w:lang w:bidi="ar-DZ"/>
        </w:rPr>
        <w:t>08/02/2024</w:t>
      </w:r>
    </w:p>
    <w:p w:rsidR="00F31893" w:rsidRDefault="00F31893" w:rsidP="00F31893">
      <w:pPr>
        <w:bidi/>
        <w:jc w:val="both"/>
        <w:rPr>
          <w:b/>
          <w:bCs/>
          <w:color w:val="FF0000"/>
          <w:sz w:val="32"/>
          <w:szCs w:val="32"/>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08:00-09:30</w:t>
      </w:r>
    </w:p>
    <w:p w:rsidR="005561E0" w:rsidRPr="005561E0" w:rsidRDefault="005561E0" w:rsidP="005561E0">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B25</w:t>
      </w:r>
    </w:p>
    <w:p w:rsidR="005561E0" w:rsidRPr="0032271C" w:rsidRDefault="005561E0" w:rsidP="005561E0">
      <w:pPr>
        <w:bidi/>
        <w:jc w:val="both"/>
        <w:rPr>
          <w:b/>
          <w:bCs/>
          <w:color w:val="FF0000"/>
          <w:sz w:val="32"/>
          <w:szCs w:val="32"/>
          <w:rtl/>
          <w:lang w:bidi="ar-DZ"/>
        </w:rPr>
      </w:pPr>
    </w:p>
    <w:p w:rsidR="00F31893" w:rsidRPr="009865F2" w:rsidRDefault="00F31893" w:rsidP="00F31893">
      <w:pPr>
        <w:bidi/>
        <w:jc w:val="center"/>
        <w:rPr>
          <w:b/>
          <w:bCs/>
          <w:sz w:val="32"/>
          <w:szCs w:val="32"/>
          <w:rtl/>
          <w:lang w:bidi="ar-DZ"/>
        </w:rPr>
      </w:pPr>
      <w:r w:rsidRPr="009865F2">
        <w:rPr>
          <w:rFonts w:hint="cs"/>
          <w:b/>
          <w:bCs/>
          <w:sz w:val="32"/>
          <w:szCs w:val="32"/>
          <w:u w:val="single"/>
          <w:rtl/>
          <w:lang w:bidi="ar-DZ"/>
        </w:rPr>
        <w:t>سير الحصة</w:t>
      </w:r>
      <w:r w:rsidRPr="009865F2">
        <w:rPr>
          <w:rFonts w:hint="cs"/>
          <w:b/>
          <w:bCs/>
          <w:sz w:val="32"/>
          <w:szCs w:val="32"/>
          <w:rtl/>
          <w:lang w:bidi="ar-DZ"/>
        </w:rPr>
        <w:t>:</w:t>
      </w:r>
    </w:p>
    <w:p w:rsidR="00F31893" w:rsidRPr="009865F2" w:rsidRDefault="00F31893" w:rsidP="00F31893">
      <w:pPr>
        <w:bidi/>
        <w:rPr>
          <w:b/>
          <w:bCs/>
          <w:sz w:val="32"/>
          <w:szCs w:val="32"/>
          <w:rtl/>
          <w:lang w:bidi="ar-DZ"/>
        </w:rPr>
      </w:pPr>
      <w:r>
        <w:rPr>
          <w:rFonts w:hint="cs"/>
          <w:b/>
          <w:bCs/>
          <w:sz w:val="32"/>
          <w:szCs w:val="32"/>
          <w:rtl/>
          <w:lang w:bidi="ar-DZ"/>
        </w:rPr>
        <w:t xml:space="preserve"> </w:t>
      </w:r>
    </w:p>
    <w:p w:rsidR="00F31893" w:rsidRPr="009865F2" w:rsidRDefault="00F31893" w:rsidP="00F31893">
      <w:pPr>
        <w:bidi/>
        <w:rPr>
          <w:b/>
          <w:bCs/>
          <w:sz w:val="32"/>
          <w:szCs w:val="32"/>
          <w:rtl/>
          <w:lang w:bidi="ar-DZ"/>
        </w:rPr>
      </w:pPr>
      <w:r w:rsidRPr="009865F2">
        <w:rPr>
          <w:rFonts w:hint="cs"/>
          <w:b/>
          <w:bCs/>
          <w:sz w:val="32"/>
          <w:szCs w:val="32"/>
          <w:rtl/>
          <w:lang w:bidi="ar-DZ"/>
        </w:rPr>
        <w:t>عنوان البحث الأول :</w:t>
      </w:r>
      <w:r w:rsidRPr="00F31893">
        <w:rPr>
          <w:rFonts w:hint="cs"/>
          <w:b/>
          <w:bCs/>
          <w:sz w:val="32"/>
          <w:szCs w:val="32"/>
          <w:rtl/>
          <w:lang w:bidi="ar-DZ"/>
        </w:rPr>
        <w:t xml:space="preserve"> </w:t>
      </w:r>
      <w:r>
        <w:rPr>
          <w:rFonts w:hint="cs"/>
          <w:b/>
          <w:bCs/>
          <w:sz w:val="32"/>
          <w:szCs w:val="32"/>
          <w:rtl/>
          <w:lang w:bidi="ar-DZ"/>
        </w:rPr>
        <w:t>الإتجاه الوجودي(مارتن هيدغر)</w:t>
      </w:r>
    </w:p>
    <w:p w:rsidR="00F31893" w:rsidRDefault="00F31893" w:rsidP="00F31893">
      <w:pPr>
        <w:bidi/>
        <w:rPr>
          <w:b/>
          <w:bCs/>
          <w:sz w:val="32"/>
          <w:szCs w:val="32"/>
          <w:rtl/>
          <w:lang w:bidi="ar-DZ"/>
        </w:rPr>
      </w:pPr>
      <w:r w:rsidRPr="009865F2">
        <w:rPr>
          <w:rFonts w:hint="cs"/>
          <w:b/>
          <w:bCs/>
          <w:sz w:val="32"/>
          <w:szCs w:val="32"/>
          <w:rtl/>
          <w:lang w:bidi="ar-DZ"/>
        </w:rPr>
        <w:t xml:space="preserve">الطلبة: </w:t>
      </w:r>
    </w:p>
    <w:p w:rsidR="00F31893" w:rsidRPr="009865F2" w:rsidRDefault="00F31893" w:rsidP="00F31893">
      <w:pPr>
        <w:bidi/>
        <w:rPr>
          <w:b/>
          <w:bCs/>
          <w:sz w:val="32"/>
          <w:szCs w:val="32"/>
          <w:rtl/>
          <w:lang w:bidi="ar-DZ"/>
        </w:rPr>
      </w:pPr>
      <w:r w:rsidRPr="009865F2">
        <w:rPr>
          <w:rFonts w:hint="cs"/>
          <w:b/>
          <w:bCs/>
          <w:sz w:val="32"/>
          <w:szCs w:val="32"/>
          <w:rtl/>
          <w:lang w:bidi="ar-DZ"/>
        </w:rPr>
        <w:t>-</w:t>
      </w:r>
      <w:r>
        <w:rPr>
          <w:rFonts w:hint="cs"/>
          <w:b/>
          <w:bCs/>
          <w:sz w:val="32"/>
          <w:szCs w:val="32"/>
          <w:rtl/>
          <w:lang w:bidi="ar-DZ"/>
        </w:rPr>
        <w:t>خالدي منال</w:t>
      </w:r>
    </w:p>
    <w:p w:rsidR="00F31893" w:rsidRPr="009865F2" w:rsidRDefault="00F31893" w:rsidP="00F31893">
      <w:pPr>
        <w:bidi/>
        <w:rPr>
          <w:b/>
          <w:bCs/>
          <w:sz w:val="32"/>
          <w:szCs w:val="32"/>
          <w:rtl/>
          <w:lang w:bidi="ar-DZ"/>
        </w:rPr>
      </w:pPr>
      <w:r w:rsidRPr="009865F2">
        <w:rPr>
          <w:rFonts w:hint="cs"/>
          <w:b/>
          <w:bCs/>
          <w:sz w:val="32"/>
          <w:szCs w:val="32"/>
          <w:rtl/>
          <w:lang w:bidi="ar-DZ"/>
        </w:rPr>
        <w:t>-</w:t>
      </w:r>
      <w:r>
        <w:rPr>
          <w:rFonts w:hint="cs"/>
          <w:b/>
          <w:bCs/>
          <w:sz w:val="32"/>
          <w:szCs w:val="32"/>
          <w:rtl/>
          <w:lang w:bidi="ar-DZ"/>
        </w:rPr>
        <w:t>سرارية أم كلثوم</w:t>
      </w:r>
    </w:p>
    <w:p w:rsidR="00F31893" w:rsidRDefault="00F31893" w:rsidP="00F31893">
      <w:pPr>
        <w:bidi/>
        <w:jc w:val="center"/>
        <w:rPr>
          <w:b/>
          <w:bCs/>
          <w:sz w:val="32"/>
          <w:szCs w:val="32"/>
          <w:rtl/>
          <w:lang w:bidi="ar-DZ"/>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rPr>
          <w:rtl/>
        </w:rPr>
      </w:pPr>
    </w:p>
    <w:p w:rsidR="00F31893" w:rsidRDefault="00F31893" w:rsidP="00F31893">
      <w:pPr>
        <w:bidi/>
        <w:jc w:val="center"/>
        <w:rPr>
          <w:color w:val="FF0000"/>
          <w:sz w:val="32"/>
          <w:szCs w:val="32"/>
        </w:rPr>
      </w:pPr>
      <w:r w:rsidRPr="00F31893">
        <w:rPr>
          <w:rFonts w:hint="cs"/>
          <w:color w:val="FF0000"/>
          <w:sz w:val="32"/>
          <w:szCs w:val="32"/>
          <w:rtl/>
        </w:rPr>
        <w:lastRenderedPageBreak/>
        <w:t>المحاضرة الثانية:</w:t>
      </w:r>
      <w:r w:rsidR="007644C3">
        <w:rPr>
          <w:rFonts w:hint="cs"/>
          <w:color w:val="FF0000"/>
          <w:sz w:val="32"/>
          <w:szCs w:val="32"/>
          <w:rtl/>
        </w:rPr>
        <w:t>الاتجاه المثالي</w:t>
      </w:r>
    </w:p>
    <w:p w:rsidR="007644C3" w:rsidRDefault="005561E0" w:rsidP="005561E0">
      <w:pPr>
        <w:bidi/>
        <w:jc w:val="both"/>
        <w:rPr>
          <w:rFonts w:hint="cs"/>
          <w:b/>
          <w:bCs/>
          <w:color w:val="FF0000"/>
          <w:sz w:val="32"/>
          <w:szCs w:val="32"/>
          <w:rtl/>
          <w:lang w:bidi="ar-DZ"/>
        </w:rPr>
      </w:pPr>
      <w:r w:rsidRPr="0032271C">
        <w:rPr>
          <w:rFonts w:hint="cs"/>
          <w:b/>
          <w:bCs/>
          <w:color w:val="FF0000"/>
          <w:sz w:val="32"/>
          <w:szCs w:val="32"/>
          <w:rtl/>
          <w:lang w:bidi="ar-DZ"/>
        </w:rPr>
        <w:t xml:space="preserve">التوقيت:  </w:t>
      </w:r>
      <w:r>
        <w:rPr>
          <w:rFonts w:hint="cs"/>
          <w:b/>
          <w:bCs/>
          <w:color w:val="FF0000"/>
          <w:sz w:val="32"/>
          <w:szCs w:val="32"/>
          <w:rtl/>
          <w:lang w:bidi="ar-DZ"/>
        </w:rPr>
        <w:t>09:40-11:10</w:t>
      </w:r>
    </w:p>
    <w:p w:rsidR="005561E0" w:rsidRPr="005561E0" w:rsidRDefault="005561E0" w:rsidP="005561E0">
      <w:pPr>
        <w:bidi/>
        <w:jc w:val="both"/>
        <w:rPr>
          <w:b/>
          <w:bCs/>
          <w:color w:val="FF0000"/>
          <w:sz w:val="32"/>
          <w:szCs w:val="32"/>
          <w:lang w:val="en-US" w:bidi="ar-DZ"/>
        </w:rPr>
      </w:pPr>
      <w:r>
        <w:rPr>
          <w:rFonts w:hint="cs"/>
          <w:b/>
          <w:bCs/>
          <w:color w:val="FF0000"/>
          <w:sz w:val="32"/>
          <w:szCs w:val="32"/>
          <w:rtl/>
          <w:lang w:bidi="ar-DZ"/>
        </w:rPr>
        <w:t xml:space="preserve">المكان: </w:t>
      </w:r>
      <w:r>
        <w:rPr>
          <w:b/>
          <w:bCs/>
          <w:color w:val="FF0000"/>
          <w:sz w:val="32"/>
          <w:szCs w:val="32"/>
          <w:lang w:val="en-US" w:bidi="ar-DZ"/>
        </w:rPr>
        <w:t xml:space="preserve"> C1</w:t>
      </w:r>
    </w:p>
    <w:p w:rsidR="007644C3" w:rsidRPr="002979B1" w:rsidRDefault="007644C3" w:rsidP="007644C3">
      <w:pPr>
        <w:bidi/>
        <w:jc w:val="lowKashida"/>
        <w:rPr>
          <w:rFonts w:ascii="Traditional Arabic" w:hAnsi="Traditional Arabic" w:cs="Traditional Arabic"/>
          <w:b/>
          <w:bCs/>
          <w:color w:val="000000" w:themeColor="text1"/>
          <w:sz w:val="32"/>
          <w:szCs w:val="32"/>
          <w:u w:val="single"/>
          <w:lang w:bidi="ar-DZ"/>
        </w:rPr>
      </w:pPr>
      <w:r w:rsidRPr="002979B1">
        <w:rPr>
          <w:rFonts w:ascii="Traditional Arabic" w:hAnsi="Traditional Arabic" w:cs="Traditional Arabic"/>
          <w:b/>
          <w:bCs/>
          <w:color w:val="000000" w:themeColor="text1"/>
          <w:sz w:val="32"/>
          <w:szCs w:val="32"/>
          <w:rtl/>
          <w:lang w:bidi="ar-DZ"/>
        </w:rPr>
        <w:t>أ/</w:t>
      </w:r>
      <w:r w:rsidRPr="002979B1">
        <w:rPr>
          <w:rFonts w:ascii="Traditional Arabic" w:hAnsi="Traditional Arabic" w:cs="Traditional Arabic"/>
          <w:b/>
          <w:bCs/>
          <w:color w:val="000000" w:themeColor="text1"/>
          <w:sz w:val="32"/>
          <w:szCs w:val="32"/>
          <w:u w:val="single"/>
          <w:rtl/>
          <w:lang w:bidi="ar-DZ"/>
        </w:rPr>
        <w:t>فلسفة الجمال عند أمانويل كانط(1724/1804)</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أهم محطات فكره: *</w:t>
      </w:r>
      <w:r w:rsidRPr="002979B1">
        <w:rPr>
          <w:rFonts w:ascii="Traditional Arabic" w:hAnsi="Traditional Arabic" w:cs="Traditional Arabic"/>
          <w:b/>
          <w:bCs/>
          <w:color w:val="000000" w:themeColor="text1"/>
          <w:sz w:val="32"/>
          <w:szCs w:val="32"/>
          <w:rtl/>
          <w:lang w:bidi="ar-DZ"/>
        </w:rPr>
        <w:t>نقد العقل الخالص</w:t>
      </w:r>
      <w:r w:rsidRPr="002979B1">
        <w:rPr>
          <w:rFonts w:ascii="Traditional Arabic" w:hAnsi="Traditional Arabic" w:cs="Traditional Arabic"/>
          <w:color w:val="000000" w:themeColor="text1"/>
          <w:sz w:val="32"/>
          <w:szCs w:val="32"/>
          <w:rtl/>
          <w:lang w:bidi="ar-DZ"/>
        </w:rPr>
        <w:t xml:space="preserve"> ،حول المعرفة النقدية،وكيفية تطابق معاني الذهن ومدركات الحس .             *</w:t>
      </w:r>
      <w:r w:rsidRPr="002979B1">
        <w:rPr>
          <w:rFonts w:ascii="Traditional Arabic" w:hAnsi="Traditional Arabic" w:cs="Traditional Arabic"/>
          <w:b/>
          <w:bCs/>
          <w:color w:val="000000" w:themeColor="text1"/>
          <w:sz w:val="32"/>
          <w:szCs w:val="32"/>
          <w:rtl/>
          <w:lang w:bidi="ar-DZ"/>
        </w:rPr>
        <w:t>تأسيس ميتافيزيقا الأخلاق</w:t>
      </w:r>
      <w:r w:rsidRPr="002979B1">
        <w:rPr>
          <w:rFonts w:ascii="Traditional Arabic" w:hAnsi="Traditional Arabic" w:cs="Traditional Arabic"/>
          <w:color w:val="000000" w:themeColor="text1"/>
          <w:sz w:val="32"/>
          <w:szCs w:val="32"/>
          <w:rtl/>
          <w:lang w:bidi="ar-DZ"/>
        </w:rPr>
        <w:t>،حول الأخلاق والوجدان،وكيفية بناء الأخلاق على العقل الخالص،أخلاق الواجب</w:t>
      </w:r>
      <w:r>
        <w:rPr>
          <w:rFonts w:ascii="Traditional Arabic" w:hAnsi="Traditional Arabic" w:cs="Traditional Arabic"/>
          <w:color w:val="000000" w:themeColor="text1"/>
          <w:sz w:val="32"/>
          <w:szCs w:val="32"/>
          <w:lang w:bidi="ar-DZ"/>
        </w:rPr>
        <w:t>.</w:t>
      </w:r>
      <w:r w:rsidRPr="002979B1">
        <w:rPr>
          <w:rFonts w:ascii="Traditional Arabic" w:hAnsi="Traditional Arabic" w:cs="Traditional Arabic"/>
          <w:color w:val="000000" w:themeColor="text1"/>
          <w:sz w:val="32"/>
          <w:szCs w:val="32"/>
          <w:rtl/>
          <w:lang w:bidi="ar-DZ"/>
        </w:rPr>
        <w:t xml:space="preserve"> </w:t>
      </w:r>
    </w:p>
    <w:p w:rsidR="007644C3" w:rsidRPr="002979B1" w:rsidRDefault="007644C3" w:rsidP="007644C3">
      <w:pPr>
        <w:bidi/>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b/>
          <w:bCs/>
          <w:color w:val="000000" w:themeColor="text1"/>
          <w:sz w:val="32"/>
          <w:szCs w:val="32"/>
          <w:rtl/>
          <w:lang w:bidi="ar-DZ"/>
        </w:rPr>
        <w:t>نقد ملكة الحكم</w:t>
      </w:r>
      <w:r w:rsidRPr="002979B1">
        <w:rPr>
          <w:rFonts w:ascii="Traditional Arabic" w:hAnsi="Traditional Arabic" w:cs="Traditional Arabic"/>
          <w:color w:val="000000" w:themeColor="text1"/>
          <w:sz w:val="32"/>
          <w:szCs w:val="32"/>
          <w:rtl/>
          <w:lang w:bidi="ar-DZ"/>
        </w:rPr>
        <w:t xml:space="preserve">،في فلسفة الجمال،ورفض ربطها بالآلية والغائية والحرية،والتمييز بين الجليل والجميل.           </w:t>
      </w:r>
      <w:r w:rsidRPr="002979B1">
        <w:rPr>
          <w:rFonts w:ascii="Traditional Arabic" w:hAnsi="Traditional Arabic" w:cs="Traditional Arabic"/>
          <w:b/>
          <w:bCs/>
          <w:color w:val="000000" w:themeColor="text1"/>
          <w:sz w:val="32"/>
          <w:szCs w:val="32"/>
          <w:rtl/>
          <w:lang w:bidi="ar-DZ"/>
        </w:rPr>
        <w:t xml:space="preserve">                                                                                                       *الدين في حدود العقل الخالص</w:t>
      </w:r>
      <w:r w:rsidRPr="002979B1">
        <w:rPr>
          <w:rFonts w:ascii="Traditional Arabic" w:hAnsi="Traditional Arabic" w:cs="Traditional Arabic"/>
          <w:color w:val="000000" w:themeColor="text1"/>
          <w:sz w:val="32"/>
          <w:szCs w:val="32"/>
          <w:rtl/>
          <w:lang w:bidi="ar-DZ"/>
        </w:rPr>
        <w:t>،وكيفية إرجاع الدين إلى العاطفة،ورفض تأويلات الكنيسة.</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*أهم كتبه في فلسفة الجمال </w:t>
      </w:r>
      <w:r w:rsidRPr="002979B1">
        <w:rPr>
          <w:rFonts w:ascii="Traditional Arabic" w:hAnsi="Traditional Arabic" w:cs="Traditional Arabic"/>
          <w:b/>
          <w:bCs/>
          <w:color w:val="000000" w:themeColor="text1"/>
          <w:sz w:val="32"/>
          <w:szCs w:val="32"/>
          <w:rtl/>
          <w:lang w:bidi="ar-DZ"/>
        </w:rPr>
        <w:t>"نقد ملكة الحكم"،</w:t>
      </w:r>
      <w:r w:rsidRPr="002979B1">
        <w:rPr>
          <w:rFonts w:ascii="Traditional Arabic" w:hAnsi="Traditional Arabic" w:cs="Traditional Arabic"/>
          <w:color w:val="000000" w:themeColor="text1"/>
          <w:sz w:val="32"/>
          <w:szCs w:val="32"/>
          <w:rtl/>
          <w:lang w:bidi="ar-DZ"/>
        </w:rPr>
        <w:t>وقد اهتم بالجمال قبل مشروعه النقدي الذي حاول من خلاله بناء فلسفة نقدية بعد أن مر بمرحلتين في مساره الفكري:ا</w:t>
      </w:r>
      <w:r w:rsidRPr="002979B1">
        <w:rPr>
          <w:rFonts w:ascii="Traditional Arabic" w:hAnsi="Traditional Arabic" w:cs="Traditional Arabic"/>
          <w:b/>
          <w:bCs/>
          <w:color w:val="000000" w:themeColor="text1"/>
          <w:sz w:val="32"/>
          <w:szCs w:val="32"/>
          <w:rtl/>
          <w:lang w:bidi="ar-DZ"/>
        </w:rPr>
        <w:t>لأولى</w:t>
      </w:r>
      <w:r w:rsidRPr="002979B1">
        <w:rPr>
          <w:rFonts w:ascii="Traditional Arabic" w:hAnsi="Traditional Arabic" w:cs="Traditional Arabic"/>
          <w:color w:val="000000" w:themeColor="text1"/>
          <w:sz w:val="32"/>
          <w:szCs w:val="32"/>
          <w:rtl/>
          <w:lang w:bidi="ar-DZ"/>
        </w:rPr>
        <w:t xml:space="preserve"> كان فيها فيلسوفا عقليا بتأثير كل من ليبنتز وولف ،و</w:t>
      </w:r>
      <w:r w:rsidRPr="002979B1">
        <w:rPr>
          <w:rFonts w:ascii="Traditional Arabic" w:hAnsi="Traditional Arabic" w:cs="Traditional Arabic"/>
          <w:b/>
          <w:bCs/>
          <w:color w:val="000000" w:themeColor="text1"/>
          <w:sz w:val="32"/>
          <w:szCs w:val="32"/>
          <w:rtl/>
          <w:lang w:bidi="ar-DZ"/>
        </w:rPr>
        <w:t xml:space="preserve">الثانية </w:t>
      </w:r>
      <w:r w:rsidRPr="002979B1">
        <w:rPr>
          <w:rFonts w:ascii="Traditional Arabic" w:hAnsi="Traditional Arabic" w:cs="Traditional Arabic"/>
          <w:color w:val="000000" w:themeColor="text1"/>
          <w:sz w:val="32"/>
          <w:szCs w:val="32"/>
          <w:rtl/>
          <w:lang w:bidi="ar-DZ"/>
        </w:rPr>
        <w:t xml:space="preserve">كان فيها فيلسوفا تجريبيا بتأثير من هيوم ،حيث أصدر سنة 1764مقالا حول الشعور بالجميل والجليل بين من خلاله تصوره العام للجمال. </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color w:val="000000" w:themeColor="text1"/>
          <w:sz w:val="32"/>
          <w:szCs w:val="32"/>
          <w:rtl/>
          <w:lang w:bidi="ar-DZ"/>
        </w:rPr>
        <w:t xml:space="preserve">*سنة 1787 بعث برسالة إلى صديق له وهو </w:t>
      </w:r>
      <w:r w:rsidRPr="002979B1">
        <w:rPr>
          <w:rFonts w:ascii="Traditional Arabic" w:hAnsi="Traditional Arabic" w:cs="Traditional Arabic"/>
          <w:b/>
          <w:bCs/>
          <w:color w:val="000000" w:themeColor="text1"/>
          <w:sz w:val="32"/>
          <w:szCs w:val="32"/>
          <w:rtl/>
          <w:lang w:bidi="ar-DZ"/>
        </w:rPr>
        <w:t>رينهولث</w:t>
      </w:r>
      <w:r w:rsidRPr="002979B1">
        <w:rPr>
          <w:rFonts w:ascii="Traditional Arabic" w:hAnsi="Traditional Arabic" w:cs="Traditional Arabic"/>
          <w:color w:val="000000" w:themeColor="text1"/>
          <w:sz w:val="32"/>
          <w:szCs w:val="32"/>
          <w:rtl/>
          <w:lang w:bidi="ar-DZ"/>
        </w:rPr>
        <w:t xml:space="preserve"> يقول فيها أنه بصدد وضع</w:t>
      </w:r>
      <w:r w:rsidRPr="002979B1">
        <w:rPr>
          <w:rFonts w:ascii="Traditional Arabic" w:hAnsi="Traditional Arabic" w:cs="Traditional Arabic"/>
          <w:b/>
          <w:bCs/>
          <w:color w:val="000000" w:themeColor="text1"/>
          <w:sz w:val="32"/>
          <w:szCs w:val="32"/>
          <w:rtl/>
          <w:lang w:bidi="ar-DZ"/>
        </w:rPr>
        <w:t xml:space="preserve"> مشروع نقدي للذوق </w:t>
      </w:r>
      <w:r w:rsidRPr="002979B1">
        <w:rPr>
          <w:rFonts w:ascii="Traditional Arabic" w:hAnsi="Traditional Arabic" w:cs="Traditional Arabic"/>
          <w:color w:val="000000" w:themeColor="text1"/>
          <w:sz w:val="32"/>
          <w:szCs w:val="32"/>
          <w:rtl/>
          <w:lang w:bidi="ar-DZ"/>
        </w:rPr>
        <w:t xml:space="preserve">،يعالج فيه نوعا جديدا من أنواع المبادئ الأولية،كتلك الموجودة في </w:t>
      </w:r>
      <w:r w:rsidRPr="002979B1">
        <w:rPr>
          <w:rFonts w:ascii="Traditional Arabic" w:hAnsi="Traditional Arabic" w:cs="Traditional Arabic"/>
          <w:b/>
          <w:bCs/>
          <w:color w:val="000000" w:themeColor="text1"/>
          <w:sz w:val="32"/>
          <w:szCs w:val="32"/>
          <w:rtl/>
          <w:lang w:bidi="ar-DZ"/>
        </w:rPr>
        <w:t>العقل</w:t>
      </w:r>
      <w:r w:rsidRPr="002979B1">
        <w:rPr>
          <w:rFonts w:ascii="Traditional Arabic" w:hAnsi="Traditional Arabic" w:cs="Traditional Arabic"/>
          <w:color w:val="000000" w:themeColor="text1"/>
          <w:sz w:val="32"/>
          <w:szCs w:val="32"/>
          <w:rtl/>
          <w:lang w:bidi="ar-DZ"/>
        </w:rPr>
        <w:t xml:space="preserve">(مبادئ الرياضيات ،مقولتي الزمان والمكان)، </w:t>
      </w:r>
      <w:r w:rsidRPr="002979B1">
        <w:rPr>
          <w:rFonts w:ascii="Traditional Arabic" w:hAnsi="Traditional Arabic" w:cs="Traditional Arabic"/>
          <w:b/>
          <w:bCs/>
          <w:color w:val="000000" w:themeColor="text1"/>
          <w:sz w:val="32"/>
          <w:szCs w:val="32"/>
          <w:rtl/>
          <w:lang w:bidi="ar-DZ"/>
        </w:rPr>
        <w:t>والتجربة</w:t>
      </w:r>
      <w:r w:rsidRPr="002979B1">
        <w:rPr>
          <w:rFonts w:ascii="Traditional Arabic" w:hAnsi="Traditional Arabic" w:cs="Traditional Arabic"/>
          <w:color w:val="000000" w:themeColor="text1"/>
          <w:sz w:val="32"/>
          <w:szCs w:val="32"/>
          <w:rtl/>
          <w:lang w:bidi="ar-DZ"/>
        </w:rPr>
        <w:t xml:space="preserve">(العلية،الضرورة:الحتمية)،وهي مبادئ تخص الذوق،وأشار إلى أن هناك مبادئ تخص </w:t>
      </w:r>
      <w:r w:rsidRPr="002979B1">
        <w:rPr>
          <w:rFonts w:ascii="Traditional Arabic" w:hAnsi="Traditional Arabic" w:cs="Traditional Arabic"/>
          <w:b/>
          <w:bCs/>
          <w:color w:val="000000" w:themeColor="text1"/>
          <w:sz w:val="32"/>
          <w:szCs w:val="32"/>
          <w:rtl/>
          <w:lang w:bidi="ar-DZ"/>
        </w:rPr>
        <w:t>ملكة الوجدان أو النزوع  يتعلق بالذوق،ويجب فصله عن الأخلاق والمعرفة،ويرى أن الذوق هو ملكة الحكم على شيء أو على ضرب من ضروب الامتثال للرضى ،خلوا من أية مصلحة ،وموضوع هذا الرضى هو الجميل ،</w:t>
      </w:r>
      <w:r w:rsidRPr="002979B1">
        <w:rPr>
          <w:rFonts w:ascii="Traditional Arabic" w:hAnsi="Traditional Arabic" w:cs="Traditional Arabic"/>
          <w:color w:val="000000" w:themeColor="text1"/>
          <w:sz w:val="32"/>
          <w:szCs w:val="32"/>
          <w:rtl/>
          <w:lang w:bidi="ar-DZ"/>
        </w:rPr>
        <w:t>يقول في هذا السياق</w:t>
      </w:r>
      <w:r w:rsidRPr="002979B1">
        <w:rPr>
          <w:rFonts w:ascii="Traditional Arabic" w:hAnsi="Traditional Arabic" w:cs="Traditional Arabic"/>
          <w:b/>
          <w:bCs/>
          <w:color w:val="000000" w:themeColor="text1"/>
          <w:sz w:val="32"/>
          <w:szCs w:val="32"/>
          <w:rtl/>
          <w:lang w:bidi="ar-DZ"/>
        </w:rPr>
        <w:t>:"ومن هنا كان حكم الذوق تأمليا صرفا ،أي حكما غير معني بوجود الشيء</w:t>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Style w:val="Appelnotedebasdep"/>
          <w:rFonts w:ascii="Traditional Arabic" w:hAnsi="Traditional Arabic" w:cs="Traditional Arabic"/>
          <w:b/>
          <w:bCs/>
          <w:color w:val="000000" w:themeColor="text1"/>
          <w:sz w:val="32"/>
          <w:szCs w:val="32"/>
          <w:rtl/>
          <w:lang w:bidi="ar-DZ"/>
        </w:rPr>
        <w:footnoteReference w:id="2"/>
      </w:r>
      <w:r w:rsidRPr="002979B1">
        <w:rPr>
          <w:rFonts w:ascii="Traditional Arabic" w:hAnsi="Traditional Arabic" w:cs="Traditional Arabic"/>
          <w:b/>
          <w:bCs/>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بمعنى أن الذوق حكم استطيقي وليس حكما أخلاقيا أو منطقيا أو معرفيا،وهو حكم خال من أية مصلحة،أي شعور بالرضى وكفى،مثال ذلك:الرضى دون ربط ذلك بالموسيقى أو بمنظر جميل،هنا الخيال يلعب مع نفسه،فيكون الفن حياديا وحقيقيا. </w:t>
      </w:r>
    </w:p>
    <w:p w:rsidR="007644C3" w:rsidRDefault="007644C3" w:rsidP="007644C3">
      <w:pPr>
        <w:bidi/>
        <w:jc w:val="lowKashida"/>
        <w:rPr>
          <w:rFonts w:ascii="Traditional Arabic" w:hAnsi="Traditional Arabic" w:cs="Traditional Arabic"/>
          <w:b/>
          <w:bCs/>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lastRenderedPageBreak/>
        <w:t xml:space="preserve">  </w:t>
      </w:r>
      <w:r w:rsidRPr="002979B1">
        <w:rPr>
          <w:rFonts w:ascii="Traditional Arabic" w:hAnsi="Traditional Arabic" w:cs="Traditional Arabic"/>
          <w:b/>
          <w:bCs/>
          <w:color w:val="000000" w:themeColor="text1"/>
          <w:sz w:val="32"/>
          <w:szCs w:val="32"/>
          <w:u w:val="single"/>
          <w:rtl/>
          <w:lang w:bidi="ar-DZ"/>
        </w:rPr>
        <w:t>ماهية الجميل</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سعى كانط إلى</w:t>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تحديد مفهوم خاص للجميل،يسمح بتمييزه بوضوح عن بقية المفاهيم الأخرى ،الأخلاقية والعلمية والعقلية،لذا جعل للحكم الجمالي أربع لحظات ،هي بمثابة شروط ،وتتمثل في :                    1/</w:t>
      </w:r>
      <w:r w:rsidRPr="002979B1">
        <w:rPr>
          <w:rFonts w:ascii="Traditional Arabic" w:hAnsi="Traditional Arabic" w:cs="Traditional Arabic"/>
          <w:b/>
          <w:bCs/>
          <w:color w:val="000000" w:themeColor="text1"/>
          <w:sz w:val="32"/>
          <w:szCs w:val="32"/>
          <w:rtl/>
          <w:lang w:bidi="ar-DZ"/>
        </w:rPr>
        <w:t xml:space="preserve">الكيف: أي </w:t>
      </w:r>
      <w:r w:rsidRPr="002979B1">
        <w:rPr>
          <w:rFonts w:ascii="Traditional Arabic" w:hAnsi="Traditional Arabic" w:cs="Traditional Arabic"/>
          <w:color w:val="000000" w:themeColor="text1"/>
          <w:sz w:val="32"/>
          <w:szCs w:val="32"/>
          <w:rtl/>
          <w:lang w:bidi="ar-DZ"/>
        </w:rPr>
        <w:t>كيف هو الحكم الإستطيقي؟يجيب أنه حكم خال من أية مصلحة،وغير مرتبط بأي موضوع،أي شعور بالرضى وكفى ،لتكون الأحكام حيادية دون ربط الرضى بغاية محددة،بمعنى الحكم بالرضى على الموضوع سابق عن الانتفاع به</w:t>
      </w:r>
      <w:r w:rsidRPr="002979B1">
        <w:rPr>
          <w:rFonts w:ascii="Traditional Arabic" w:hAnsi="Traditional Arabic" w:cs="Traditional Arabic"/>
          <w:b/>
          <w:bCs/>
          <w:color w:val="000000" w:themeColor="text1"/>
          <w:sz w:val="32"/>
          <w:szCs w:val="32"/>
          <w:rtl/>
          <w:lang w:bidi="ar-DZ"/>
        </w:rPr>
        <w:t xml:space="preserve">،(ضد التجريبين،وضد النفعيين). </w:t>
      </w:r>
    </w:p>
    <w:p w:rsidR="007644C3" w:rsidRDefault="007644C3" w:rsidP="007644C3">
      <w:pPr>
        <w:bidi/>
        <w:jc w:val="lowKashida"/>
        <w:rPr>
          <w:rFonts w:ascii="Traditional Arabic" w:hAnsi="Traditional Arabic" w:cs="Traditional Arabic"/>
          <w:color w:val="000000" w:themeColor="text1"/>
          <w:sz w:val="32"/>
          <w:szCs w:val="32"/>
          <w:lang w:bidi="ar-DZ"/>
        </w:rPr>
      </w:pPr>
      <w:r w:rsidRPr="002979B1">
        <w:rPr>
          <w:rFonts w:ascii="Traditional Arabic" w:hAnsi="Traditional Arabic" w:cs="Traditional Arabic"/>
          <w:b/>
          <w:bCs/>
          <w:color w:val="000000" w:themeColor="text1"/>
          <w:sz w:val="32"/>
          <w:szCs w:val="32"/>
          <w:rtl/>
          <w:lang w:bidi="ar-DZ"/>
        </w:rPr>
        <w:t xml:space="preserve">  رفض ربط</w:t>
      </w:r>
      <w:r w:rsidRPr="002979B1">
        <w:rPr>
          <w:rFonts w:ascii="Traditional Arabic" w:hAnsi="Traditional Arabic" w:cs="Traditional Arabic"/>
          <w:color w:val="000000" w:themeColor="text1"/>
          <w:sz w:val="32"/>
          <w:szCs w:val="32"/>
          <w:rtl/>
          <w:lang w:bidi="ar-DZ"/>
        </w:rPr>
        <w:t xml:space="preserve"> الجمال بالحس واللذة والمنفعة،كذلك رفض ربطه </w:t>
      </w:r>
      <w:r w:rsidRPr="002979B1">
        <w:rPr>
          <w:rFonts w:ascii="Traditional Arabic" w:hAnsi="Traditional Arabic" w:cs="Traditional Arabic"/>
          <w:color w:val="000000" w:themeColor="text1"/>
          <w:sz w:val="32"/>
          <w:szCs w:val="32"/>
          <w:u w:val="single"/>
          <w:rtl/>
          <w:lang w:bidi="ar-DZ"/>
        </w:rPr>
        <w:t>بالأخلاق،</w:t>
      </w:r>
      <w:r w:rsidRPr="002979B1">
        <w:rPr>
          <w:rFonts w:ascii="Traditional Arabic" w:hAnsi="Traditional Arabic" w:cs="Traditional Arabic"/>
          <w:color w:val="000000" w:themeColor="text1"/>
          <w:sz w:val="32"/>
          <w:szCs w:val="32"/>
          <w:rtl/>
          <w:lang w:bidi="ar-DZ"/>
        </w:rPr>
        <w:t xml:space="preserve"> لأن الحكم الخلقي مرتبط بالإرادة، حيث يشير كانط إلى أن</w:t>
      </w:r>
      <w:r w:rsidRPr="002979B1">
        <w:rPr>
          <w:rFonts w:ascii="Traditional Arabic" w:hAnsi="Traditional Arabic" w:cs="Traditional Arabic"/>
          <w:b/>
          <w:bCs/>
          <w:color w:val="000000" w:themeColor="text1"/>
          <w:sz w:val="32"/>
          <w:szCs w:val="32"/>
          <w:rtl/>
          <w:lang w:bidi="ar-DZ"/>
        </w:rPr>
        <w:t xml:space="preserve"> الجميل غير الخير،فالخير كموضوع للإرادة يفرض تصورا مسبقا لما يجب أن يكون عليه الشيء </w:t>
      </w:r>
      <w:r w:rsidRPr="002979B1">
        <w:rPr>
          <w:rStyle w:val="Appelnotedebasdep"/>
          <w:rFonts w:ascii="Traditional Arabic" w:hAnsi="Traditional Arabic" w:cs="Traditional Arabic"/>
          <w:b/>
          <w:bCs/>
          <w:color w:val="000000" w:themeColor="text1"/>
          <w:sz w:val="32"/>
          <w:szCs w:val="32"/>
          <w:rtl/>
          <w:lang w:bidi="ar-DZ"/>
        </w:rPr>
        <w:footnoteReference w:id="3"/>
      </w:r>
      <w:r w:rsidRPr="002979B1">
        <w:rPr>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color w:val="000000" w:themeColor="text1"/>
          <w:sz w:val="32"/>
          <w:szCs w:val="32"/>
          <w:rtl/>
          <w:lang w:bidi="ar-DZ"/>
        </w:rPr>
        <w:t>فالتصور المسبق يخرج الموضوع من دائرة الجميل،وكمثال على الجميل:فإن الأزهار وتشابك الأغصان أمر ممتع وجميل رغم أنه لا ينطوي على أي تصميم،لذا وجب عزل التصميم أو الإرادة المسبقة عن أي فعل استطيقي،حتى لا يرتبط لاحقا بغاية محددة فيفقد قيمته كموضوع جمالي.</w:t>
      </w:r>
    </w:p>
    <w:p w:rsidR="007644C3" w:rsidRPr="002979B1" w:rsidRDefault="007644C3" w:rsidP="007644C3">
      <w:pPr>
        <w:bidi/>
        <w:jc w:val="lowKashida"/>
        <w:rPr>
          <w:rFonts w:ascii="Traditional Arabic" w:hAnsi="Traditional Arabic" w:cs="Traditional Arabic"/>
          <w:b/>
          <w:bCs/>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b/>
          <w:bCs/>
          <w:color w:val="000000" w:themeColor="text1"/>
          <w:sz w:val="32"/>
          <w:szCs w:val="32"/>
          <w:rtl/>
          <w:lang w:bidi="ar-DZ"/>
        </w:rPr>
        <w:t>ومنه</w:t>
      </w:r>
      <w:r w:rsidRPr="002979B1">
        <w:rPr>
          <w:rFonts w:ascii="Traditional Arabic" w:hAnsi="Traditional Arabic" w:cs="Traditional Arabic"/>
          <w:color w:val="000000" w:themeColor="text1"/>
          <w:sz w:val="32"/>
          <w:szCs w:val="32"/>
          <w:rtl/>
          <w:lang w:bidi="ar-DZ"/>
        </w:rPr>
        <w:t xml:space="preserve"> فالحكم الجمالي هو ملكة الحكم بالارتياح أو الرضى ،فالذي يبعث على الارتياح والسرور هو الجميل دون ارتباط بأي غرض خارج الشعور بالرضى ،أو هو الحكم على موضوع بالجمال دون أن يكون ذلك الموضوع بالضرورة ملائما لحواسي ،أو محققا لغرض من أغراضي ،</w:t>
      </w:r>
      <w:r w:rsidRPr="002979B1">
        <w:rPr>
          <w:rFonts w:ascii="Traditional Arabic" w:hAnsi="Traditional Arabic" w:cs="Traditional Arabic"/>
          <w:b/>
          <w:bCs/>
          <w:color w:val="000000" w:themeColor="text1"/>
          <w:sz w:val="32"/>
          <w:szCs w:val="32"/>
          <w:rtl/>
          <w:lang w:bidi="ar-DZ"/>
        </w:rPr>
        <w:t>فالذوق عند كانط هو ملكة تقييم الموضوع أو شكل تقديمه من خلال الرضا والارتياح بمعزل عن كل غرض أو غاية</w:t>
      </w:r>
      <w:r w:rsidRPr="002979B1">
        <w:rPr>
          <w:rStyle w:val="Appelnotedebasdep"/>
          <w:rFonts w:ascii="Traditional Arabic" w:hAnsi="Traditional Arabic" w:cs="Traditional Arabic"/>
          <w:b/>
          <w:bCs/>
          <w:color w:val="000000" w:themeColor="text1"/>
          <w:sz w:val="32"/>
          <w:szCs w:val="32"/>
          <w:rtl/>
          <w:lang w:bidi="ar-DZ"/>
        </w:rPr>
        <w:footnoteReference w:id="4"/>
      </w:r>
      <w:r w:rsidRPr="002979B1">
        <w:rPr>
          <w:rStyle w:val="Appelnotedebasdep"/>
          <w:rFonts w:ascii="Traditional Arabic" w:hAnsi="Traditional Arabic" w:cs="Traditional Arabic"/>
          <w:b/>
          <w:bCs/>
          <w:color w:val="000000" w:themeColor="text1"/>
          <w:sz w:val="32"/>
          <w:szCs w:val="32"/>
          <w:rtl/>
          <w:lang w:bidi="ar-DZ"/>
        </w:rPr>
        <w:t xml:space="preserve"> </w:t>
      </w:r>
      <w:r w:rsidRPr="002979B1">
        <w:rPr>
          <w:rFonts w:ascii="Traditional Arabic" w:hAnsi="Traditional Arabic" w:cs="Traditional Arabic"/>
          <w:b/>
          <w:bCs/>
          <w:color w:val="000000" w:themeColor="text1"/>
          <w:sz w:val="32"/>
          <w:szCs w:val="32"/>
          <w:rtl/>
          <w:lang w:bidi="ar-DZ"/>
        </w:rPr>
        <w:t>.</w:t>
      </w:r>
    </w:p>
    <w:p w:rsidR="007644C3" w:rsidRDefault="007644C3" w:rsidP="007644C3">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b/>
          <w:bCs/>
          <w:color w:val="000000" w:themeColor="text1"/>
          <w:sz w:val="32"/>
          <w:szCs w:val="32"/>
          <w:rtl/>
          <w:lang w:bidi="ar-DZ"/>
        </w:rPr>
        <w:t xml:space="preserve">وإذا </w:t>
      </w:r>
      <w:r w:rsidRPr="002979B1">
        <w:rPr>
          <w:rFonts w:ascii="Traditional Arabic" w:hAnsi="Traditional Arabic" w:cs="Traditional Arabic"/>
          <w:color w:val="000000" w:themeColor="text1"/>
          <w:sz w:val="32"/>
          <w:szCs w:val="32"/>
          <w:rtl/>
          <w:lang w:bidi="ar-DZ"/>
        </w:rPr>
        <w:t>كانت الغائية مرتبطة بالإرادة ،فهي عند كانط وجب أن تكون غير مرتبطة،بمعنى الغائية دون غاية،والقصدية دون قصد،فالفن عبقرية دون صنعة،ومثال ذلك:رؤية كيفية صنع الفيلم ثم مشاهدته</w:t>
      </w:r>
      <w:r>
        <w:rPr>
          <w:rFonts w:ascii="Traditional Arabic" w:hAnsi="Traditional Arabic" w:cs="Traditional Arabic"/>
          <w:color w:val="000000" w:themeColor="text1"/>
          <w:sz w:val="32"/>
          <w:szCs w:val="32"/>
          <w:rtl/>
          <w:lang w:bidi="ar-DZ"/>
        </w:rPr>
        <w:t>،</w:t>
      </w:r>
      <w:r w:rsidRPr="002979B1">
        <w:rPr>
          <w:rFonts w:ascii="Traditional Arabic" w:hAnsi="Traditional Arabic" w:cs="Traditional Arabic"/>
          <w:color w:val="000000" w:themeColor="text1"/>
          <w:sz w:val="32"/>
          <w:szCs w:val="32"/>
          <w:rtl/>
          <w:lang w:bidi="ar-DZ"/>
        </w:rPr>
        <w:t xml:space="preserve">                           عدم رؤية كيفية صنع الفيلم ثم مشاهدته.                    </w:t>
      </w:r>
    </w:p>
    <w:p w:rsidR="007644C3" w:rsidRDefault="007644C3" w:rsidP="007644C3">
      <w:pPr>
        <w:bidi/>
        <w:ind w:firstLine="567"/>
        <w:jc w:val="lowKashida"/>
        <w:rPr>
          <w:rFonts w:ascii="Traditional Arabic" w:hAnsi="Traditional Arabic" w:cs="Traditional Arabic"/>
          <w:color w:val="000000" w:themeColor="text1"/>
          <w:sz w:val="32"/>
          <w:szCs w:val="32"/>
          <w:rtl/>
          <w:lang w:bidi="ar-DZ"/>
        </w:rPr>
      </w:pPr>
      <w:r w:rsidRPr="002979B1">
        <w:rPr>
          <w:rFonts w:ascii="Traditional Arabic" w:hAnsi="Traditional Arabic" w:cs="Traditional Arabic"/>
          <w:color w:val="000000" w:themeColor="text1"/>
          <w:sz w:val="32"/>
          <w:szCs w:val="32"/>
          <w:rtl/>
          <w:lang w:bidi="ar-DZ"/>
        </w:rPr>
        <w:t xml:space="preserve">  في الحالة الأولى نفقد متعة الفيلم لأننا عرفنا أنه مخطط له سلفا(فعل إرادي)،أما في الحالة الثانية،يكون أكثر إمتاعا،لأننا لا نعرف أنه مرتبط بغاية،ومخطط له سلفا .</w:t>
      </w:r>
    </w:p>
    <w:p w:rsidR="00F31893" w:rsidRPr="00F31893" w:rsidRDefault="00F31893">
      <w:pPr>
        <w:bidi/>
        <w:jc w:val="center"/>
        <w:rPr>
          <w:color w:val="FF0000"/>
          <w:sz w:val="32"/>
          <w:szCs w:val="32"/>
          <w:lang w:bidi="ar-DZ"/>
        </w:rPr>
      </w:pPr>
    </w:p>
    <w:sectPr w:rsidR="00F31893" w:rsidRPr="00F31893" w:rsidSect="00C170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4B1" w:rsidRDefault="00F434B1" w:rsidP="007644C3">
      <w:pPr>
        <w:spacing w:after="0" w:line="240" w:lineRule="auto"/>
      </w:pPr>
      <w:r>
        <w:separator/>
      </w:r>
    </w:p>
  </w:endnote>
  <w:endnote w:type="continuationSeparator" w:id="1">
    <w:p w:rsidR="00F434B1" w:rsidRDefault="00F434B1" w:rsidP="00764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4B1" w:rsidRDefault="00F434B1" w:rsidP="007644C3">
      <w:pPr>
        <w:spacing w:after="0" w:line="240" w:lineRule="auto"/>
      </w:pPr>
      <w:r>
        <w:separator/>
      </w:r>
    </w:p>
  </w:footnote>
  <w:footnote w:type="continuationSeparator" w:id="1">
    <w:p w:rsidR="00F434B1" w:rsidRDefault="00F434B1" w:rsidP="007644C3">
      <w:pPr>
        <w:spacing w:after="0" w:line="240" w:lineRule="auto"/>
      </w:pPr>
      <w:r>
        <w:continuationSeparator/>
      </w:r>
    </w:p>
  </w:footnote>
  <w:footnote w:id="2">
    <w:p w:rsidR="007644C3" w:rsidRDefault="007644C3" w:rsidP="007644C3">
      <w:pPr>
        <w:pStyle w:val="Notedebasdepage"/>
        <w:bidi/>
      </w:pPr>
      <w:r w:rsidRPr="00E93FBF">
        <w:rPr>
          <w:rStyle w:val="Appelnotedebasdep"/>
          <w:rFonts w:ascii="Traditional Arabic" w:hAnsi="Traditional Arabic" w:cs="Traditional Arabic"/>
          <w:b/>
          <w:bCs/>
          <w:sz w:val="28"/>
          <w:szCs w:val="28"/>
        </w:rPr>
        <w:footnoteRef/>
      </w:r>
      <w:r w:rsidRPr="00E93FBF">
        <w:rPr>
          <w:rFonts w:ascii="Traditional Arabic" w:hAnsi="Traditional Arabic" w:cs="Traditional Arabic"/>
          <w:b/>
          <w:bCs/>
          <w:sz w:val="28"/>
          <w:szCs w:val="28"/>
        </w:rPr>
        <w:t xml:space="preserve"> </w:t>
      </w:r>
      <w:r w:rsidRPr="00726914">
        <w:rPr>
          <w:rFonts w:ascii="Traditional Arabic" w:hAnsi="Traditional Arabic" w:cs="Traditional Arabic"/>
          <w:b/>
          <w:bCs/>
          <w:sz w:val="28"/>
          <w:szCs w:val="28"/>
          <w:rtl/>
        </w:rPr>
        <w:t>كانط إمانويل،نقد ملكة الحكم</w:t>
      </w:r>
      <w:r w:rsidRPr="00426AF4">
        <w:rPr>
          <w:rFonts w:ascii="Traditional Arabic" w:hAnsi="Traditional Arabic" w:cs="Traditional Arabic"/>
          <w:sz w:val="28"/>
          <w:szCs w:val="28"/>
          <w:rtl/>
        </w:rPr>
        <w:t>،ترجمة غانم هنا،المنظمة العربية للترجمة،مركز دراسات الوحدة العربية،بيروت،ط1 ،2005 ،ص109</w:t>
      </w:r>
      <w:r>
        <w:rPr>
          <w:rFonts w:ascii="Traditional Arabic" w:hAnsi="Traditional Arabic" w:cs="Traditional Arabic"/>
          <w:sz w:val="28"/>
          <w:szCs w:val="28"/>
        </w:rPr>
        <w:t>.</w:t>
      </w:r>
    </w:p>
  </w:footnote>
  <w:footnote w:id="3">
    <w:p w:rsidR="007644C3" w:rsidRDefault="007644C3" w:rsidP="007644C3">
      <w:pPr>
        <w:pStyle w:val="Notedebasdepage"/>
        <w:bidi/>
      </w:pPr>
      <w:r w:rsidRPr="00322708">
        <w:rPr>
          <w:rStyle w:val="Appelnotedebasdep"/>
          <w:rFonts w:ascii="Traditional Arabic" w:hAnsi="Traditional Arabic" w:cs="Traditional Arabic"/>
          <w:b/>
          <w:bCs/>
          <w:sz w:val="28"/>
          <w:szCs w:val="28"/>
        </w:rPr>
        <w:footnoteRef/>
      </w:r>
      <w:r w:rsidRPr="00322708">
        <w:rPr>
          <w:rFonts w:ascii="Traditional Arabic" w:hAnsi="Traditional Arabic" w:cs="Traditional Arabic"/>
          <w:b/>
          <w:bCs/>
          <w:sz w:val="28"/>
          <w:szCs w:val="28"/>
        </w:rPr>
        <w:t xml:space="preserve"> </w:t>
      </w:r>
      <w:r w:rsidRPr="00726914">
        <w:rPr>
          <w:rFonts w:ascii="Traditional Arabic" w:hAnsi="Traditional Arabic" w:cs="Traditional Arabic"/>
          <w:b/>
          <w:bCs/>
          <w:sz w:val="28"/>
          <w:szCs w:val="28"/>
          <w:rtl/>
        </w:rPr>
        <w:t>كانط إمانويل،نقد ملكة الحكم</w:t>
      </w:r>
      <w:r>
        <w:rPr>
          <w:rFonts w:ascii="Traditional Arabic" w:hAnsi="Traditional Arabic" w:cs="Traditional Arabic"/>
          <w:b/>
          <w:bCs/>
          <w:sz w:val="28"/>
          <w:szCs w:val="28"/>
          <w:rtl/>
        </w:rPr>
        <w:t xml:space="preserve"> </w:t>
      </w:r>
      <w:r>
        <w:rPr>
          <w:rFonts w:ascii="Traditional Arabic" w:hAnsi="Traditional Arabic" w:cs="Traditional Arabic"/>
          <w:sz w:val="28"/>
          <w:szCs w:val="28"/>
          <w:rtl/>
        </w:rPr>
        <w:t>،ص110</w:t>
      </w:r>
    </w:p>
  </w:footnote>
  <w:footnote w:id="4">
    <w:p w:rsidR="007644C3" w:rsidRDefault="007644C3" w:rsidP="007644C3">
      <w:pPr>
        <w:pStyle w:val="Notedebasdepage"/>
        <w:bidi/>
      </w:pPr>
      <w:r w:rsidRPr="00322708">
        <w:rPr>
          <w:rStyle w:val="Appelnotedebasdep"/>
          <w:rFonts w:ascii="Traditional Arabic" w:hAnsi="Traditional Arabic" w:cs="Traditional Arabic"/>
          <w:b/>
          <w:bCs/>
          <w:sz w:val="28"/>
          <w:szCs w:val="28"/>
        </w:rPr>
        <w:footnoteRef/>
      </w:r>
      <w:r w:rsidRPr="00322708">
        <w:rPr>
          <w:rFonts w:ascii="Traditional Arabic" w:hAnsi="Traditional Arabic" w:cs="Traditional Arabic"/>
          <w:b/>
          <w:bCs/>
          <w:sz w:val="28"/>
          <w:szCs w:val="28"/>
        </w:rPr>
        <w:t xml:space="preserve"> </w:t>
      </w:r>
      <w:r>
        <w:rPr>
          <w:rFonts w:ascii="Traditional Arabic" w:hAnsi="Traditional Arabic" w:cs="Traditional Arabic"/>
          <w:b/>
          <w:bCs/>
          <w:sz w:val="28"/>
          <w:szCs w:val="28"/>
          <w:rtl/>
        </w:rPr>
        <w:t xml:space="preserve"> المصدر نفسه،</w:t>
      </w:r>
      <w:r w:rsidRPr="00322708">
        <w:rPr>
          <w:rFonts w:ascii="Traditional Arabic" w:hAnsi="Traditional Arabic" w:cs="Traditional Arabic"/>
          <w:sz w:val="28"/>
          <w:szCs w:val="28"/>
          <w:rtl/>
        </w:rPr>
        <w:t>ص109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footnotePr>
    <w:footnote w:id="0"/>
    <w:footnote w:id="1"/>
  </w:footnotePr>
  <w:endnotePr>
    <w:endnote w:id="0"/>
    <w:endnote w:id="1"/>
  </w:endnotePr>
  <w:compat/>
  <w:rsids>
    <w:rsidRoot w:val="00F31893"/>
    <w:rsid w:val="00257092"/>
    <w:rsid w:val="005561E0"/>
    <w:rsid w:val="005A5EDA"/>
    <w:rsid w:val="007644C3"/>
    <w:rsid w:val="008D1264"/>
    <w:rsid w:val="008E2381"/>
    <w:rsid w:val="00C17093"/>
    <w:rsid w:val="00C61AFE"/>
    <w:rsid w:val="00CE148F"/>
    <w:rsid w:val="00F31893"/>
    <w:rsid w:val="00F434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893"/>
  </w:style>
  <w:style w:type="paragraph" w:styleId="Titre2">
    <w:name w:val="heading 2"/>
    <w:basedOn w:val="Normal"/>
    <w:next w:val="Normal"/>
    <w:link w:val="Titre2Car"/>
    <w:uiPriority w:val="9"/>
    <w:unhideWhenUsed/>
    <w:qFormat/>
    <w:rsid w:val="00257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unhideWhenUsed/>
    <w:rsid w:val="007644C3"/>
    <w:pPr>
      <w:spacing w:after="0" w:line="240" w:lineRule="auto"/>
    </w:pPr>
    <w:rPr>
      <w:rFonts w:eastAsia="Times New Roman"/>
      <w:sz w:val="20"/>
      <w:szCs w:val="20"/>
    </w:rPr>
  </w:style>
  <w:style w:type="character" w:customStyle="1" w:styleId="NotedebasdepageCar">
    <w:name w:val="Note de bas de page Car"/>
    <w:basedOn w:val="Policepardfaut"/>
    <w:link w:val="Notedebasdepage"/>
    <w:uiPriority w:val="99"/>
    <w:rsid w:val="007644C3"/>
    <w:rPr>
      <w:rFonts w:eastAsia="Times New Roman"/>
      <w:sz w:val="20"/>
      <w:szCs w:val="20"/>
    </w:rPr>
  </w:style>
  <w:style w:type="character" w:styleId="Appelnotedebasdep">
    <w:name w:val="footnote reference"/>
    <w:basedOn w:val="Policepardfaut"/>
    <w:uiPriority w:val="99"/>
    <w:semiHidden/>
    <w:unhideWhenUsed/>
    <w:rsid w:val="007644C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2</cp:revision>
  <dcterms:created xsi:type="dcterms:W3CDTF">2024-02-03T10:53:00Z</dcterms:created>
  <dcterms:modified xsi:type="dcterms:W3CDTF">2024-02-03T11:58:00Z</dcterms:modified>
</cp:coreProperties>
</file>