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A7D" w:rsidRDefault="00112AC1" w:rsidP="001C2DE0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color w:val="00B0F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15779" w:rsidRPr="000B732C">
        <w:rPr>
          <w:rFonts w:asciiTheme="majorBidi" w:hAnsiTheme="majorBidi" w:cstheme="majorBidi"/>
          <w:b/>
          <w:bCs/>
          <w:color w:val="00B0F0"/>
          <w:sz w:val="24"/>
          <w:szCs w:val="24"/>
        </w:rPr>
        <w:t>4.</w:t>
      </w:r>
      <w:r w:rsidR="000B732C">
        <w:rPr>
          <w:rFonts w:asciiTheme="majorBidi" w:hAnsiTheme="majorBidi" w:cstheme="majorBidi"/>
          <w:b/>
          <w:bCs/>
          <w:color w:val="00B0F0"/>
          <w:sz w:val="24"/>
          <w:szCs w:val="24"/>
        </w:rPr>
        <w:t>5</w:t>
      </w:r>
      <w:r w:rsidR="00915779" w:rsidRPr="000B732C">
        <w:rPr>
          <w:rFonts w:asciiTheme="majorBidi" w:hAnsiTheme="majorBidi" w:cstheme="majorBidi"/>
          <w:b/>
          <w:bCs/>
          <w:color w:val="00B0F0"/>
          <w:sz w:val="24"/>
          <w:szCs w:val="24"/>
        </w:rPr>
        <w:t>.</w:t>
      </w:r>
      <w:r w:rsidR="001C2DE0">
        <w:rPr>
          <w:rFonts w:asciiTheme="majorBidi" w:hAnsiTheme="majorBidi" w:cstheme="majorBidi"/>
          <w:b/>
          <w:bCs/>
          <w:color w:val="00B0F0"/>
          <w:sz w:val="24"/>
          <w:szCs w:val="24"/>
        </w:rPr>
        <w:t>2</w:t>
      </w:r>
      <w:r w:rsidR="00646A7D" w:rsidRPr="000B732C">
        <w:rPr>
          <w:rFonts w:asciiTheme="majorBidi" w:hAnsiTheme="majorBidi" w:cstheme="majorBidi"/>
          <w:b/>
          <w:bCs/>
          <w:color w:val="00B0F0"/>
          <w:sz w:val="24"/>
          <w:szCs w:val="24"/>
        </w:rPr>
        <w:t>.</w:t>
      </w:r>
      <w:r w:rsidR="00915779" w:rsidRPr="000B732C">
        <w:rPr>
          <w:rFonts w:asciiTheme="majorBidi" w:hAnsiTheme="majorBidi" w:cstheme="majorBidi"/>
          <w:b/>
          <w:bCs/>
          <w:color w:val="00B0F0"/>
          <w:sz w:val="24"/>
          <w:szCs w:val="24"/>
        </w:rPr>
        <w:t xml:space="preserve"> </w:t>
      </w:r>
      <w:r w:rsidR="00646A7D" w:rsidRPr="000B732C">
        <w:rPr>
          <w:rFonts w:asciiTheme="majorBidi" w:hAnsiTheme="majorBidi" w:cstheme="majorBidi"/>
          <w:b/>
          <w:bCs/>
          <w:color w:val="00B0F0"/>
          <w:sz w:val="24"/>
          <w:szCs w:val="24"/>
        </w:rPr>
        <w:t>La convection libre (naturelle)</w:t>
      </w:r>
    </w:p>
    <w:p w:rsidR="00CA5176" w:rsidRDefault="00CA5176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15779" w:rsidRDefault="00915779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Application de l’analyse dimensionnelle dans le cas de la convection libre. Le coefficient d’échange de chaleur convectif dépend de 6 paramètres :</w:t>
      </w:r>
    </w:p>
    <w:p w:rsidR="00915779" w:rsidRDefault="00915779" w:rsidP="00CA5176">
      <w:pPr>
        <w:pStyle w:val="MTDisplayEquation"/>
        <w:spacing w:after="120" w:line="360" w:lineRule="auto"/>
        <w:contextualSpacing/>
        <w:jc w:val="both"/>
      </w:pPr>
      <w:r w:rsidRPr="00915779">
        <w:rPr>
          <w:rFonts w:asciiTheme="majorBidi" w:hAnsiTheme="majorBidi" w:cstheme="majorBidi"/>
          <w:b/>
          <w:bCs/>
          <w:sz w:val="24"/>
          <w:szCs w:val="24"/>
        </w:rPr>
        <w:tab/>
      </w:r>
      <w:r w:rsidR="00F521B3" w:rsidRPr="00F521B3">
        <w:rPr>
          <w:position w:val="-14"/>
        </w:rPr>
        <w:object w:dxaOrig="29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20.25pt" o:ole="">
            <v:imagedata r:id="rId8" o:title=""/>
          </v:shape>
          <o:OLEObject Type="Embed" ProgID="Equation.DSMT4" ShapeID="_x0000_i1025" DrawAspect="Content" ObjectID="_1770581220" r:id="rId9"/>
        </w:object>
      </w:r>
    </w:p>
    <w:p w:rsidR="00D13E39" w:rsidRDefault="00F521B3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521B3">
        <w:rPr>
          <w:position w:val="-10"/>
        </w:rPr>
        <w:object w:dxaOrig="220" w:dyaOrig="260">
          <v:shape id="_x0000_i1026" type="#_x0000_t75" style="width:12pt;height:12pt" o:ole="">
            <v:imagedata r:id="rId10" o:title=""/>
          </v:shape>
          <o:OLEObject Type="Embed" ProgID="Equation.DSMT4" ShapeID="_x0000_i1026" DrawAspect="Content" ObjectID="_1770581221" r:id="rId11"/>
        </w:object>
      </w:r>
      <w:r w:rsidR="00D13E39" w:rsidRPr="00D13E39">
        <w:rPr>
          <w:rFonts w:asciiTheme="majorBidi" w:hAnsiTheme="majorBidi" w:cstheme="majorBidi"/>
          <w:sz w:val="24"/>
          <w:szCs w:val="24"/>
        </w:rPr>
        <w:t>: Accélération de la pesanteur</w:t>
      </w:r>
      <w:r w:rsidR="00361E52">
        <w:rPr>
          <w:rFonts w:asciiTheme="majorBidi" w:hAnsiTheme="majorBidi" w:cstheme="majorBidi"/>
          <w:sz w:val="24"/>
          <w:szCs w:val="24"/>
        </w:rPr>
        <w:t xml:space="preserve"> [m</w:t>
      </w:r>
      <w:r w:rsidR="00374722">
        <w:rPr>
          <w:rFonts w:asciiTheme="majorBidi" w:hAnsiTheme="majorBidi" w:cstheme="majorBidi"/>
          <w:sz w:val="24"/>
          <w:szCs w:val="24"/>
        </w:rPr>
        <w:t>/s</w:t>
      </w:r>
      <w:r w:rsidR="00374722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361E52">
        <w:rPr>
          <w:rFonts w:asciiTheme="majorBidi" w:hAnsiTheme="majorBidi" w:cstheme="majorBidi"/>
          <w:sz w:val="24"/>
          <w:szCs w:val="24"/>
        </w:rPr>
        <w:t>]</w:t>
      </w:r>
    </w:p>
    <w:p w:rsidR="00D13E39" w:rsidRDefault="00F521B3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521B3">
        <w:rPr>
          <w:position w:val="-10"/>
        </w:rPr>
        <w:object w:dxaOrig="240" w:dyaOrig="320">
          <v:shape id="_x0000_i1027" type="#_x0000_t75" style="width:12pt;height:15pt" o:ole="">
            <v:imagedata r:id="rId12" o:title=""/>
          </v:shape>
          <o:OLEObject Type="Embed" ProgID="Equation.DSMT4" ShapeID="_x0000_i1027" DrawAspect="Content" ObjectID="_1770581222" r:id="rId13"/>
        </w:object>
      </w:r>
      <w:r w:rsidR="00D13E39" w:rsidRPr="00D13E39">
        <w:rPr>
          <w:rFonts w:asciiTheme="majorBidi" w:hAnsiTheme="majorBidi" w:cstheme="majorBidi"/>
          <w:sz w:val="24"/>
          <w:szCs w:val="24"/>
        </w:rPr>
        <w:t> : Coefficient de la délitation</w:t>
      </w:r>
      <w:r w:rsidR="00D13E39">
        <w:rPr>
          <w:rFonts w:asciiTheme="majorBidi" w:hAnsiTheme="majorBidi" w:cstheme="majorBidi"/>
          <w:sz w:val="24"/>
          <w:szCs w:val="24"/>
        </w:rPr>
        <w:t xml:space="preserve"> (pour un fluide parfait</w:t>
      </w:r>
      <w:r w:rsidRPr="00F521B3">
        <w:rPr>
          <w:position w:val="-24"/>
        </w:rPr>
        <w:object w:dxaOrig="680" w:dyaOrig="620">
          <v:shape id="_x0000_i1028" type="#_x0000_t75" style="width:33.75pt;height:30.75pt" o:ole="">
            <v:imagedata r:id="rId14" o:title=""/>
          </v:shape>
          <o:OLEObject Type="Embed" ProgID="Equation.DSMT4" ShapeID="_x0000_i1028" DrawAspect="Content" ObjectID="_1770581223" r:id="rId15"/>
        </w:object>
      </w:r>
      <w:r w:rsidR="00361E52">
        <w:rPr>
          <w:rFonts w:asciiTheme="majorBidi" w:hAnsiTheme="majorBidi" w:cstheme="majorBidi"/>
          <w:sz w:val="24"/>
          <w:szCs w:val="24"/>
        </w:rPr>
        <w:t>)</w:t>
      </w:r>
      <w:r w:rsidR="00374722">
        <w:rPr>
          <w:rFonts w:asciiTheme="majorBidi" w:hAnsiTheme="majorBidi" w:cstheme="majorBidi"/>
          <w:sz w:val="24"/>
          <w:szCs w:val="24"/>
        </w:rPr>
        <w:t xml:space="preserve"> </w:t>
      </w:r>
    </w:p>
    <w:p w:rsidR="00361E52" w:rsidRDefault="00F521B3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25957">
        <w:rPr>
          <w:position w:val="-4"/>
        </w:rPr>
        <w:object w:dxaOrig="380" w:dyaOrig="260">
          <v:shape id="_x0000_i1029" type="#_x0000_t75" style="width:18.75pt;height:12pt" o:ole="">
            <v:imagedata r:id="rId16" o:title=""/>
          </v:shape>
          <o:OLEObject Type="Embed" ProgID="Equation.DSMT4" ShapeID="_x0000_i1029" DrawAspect="Content" ObjectID="_1770581224" r:id="rId17"/>
        </w:object>
      </w:r>
      <w:r w:rsidR="00361E52" w:rsidRPr="00361E52">
        <w:rPr>
          <w:rFonts w:asciiTheme="majorBidi" w:hAnsiTheme="majorBidi" w:cstheme="majorBidi"/>
          <w:sz w:val="24"/>
          <w:szCs w:val="24"/>
        </w:rPr>
        <w:t xml:space="preserve"> : Écart de température </w:t>
      </w:r>
      <w:r w:rsidR="00361E52">
        <w:rPr>
          <w:rFonts w:asciiTheme="majorBidi" w:hAnsiTheme="majorBidi" w:cstheme="majorBidi"/>
          <w:sz w:val="24"/>
          <w:szCs w:val="24"/>
        </w:rPr>
        <w:t>(fluide-paroi)</w:t>
      </w:r>
      <w:r w:rsidR="00374722">
        <w:rPr>
          <w:rFonts w:asciiTheme="majorBidi" w:hAnsiTheme="majorBidi" w:cstheme="majorBidi"/>
          <w:sz w:val="24"/>
          <w:szCs w:val="24"/>
        </w:rPr>
        <w:t xml:space="preserve"> [°C</w:t>
      </w:r>
      <w:r w:rsidR="0081473A">
        <w:rPr>
          <w:rFonts w:asciiTheme="majorBidi" w:hAnsiTheme="majorBidi" w:cstheme="majorBidi"/>
          <w:sz w:val="24"/>
          <w:szCs w:val="24"/>
        </w:rPr>
        <w:t xml:space="preserve"> ou K</w:t>
      </w:r>
      <w:r w:rsidR="00374722">
        <w:rPr>
          <w:rFonts w:asciiTheme="majorBidi" w:hAnsiTheme="majorBidi" w:cstheme="majorBidi"/>
          <w:sz w:val="24"/>
          <w:szCs w:val="24"/>
        </w:rPr>
        <w:t>]</w:t>
      </w:r>
    </w:p>
    <w:p w:rsidR="003739D6" w:rsidRDefault="0077603E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t xml:space="preserve"> </w:t>
      </w:r>
      <w:r w:rsidR="00F521B3" w:rsidRPr="00F521B3">
        <w:rPr>
          <w:position w:val="-10"/>
        </w:rPr>
        <w:object w:dxaOrig="840" w:dyaOrig="320">
          <v:shape id="_x0000_i1030" type="#_x0000_t75" style="width:41.25pt;height:15pt" o:ole="">
            <v:imagedata r:id="rId18" o:title=""/>
          </v:shape>
          <o:OLEObject Type="Embed" ProgID="Equation.DSMT4" ShapeID="_x0000_i1030" DrawAspect="Content" ObjectID="_1770581225" r:id="rId19"/>
        </w:object>
      </w:r>
      <w:r w:rsidR="006A1338">
        <w:rPr>
          <w:position w:val="-10"/>
        </w:rPr>
        <w:t xml:space="preserve">     </w:t>
      </w:r>
      <w:r>
        <w:rPr>
          <w:rFonts w:asciiTheme="majorBidi" w:hAnsiTheme="majorBidi" w:cstheme="majorBidi"/>
          <w:sz w:val="24"/>
          <w:szCs w:val="24"/>
        </w:rPr>
        <w:t>[m/s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] </w:t>
      </w:r>
    </w:p>
    <w:p w:rsidR="00374722" w:rsidRPr="00374722" w:rsidRDefault="00F521B3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521B3">
        <w:rPr>
          <w:position w:val="-14"/>
        </w:rPr>
        <w:object w:dxaOrig="3000" w:dyaOrig="400">
          <v:shape id="_x0000_i1031" type="#_x0000_t75" style="width:150pt;height:20.25pt" o:ole="">
            <v:imagedata r:id="rId20" o:title=""/>
          </v:shape>
          <o:OLEObject Type="Embed" ProgID="Equation.DSMT4" ShapeID="_x0000_i1031" DrawAspect="Content" ObjectID="_1770581226" r:id="rId21"/>
        </w:object>
      </w:r>
    </w:p>
    <w:p w:rsidR="00374722" w:rsidRDefault="00374722" w:rsidP="00CA5176">
      <w:pPr>
        <w:spacing w:after="120" w:line="360" w:lineRule="auto"/>
        <w:contextualSpacing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La relation  sera </w:t>
      </w:r>
      <w:r w:rsidR="00844C7B">
        <w:rPr>
          <w:rFonts w:asciiTheme="majorBidi" w:eastAsiaTheme="minorEastAsia" w:hAnsiTheme="majorBidi" w:cstheme="majorBidi"/>
          <w:sz w:val="24"/>
          <w:szCs w:val="24"/>
        </w:rPr>
        <w:t>réduite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 à une relation entre (N-K) = (7- 4)=3 nombres adimensionnels</w:t>
      </w:r>
    </w:p>
    <w:p w:rsidR="00361E52" w:rsidRDefault="00F521B3" w:rsidP="00CA5176">
      <w:pPr>
        <w:spacing w:after="120" w:line="360" w:lineRule="auto"/>
        <w:contextualSpacing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F521B3">
        <w:rPr>
          <w:position w:val="-14"/>
        </w:rPr>
        <w:object w:dxaOrig="1680" w:dyaOrig="400">
          <v:shape id="_x0000_i1032" type="#_x0000_t75" style="width:84pt;height:20.25pt" o:ole="">
            <v:imagedata r:id="rId22" o:title=""/>
          </v:shape>
          <o:OLEObject Type="Embed" ProgID="Equation.DSMT4" ShapeID="_x0000_i1032" DrawAspect="Content" ObjectID="_1770581227" r:id="rId23"/>
        </w:object>
      </w:r>
      <w:r w:rsidR="00374722" w:rsidRPr="00535057">
        <w:rPr>
          <w:rFonts w:asciiTheme="majorBidi" w:eastAsiaTheme="minorEastAsia" w:hAnsiTheme="majorBidi" w:cstheme="majorBidi"/>
          <w:sz w:val="24"/>
          <w:szCs w:val="24"/>
        </w:rPr>
        <w:t xml:space="preserve">   </w:t>
      </w:r>
    </w:p>
    <w:p w:rsidR="00844C7B" w:rsidRPr="00D13E39" w:rsidRDefault="00844C7B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Avec</w:t>
      </w:r>
    </w:p>
    <w:p w:rsidR="00915779" w:rsidRDefault="00F521B3" w:rsidP="00CA5176">
      <w:pPr>
        <w:spacing w:after="120" w:line="360" w:lineRule="auto"/>
        <w:contextualSpacing/>
        <w:jc w:val="both"/>
        <w:rPr>
          <w:position w:val="-10"/>
        </w:rPr>
      </w:pPr>
      <w:r w:rsidRPr="00F521B3">
        <w:rPr>
          <w:position w:val="-10"/>
        </w:rPr>
        <w:object w:dxaOrig="2980" w:dyaOrig="360">
          <v:shape id="_x0000_i1033" type="#_x0000_t75" style="width:150pt;height:18.75pt" o:ole="">
            <v:imagedata r:id="rId24" o:title=""/>
          </v:shape>
          <o:OLEObject Type="Embed" ProgID="Equation.DSMT4" ShapeID="_x0000_i1033" DrawAspect="Content" ObjectID="_1770581228" r:id="rId25"/>
        </w:object>
      </w:r>
    </w:p>
    <w:p w:rsidR="00844C7B" w:rsidRPr="00646A7D" w:rsidRDefault="00844C7B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46A7D" w:rsidRDefault="00F521B3" w:rsidP="00CA5176">
      <w:pPr>
        <w:spacing w:after="120" w:line="360" w:lineRule="auto"/>
        <w:contextualSpacing/>
        <w:jc w:val="both"/>
        <w:rPr>
          <w:position w:val="-32"/>
        </w:rPr>
      </w:pPr>
      <w:r w:rsidRPr="00F521B3">
        <w:rPr>
          <w:position w:val="-32"/>
        </w:rPr>
        <w:object w:dxaOrig="4860" w:dyaOrig="800">
          <v:shape id="_x0000_i1034" type="#_x0000_t75" style="width:243.75pt;height:39.75pt" o:ole="">
            <v:imagedata r:id="rId26" o:title=""/>
          </v:shape>
          <o:OLEObject Type="Embed" ProgID="Equation.DSMT4" ShapeID="_x0000_i1034" DrawAspect="Content" ObjectID="_1770581229" r:id="rId27"/>
        </w:object>
      </w:r>
    </w:p>
    <w:p w:rsidR="00ED4EB7" w:rsidRPr="00B316B1" w:rsidRDefault="00ED4EB7" w:rsidP="00CA5176">
      <w:pPr>
        <w:pStyle w:val="MTDisplayEquation"/>
        <w:spacing w:after="120" w:line="360" w:lineRule="auto"/>
        <w:contextualSpacing/>
        <w:jc w:val="both"/>
      </w:pPr>
      <w:r>
        <w:rPr>
          <w:position w:val="-10"/>
        </w:rPr>
        <w:t xml:space="preserve">                                                         </w:t>
      </w:r>
      <w:r w:rsidR="00F521B3" w:rsidRPr="00F521B3">
        <w:rPr>
          <w:position w:val="-10"/>
        </w:rPr>
        <w:object w:dxaOrig="2780" w:dyaOrig="320">
          <v:shape id="_x0000_i1035" type="#_x0000_t75" style="width:138pt;height:15pt" o:ole="">
            <v:imagedata r:id="rId28" o:title=""/>
          </v:shape>
          <o:OLEObject Type="Embed" ProgID="Equation.DSMT4" ShapeID="_x0000_i1035" DrawAspect="Content" ObjectID="_1770581230" r:id="rId29"/>
        </w:object>
      </w:r>
    </w:p>
    <w:p w:rsidR="00ED4EB7" w:rsidRDefault="00ED4EB7" w:rsidP="00CA5176">
      <w:pPr>
        <w:spacing w:after="120" w:line="360" w:lineRule="auto"/>
        <w:contextualSpacing/>
        <w:jc w:val="both"/>
      </w:pPr>
      <w:r>
        <w:t xml:space="preserve">                                                         </w:t>
      </w:r>
      <w:r w:rsidR="00F521B3" w:rsidRPr="00F521B3">
        <w:rPr>
          <w:position w:val="-10"/>
        </w:rPr>
        <w:object w:dxaOrig="1980" w:dyaOrig="320">
          <v:shape id="_x0000_i1036" type="#_x0000_t75" style="width:99.75pt;height:15pt" o:ole="">
            <v:imagedata r:id="rId30" o:title=""/>
          </v:shape>
          <o:OLEObject Type="Embed" ProgID="Equation.DSMT4" ShapeID="_x0000_i1036" DrawAspect="Content" ObjectID="_1770581231" r:id="rId31"/>
        </w:object>
      </w:r>
    </w:p>
    <w:p w:rsidR="00ED4EB7" w:rsidRDefault="00ED4EB7" w:rsidP="00CA5176">
      <w:pPr>
        <w:spacing w:after="120" w:line="360" w:lineRule="auto"/>
        <w:contextualSpacing/>
        <w:jc w:val="both"/>
      </w:pPr>
      <w:r>
        <w:t xml:space="preserve">                                                         </w:t>
      </w:r>
      <w:r w:rsidR="00F521B3" w:rsidRPr="00F521B3">
        <w:rPr>
          <w:position w:val="-10"/>
        </w:rPr>
        <w:object w:dxaOrig="2780" w:dyaOrig="320">
          <v:shape id="_x0000_i1037" type="#_x0000_t75" style="width:138pt;height:15pt" o:ole="">
            <v:imagedata r:id="rId32" o:title=""/>
          </v:shape>
          <o:OLEObject Type="Embed" ProgID="Equation.DSMT4" ShapeID="_x0000_i1037" DrawAspect="Content" ObjectID="_1770581232" r:id="rId33"/>
        </w:object>
      </w:r>
    </w:p>
    <w:p w:rsidR="00844C7B" w:rsidRDefault="00ED4EB7" w:rsidP="00CA5176">
      <w:pPr>
        <w:spacing w:after="120" w:line="360" w:lineRule="auto"/>
        <w:contextualSpacing/>
        <w:jc w:val="both"/>
        <w:rPr>
          <w:position w:val="-10"/>
        </w:rPr>
      </w:pPr>
      <w:r>
        <w:t xml:space="preserve">                                                         </w:t>
      </w:r>
      <w:r w:rsidR="00F521B3" w:rsidRPr="00F521B3">
        <w:rPr>
          <w:position w:val="-10"/>
        </w:rPr>
        <w:object w:dxaOrig="1640" w:dyaOrig="320">
          <v:shape id="_x0000_i1038" type="#_x0000_t75" style="width:81pt;height:15pt" o:ole="">
            <v:imagedata r:id="rId34" o:title=""/>
          </v:shape>
          <o:OLEObject Type="Embed" ProgID="Equation.DSMT4" ShapeID="_x0000_i1038" DrawAspect="Content" ObjectID="_1770581233" r:id="rId35"/>
        </w:object>
      </w:r>
    </w:p>
    <w:p w:rsidR="0081473A" w:rsidRDefault="0081473A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position w:val="-10"/>
          <w:sz w:val="24"/>
          <w:szCs w:val="24"/>
        </w:rPr>
      </w:pPr>
    </w:p>
    <w:p w:rsidR="00ED4EB7" w:rsidRDefault="003E06FB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position w:val="-10"/>
          <w:sz w:val="24"/>
          <w:szCs w:val="24"/>
        </w:rPr>
      </w:pPr>
      <w:r>
        <w:rPr>
          <w:rFonts w:asciiTheme="majorBidi" w:hAnsiTheme="majorBidi" w:cstheme="majorBidi"/>
          <w:position w:val="-10"/>
          <w:sz w:val="24"/>
          <w:szCs w:val="24"/>
        </w:rPr>
        <w:t xml:space="preserve">Calcul </w:t>
      </w:r>
    </w:p>
    <w:p w:rsidR="003E06FB" w:rsidRDefault="003E06FB" w:rsidP="00CA5176">
      <w:pPr>
        <w:spacing w:before="100" w:beforeAutospacing="1" w:after="120" w:line="360" w:lineRule="auto"/>
        <w:contextualSpacing/>
        <w:jc w:val="both"/>
        <w:rPr>
          <w:rFonts w:asciiTheme="majorBidi" w:hAnsiTheme="majorBidi" w:cstheme="majorBidi"/>
          <w:position w:val="-10"/>
          <w:sz w:val="24"/>
          <w:szCs w:val="24"/>
        </w:rPr>
      </w:pPr>
      <w:r>
        <w:rPr>
          <w:rFonts w:asciiTheme="majorBidi" w:hAnsiTheme="majorBidi" w:cstheme="majorBidi"/>
          <w:position w:val="-10"/>
          <w:sz w:val="24"/>
          <w:szCs w:val="24"/>
        </w:rPr>
        <w:t>Cherchons h, Cp, (gβΔT)</w:t>
      </w:r>
    </w:p>
    <w:p w:rsidR="00185E1A" w:rsidRDefault="003E06FB" w:rsidP="00CA5176">
      <w:pPr>
        <w:spacing w:before="100" w:beforeAutospacing="1" w:after="120" w:line="360" w:lineRule="auto"/>
        <w:contextualSpacing/>
        <w:jc w:val="both"/>
        <w:rPr>
          <w:rFonts w:asciiTheme="majorBidi" w:hAnsiTheme="majorBidi" w:cstheme="majorBidi"/>
          <w:position w:val="-10"/>
          <w:sz w:val="24"/>
          <w:szCs w:val="24"/>
        </w:rPr>
      </w:pPr>
      <w:r>
        <w:rPr>
          <w:rFonts w:asciiTheme="majorBidi" w:hAnsiTheme="majorBidi" w:cstheme="majorBidi"/>
          <w:position w:val="-10"/>
          <w:sz w:val="24"/>
          <w:szCs w:val="24"/>
        </w:rPr>
        <w:t>Pour h : g=1, e=0, f=0</w:t>
      </w:r>
      <w:r w:rsidR="00185E1A">
        <w:rPr>
          <w:rFonts w:asciiTheme="majorBidi" w:hAnsiTheme="majorBidi" w:cstheme="majorBidi"/>
          <w:position w:val="-10"/>
          <w:sz w:val="24"/>
          <w:szCs w:val="24"/>
        </w:rPr>
        <w:t xml:space="preserve">                           </w:t>
      </w:r>
    </w:p>
    <w:p w:rsidR="003E06FB" w:rsidRDefault="00185E1A" w:rsidP="00CA5176">
      <w:pPr>
        <w:spacing w:before="100" w:beforeAutospacing="1" w:after="120" w:line="360" w:lineRule="auto"/>
        <w:contextualSpacing/>
        <w:jc w:val="both"/>
        <w:rPr>
          <w:rFonts w:asciiTheme="majorBidi" w:hAnsiTheme="majorBidi" w:cstheme="majorBidi"/>
          <w:position w:val="-10"/>
          <w:sz w:val="24"/>
          <w:szCs w:val="24"/>
        </w:rPr>
      </w:pPr>
      <w:r>
        <w:rPr>
          <w:rFonts w:asciiTheme="majorBidi" w:hAnsiTheme="majorBidi" w:cstheme="majorBidi"/>
          <w:position w:val="-10"/>
          <w:sz w:val="24"/>
          <w:szCs w:val="24"/>
        </w:rPr>
        <w:t xml:space="preserve">                                                       </w:t>
      </w:r>
      <w:r w:rsidRPr="00185E1A">
        <w:rPr>
          <w:position w:val="-12"/>
        </w:rPr>
        <w:object w:dxaOrig="2960" w:dyaOrig="380">
          <v:shape id="_x0000_i1039" type="#_x0000_t75" style="width:147pt;height:18.75pt" o:ole="">
            <v:imagedata r:id="rId36" o:title=""/>
          </v:shape>
          <o:OLEObject Type="Embed" ProgID="Equation.DSMT4" ShapeID="_x0000_i1039" DrawAspect="Content" ObjectID="_1770581234" r:id="rId37"/>
        </w:object>
      </w:r>
    </w:p>
    <w:p w:rsidR="003E06FB" w:rsidRDefault="003E06FB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position w:val="-10"/>
          <w:sz w:val="24"/>
          <w:szCs w:val="24"/>
        </w:rPr>
      </w:pPr>
    </w:p>
    <w:p w:rsidR="003E06FB" w:rsidRPr="003E06FB" w:rsidRDefault="00F521B3" w:rsidP="00CA5176">
      <w:pPr>
        <w:pStyle w:val="MTDisplayEquation"/>
        <w:spacing w:after="120" w:line="360" w:lineRule="auto"/>
        <w:contextualSpacing/>
        <w:jc w:val="both"/>
        <w:rPr>
          <w:rFonts w:asciiTheme="majorBidi" w:hAnsiTheme="majorBidi" w:cstheme="majorBidi"/>
          <w:position w:val="-10"/>
          <w:sz w:val="24"/>
          <w:szCs w:val="24"/>
        </w:rPr>
      </w:pPr>
      <w:r w:rsidRPr="00F521B3">
        <w:rPr>
          <w:position w:val="-6"/>
        </w:rPr>
        <w:object w:dxaOrig="1680" w:dyaOrig="279">
          <v:shape id="_x0000_i1040" type="#_x0000_t75" style="width:84pt;height:13.5pt" o:ole="">
            <v:imagedata r:id="rId38" o:title=""/>
          </v:shape>
          <o:OLEObject Type="Embed" ProgID="Equation.DSMT4" ShapeID="_x0000_i1040" DrawAspect="Content" ObjectID="_1770581235" r:id="rId39"/>
        </w:object>
      </w:r>
    </w:p>
    <w:p w:rsidR="003E06FB" w:rsidRPr="003E06FB" w:rsidRDefault="00F521B3" w:rsidP="00CA5176">
      <w:pPr>
        <w:pStyle w:val="MTDisplayEquation"/>
        <w:spacing w:after="120" w:line="360" w:lineRule="auto"/>
        <w:contextualSpacing/>
        <w:jc w:val="both"/>
        <w:rPr>
          <w:rFonts w:asciiTheme="majorBidi" w:hAnsiTheme="majorBidi" w:cstheme="majorBidi"/>
          <w:position w:val="-10"/>
          <w:sz w:val="24"/>
          <w:szCs w:val="24"/>
        </w:rPr>
      </w:pPr>
      <w:r w:rsidRPr="00F521B3">
        <w:rPr>
          <w:position w:val="-6"/>
        </w:rPr>
        <w:object w:dxaOrig="1520" w:dyaOrig="279">
          <v:shape id="_x0000_i1041" type="#_x0000_t75" style="width:75pt;height:13.5pt" o:ole="">
            <v:imagedata r:id="rId40" o:title=""/>
          </v:shape>
          <o:OLEObject Type="Embed" ProgID="Equation.DSMT4" ShapeID="_x0000_i1041" DrawAspect="Content" ObjectID="_1770581236" r:id="rId41"/>
        </w:object>
      </w:r>
    </w:p>
    <w:p w:rsidR="003E06FB" w:rsidRPr="003E06FB" w:rsidRDefault="00F521B3" w:rsidP="00CA5176">
      <w:pPr>
        <w:pStyle w:val="MTDisplayEquation"/>
        <w:spacing w:after="120" w:line="360" w:lineRule="auto"/>
        <w:contextualSpacing/>
        <w:jc w:val="both"/>
        <w:rPr>
          <w:rFonts w:asciiTheme="majorBidi" w:hAnsiTheme="majorBidi" w:cstheme="majorBidi"/>
          <w:position w:val="-10"/>
          <w:sz w:val="24"/>
          <w:szCs w:val="24"/>
        </w:rPr>
      </w:pPr>
      <w:r w:rsidRPr="00F521B3">
        <w:rPr>
          <w:position w:val="-10"/>
        </w:rPr>
        <w:object w:dxaOrig="1620" w:dyaOrig="320">
          <v:shape id="_x0000_i1042" type="#_x0000_t75" style="width:81pt;height:15pt" o:ole="">
            <v:imagedata r:id="rId42" o:title=""/>
          </v:shape>
          <o:OLEObject Type="Embed" ProgID="Equation.DSMT4" ShapeID="_x0000_i1042" DrawAspect="Content" ObjectID="_1770581237" r:id="rId43"/>
        </w:object>
      </w:r>
    </w:p>
    <w:bookmarkStart w:id="0" w:name="_GoBack"/>
    <w:bookmarkEnd w:id="0"/>
    <w:p w:rsidR="003E06FB" w:rsidRPr="003E06FB" w:rsidRDefault="00F521B3" w:rsidP="00CA5176">
      <w:pPr>
        <w:pStyle w:val="MTDisplayEquation"/>
        <w:spacing w:after="120" w:line="360" w:lineRule="auto"/>
        <w:contextualSpacing/>
        <w:jc w:val="both"/>
        <w:rPr>
          <w:rFonts w:asciiTheme="majorBidi" w:hAnsiTheme="majorBidi" w:cstheme="majorBidi"/>
          <w:position w:val="-10"/>
          <w:sz w:val="24"/>
          <w:szCs w:val="24"/>
        </w:rPr>
      </w:pPr>
      <w:r w:rsidRPr="00F521B3">
        <w:rPr>
          <w:position w:val="-6"/>
        </w:rPr>
        <w:object w:dxaOrig="980" w:dyaOrig="279">
          <v:shape id="_x0000_i1043" type="#_x0000_t75" style="width:47.25pt;height:13.5pt" o:ole="">
            <v:imagedata r:id="rId44" o:title=""/>
          </v:shape>
          <o:OLEObject Type="Embed" ProgID="Equation.DSMT4" ShapeID="_x0000_i1043" DrawAspect="Content" ObjectID="_1770581238" r:id="rId45"/>
        </w:object>
      </w:r>
    </w:p>
    <w:p w:rsidR="006D32CC" w:rsidRDefault="003E06FB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position w:val="-1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solution de ce système d’équations  est :</w:t>
      </w:r>
      <w:r w:rsidR="006D32CC" w:rsidRPr="006D32CC">
        <w:rPr>
          <w:rFonts w:asciiTheme="majorBidi" w:hAnsiTheme="majorBidi" w:cstheme="majorBidi"/>
          <w:position w:val="-10"/>
          <w:sz w:val="24"/>
          <w:szCs w:val="24"/>
        </w:rPr>
        <w:t xml:space="preserve"> </w:t>
      </w:r>
    </w:p>
    <w:p w:rsidR="003E06FB" w:rsidRDefault="00F521B3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521B3">
        <w:rPr>
          <w:position w:val="-10"/>
        </w:rPr>
        <w:object w:dxaOrig="4360" w:dyaOrig="320">
          <v:shape id="_x0000_i1044" type="#_x0000_t75" style="width:217.5pt;height:15pt" o:ole="">
            <v:imagedata r:id="rId46" o:title=""/>
          </v:shape>
          <o:OLEObject Type="Embed" ProgID="Equation.DSMT4" ShapeID="_x0000_i1044" DrawAspect="Content" ObjectID="_1770581239" r:id="rId47"/>
        </w:object>
      </w:r>
      <w:r w:rsidR="003E06FB">
        <w:rPr>
          <w:rFonts w:asciiTheme="majorBidi" w:hAnsiTheme="majorBidi" w:cstheme="majorBidi"/>
          <w:sz w:val="24"/>
          <w:szCs w:val="24"/>
        </w:rPr>
        <w:t xml:space="preserve">  </w:t>
      </w:r>
    </w:p>
    <w:p w:rsidR="006D32CC" w:rsidRDefault="00F521B3" w:rsidP="00CA5176">
      <w:pPr>
        <w:tabs>
          <w:tab w:val="left" w:pos="5670"/>
        </w:tabs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521B3">
        <w:rPr>
          <w:position w:val="-12"/>
        </w:rPr>
        <w:object w:dxaOrig="1120" w:dyaOrig="380">
          <v:shape id="_x0000_i1045" type="#_x0000_t75" style="width:57pt;height:18.75pt" o:ole="">
            <v:imagedata r:id="rId48" o:title=""/>
          </v:shape>
          <o:OLEObject Type="Embed" ProgID="Equation.DSMT4" ShapeID="_x0000_i1045" DrawAspect="Content" ObjectID="_1770581240" r:id="rId49"/>
        </w:object>
      </w:r>
      <w:r w:rsidR="006D32CC" w:rsidRPr="006D32CC">
        <w:rPr>
          <w:rFonts w:asciiTheme="majorBidi" w:hAnsiTheme="majorBidi" w:cstheme="majorBidi"/>
          <w:position w:val="-24"/>
          <w:sz w:val="24"/>
          <w:szCs w:val="24"/>
        </w:rPr>
        <w:t xml:space="preserve">                    </w:t>
      </w:r>
      <w:r w:rsidR="00A639A1">
        <w:rPr>
          <w:rFonts w:asciiTheme="majorBidi" w:hAnsiTheme="majorBidi" w:cstheme="majorBidi"/>
          <w:position w:val="-24"/>
          <w:sz w:val="24"/>
          <w:szCs w:val="24"/>
        </w:rPr>
        <w:t xml:space="preserve">   </w:t>
      </w:r>
      <w:r w:rsidR="00E85E5F">
        <w:rPr>
          <w:rFonts w:asciiTheme="majorBidi" w:hAnsiTheme="majorBidi" w:cstheme="majorBidi"/>
          <w:position w:val="-24"/>
          <w:sz w:val="24"/>
          <w:szCs w:val="24"/>
        </w:rPr>
        <w:t xml:space="preserve">  </w:t>
      </w:r>
      <w:r w:rsidR="00A639A1">
        <w:rPr>
          <w:rFonts w:asciiTheme="majorBidi" w:hAnsiTheme="majorBidi" w:cstheme="majorBidi"/>
          <w:position w:val="-24"/>
          <w:sz w:val="24"/>
          <w:szCs w:val="24"/>
        </w:rPr>
        <w:t xml:space="preserve"> </w:t>
      </w:r>
      <w:r w:rsidR="006D32CC" w:rsidRPr="006D32CC">
        <w:rPr>
          <w:rFonts w:asciiTheme="majorBidi" w:hAnsiTheme="majorBidi" w:cstheme="majorBidi"/>
          <w:position w:val="-24"/>
          <w:sz w:val="24"/>
          <w:szCs w:val="24"/>
        </w:rPr>
        <w:t xml:space="preserve">   </w:t>
      </w:r>
      <w:r w:rsidRPr="00F521B3">
        <w:rPr>
          <w:position w:val="-24"/>
        </w:rPr>
        <w:object w:dxaOrig="880" w:dyaOrig="660">
          <v:shape id="_x0000_i1046" type="#_x0000_t75" style="width:44.25pt;height:33.75pt" o:ole="">
            <v:imagedata r:id="rId50" o:title=""/>
          </v:shape>
          <o:OLEObject Type="Embed" ProgID="Equation.DSMT4" ShapeID="_x0000_i1046" DrawAspect="Content" ObjectID="_1770581241" r:id="rId51"/>
        </w:object>
      </w:r>
      <w:r w:rsidR="006D32CC">
        <w:t xml:space="preserve">     </w:t>
      </w:r>
      <w:r w:rsidR="00A639A1">
        <w:t xml:space="preserve">            </w:t>
      </w:r>
      <w:r w:rsidR="006D32CC" w:rsidRPr="00A639A1">
        <w:rPr>
          <w:rFonts w:asciiTheme="majorBidi" w:hAnsiTheme="majorBidi" w:cstheme="majorBidi"/>
          <w:b/>
          <w:bCs/>
          <w:sz w:val="24"/>
          <w:szCs w:val="24"/>
        </w:rPr>
        <w:t xml:space="preserve">Le nombre de </w:t>
      </w:r>
      <w:proofErr w:type="spellStart"/>
      <w:r w:rsidR="006D32CC" w:rsidRPr="00A639A1">
        <w:rPr>
          <w:rFonts w:asciiTheme="majorBidi" w:hAnsiTheme="majorBidi" w:cstheme="majorBidi"/>
          <w:b/>
          <w:bCs/>
          <w:sz w:val="24"/>
          <w:szCs w:val="24"/>
        </w:rPr>
        <w:t>Nusselt</w:t>
      </w:r>
      <w:proofErr w:type="spellEnd"/>
      <w:r w:rsidR="00A639A1">
        <w:rPr>
          <w:rFonts w:asciiTheme="majorBidi" w:hAnsiTheme="majorBidi" w:cstheme="majorBidi"/>
          <w:b/>
          <w:bCs/>
          <w:sz w:val="24"/>
          <w:szCs w:val="24"/>
        </w:rPr>
        <w:t xml:space="preserve"> (Nu)</w:t>
      </w:r>
    </w:p>
    <w:p w:rsidR="00185E1A" w:rsidRDefault="006D32CC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Pour  Cp : e=1, f=0, g=0</w:t>
      </w:r>
    </w:p>
    <w:p w:rsidR="006D32CC" w:rsidRPr="006D32CC" w:rsidRDefault="00185E1A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</w:t>
      </w:r>
      <w:r w:rsidRPr="00185E1A">
        <w:rPr>
          <w:position w:val="-12"/>
        </w:rPr>
        <w:object w:dxaOrig="3000" w:dyaOrig="380">
          <v:shape id="_x0000_i1047" type="#_x0000_t75" style="width:150pt;height:18.75pt" o:ole="">
            <v:imagedata r:id="rId52" o:title=""/>
          </v:shape>
          <o:OLEObject Type="Embed" ProgID="Equation.DSMT4" ShapeID="_x0000_i1047" DrawAspect="Content" ObjectID="_1770581242" r:id="rId53"/>
        </w:object>
      </w:r>
    </w:p>
    <w:p w:rsidR="006D32CC" w:rsidRPr="003E06FB" w:rsidRDefault="00F521B3" w:rsidP="00CA5176">
      <w:pPr>
        <w:pStyle w:val="MTDisplayEquation"/>
        <w:spacing w:after="120" w:line="360" w:lineRule="auto"/>
        <w:contextualSpacing/>
        <w:jc w:val="both"/>
        <w:rPr>
          <w:rFonts w:asciiTheme="majorBidi" w:hAnsiTheme="majorBidi" w:cstheme="majorBidi"/>
          <w:position w:val="-10"/>
          <w:sz w:val="24"/>
          <w:szCs w:val="24"/>
        </w:rPr>
      </w:pPr>
      <w:r w:rsidRPr="00F521B3">
        <w:rPr>
          <w:position w:val="-6"/>
        </w:rPr>
        <w:object w:dxaOrig="2120" w:dyaOrig="279">
          <v:shape id="_x0000_i1048" type="#_x0000_t75" style="width:105.75pt;height:13.5pt" o:ole="">
            <v:imagedata r:id="rId54" o:title=""/>
          </v:shape>
          <o:OLEObject Type="Embed" ProgID="Equation.DSMT4" ShapeID="_x0000_i1048" DrawAspect="Content" ObjectID="_1770581243" r:id="rId55"/>
        </w:object>
      </w:r>
    </w:p>
    <w:p w:rsidR="006D32CC" w:rsidRPr="003E06FB" w:rsidRDefault="001C2DE0" w:rsidP="00CA5176">
      <w:pPr>
        <w:pStyle w:val="MTDisplayEquation"/>
        <w:spacing w:after="120" w:line="360" w:lineRule="auto"/>
        <w:contextualSpacing/>
        <w:jc w:val="both"/>
        <w:rPr>
          <w:rFonts w:asciiTheme="majorBidi" w:hAnsiTheme="majorBidi" w:cstheme="majorBidi"/>
          <w:position w:val="-10"/>
          <w:sz w:val="24"/>
          <w:szCs w:val="24"/>
        </w:rPr>
      </w:pPr>
      <w:r>
        <w:rPr>
          <w:noProof/>
        </w:rPr>
        <w:pict>
          <v:shape id="_x0000_s1081" type="#_x0000_t75" style="position:absolute;left:0;text-align:left;margin-left:0;margin-top:.9pt;width:61.1pt;height:13.1pt;z-index:251659264;mso-position-horizontal:left;mso-position-horizontal-relative:text;mso-position-vertical-relative:text">
            <v:imagedata r:id="rId56" o:title=""/>
            <w10:wrap type="square" side="right"/>
          </v:shape>
          <o:OLEObject Type="Embed" ProgID="Equation.DSMT4" ShapeID="_x0000_s1081" DrawAspect="Content" ObjectID="_1770581286" r:id="rId57"/>
        </w:pict>
      </w:r>
      <w:r w:rsidR="000B732C">
        <w:rPr>
          <w:rFonts w:asciiTheme="majorBidi" w:hAnsiTheme="majorBidi" w:cstheme="majorBidi"/>
          <w:position w:val="-10"/>
          <w:sz w:val="24"/>
          <w:szCs w:val="24"/>
        </w:rPr>
        <w:br w:type="textWrapping" w:clear="all"/>
      </w:r>
    </w:p>
    <w:p w:rsidR="006D32CC" w:rsidRPr="003E06FB" w:rsidRDefault="00F521B3" w:rsidP="00CA5176">
      <w:pPr>
        <w:pStyle w:val="MTDisplayEquation"/>
        <w:tabs>
          <w:tab w:val="clear" w:pos="4540"/>
          <w:tab w:val="clear" w:pos="9080"/>
          <w:tab w:val="center" w:pos="9072"/>
        </w:tabs>
        <w:spacing w:after="120" w:line="360" w:lineRule="auto"/>
        <w:contextualSpacing/>
        <w:jc w:val="both"/>
        <w:rPr>
          <w:rFonts w:asciiTheme="majorBidi" w:hAnsiTheme="majorBidi" w:cstheme="majorBidi"/>
          <w:position w:val="-10"/>
          <w:sz w:val="24"/>
          <w:szCs w:val="24"/>
        </w:rPr>
      </w:pPr>
      <w:r w:rsidRPr="00F521B3">
        <w:rPr>
          <w:position w:val="-6"/>
        </w:rPr>
        <w:object w:dxaOrig="1480" w:dyaOrig="279">
          <v:shape id="_x0000_i1049" type="#_x0000_t75" style="width:73.5pt;height:13.5pt" o:ole="">
            <v:imagedata r:id="rId58" o:title=""/>
          </v:shape>
          <o:OLEObject Type="Embed" ProgID="Equation.DSMT4" ShapeID="_x0000_i1049" DrawAspect="Content" ObjectID="_1770581244" r:id="rId59"/>
        </w:object>
      </w:r>
    </w:p>
    <w:p w:rsidR="00ED4EB7" w:rsidRDefault="00F521B3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position w:val="-10"/>
          <w:sz w:val="24"/>
          <w:szCs w:val="24"/>
        </w:rPr>
      </w:pPr>
      <w:r w:rsidRPr="00F521B3">
        <w:rPr>
          <w:position w:val="-6"/>
        </w:rPr>
        <w:object w:dxaOrig="980" w:dyaOrig="279">
          <v:shape id="_x0000_i1050" type="#_x0000_t75" style="width:47.25pt;height:13.5pt" o:ole="">
            <v:imagedata r:id="rId60" o:title=""/>
          </v:shape>
          <o:OLEObject Type="Embed" ProgID="Equation.DSMT4" ShapeID="_x0000_i1050" DrawAspect="Content" ObjectID="_1770581245" r:id="rId61"/>
        </w:object>
      </w:r>
    </w:p>
    <w:p w:rsidR="00DA2544" w:rsidRDefault="00DA2544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position w:val="-1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solution est :</w:t>
      </w:r>
      <w:r w:rsidRPr="006D32CC">
        <w:rPr>
          <w:rFonts w:asciiTheme="majorBidi" w:hAnsiTheme="majorBidi" w:cstheme="majorBidi"/>
          <w:position w:val="-10"/>
          <w:sz w:val="24"/>
          <w:szCs w:val="24"/>
        </w:rPr>
        <w:t xml:space="preserve"> </w:t>
      </w:r>
    </w:p>
    <w:p w:rsidR="00DA2544" w:rsidRPr="00ED4EB7" w:rsidRDefault="00F521B3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position w:val="-10"/>
          <w:sz w:val="24"/>
          <w:szCs w:val="24"/>
        </w:rPr>
      </w:pPr>
      <w:r w:rsidRPr="00F521B3">
        <w:rPr>
          <w:position w:val="-10"/>
        </w:rPr>
        <w:object w:dxaOrig="4360" w:dyaOrig="320">
          <v:shape id="_x0000_i1051" type="#_x0000_t75" style="width:217.5pt;height:15pt" o:ole="">
            <v:imagedata r:id="rId62" o:title=""/>
          </v:shape>
          <o:OLEObject Type="Embed" ProgID="Equation.DSMT4" ShapeID="_x0000_i1051" DrawAspect="Content" ObjectID="_1770581246" r:id="rId63"/>
        </w:object>
      </w:r>
      <w:r w:rsidR="00DA2544">
        <w:rPr>
          <w:rFonts w:asciiTheme="majorBidi" w:hAnsiTheme="majorBidi" w:cstheme="majorBidi"/>
          <w:sz w:val="24"/>
          <w:szCs w:val="24"/>
        </w:rPr>
        <w:t xml:space="preserve">  </w:t>
      </w:r>
    </w:p>
    <w:p w:rsidR="00DA2544" w:rsidRDefault="00F521B3" w:rsidP="00CA5176">
      <w:pPr>
        <w:tabs>
          <w:tab w:val="left" w:pos="5670"/>
        </w:tabs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521B3">
        <w:rPr>
          <w:position w:val="-12"/>
        </w:rPr>
        <w:object w:dxaOrig="1300" w:dyaOrig="380">
          <v:shape id="_x0000_i1052" type="#_x0000_t75" style="width:66pt;height:18.75pt" o:ole="">
            <v:imagedata r:id="rId64" o:title=""/>
          </v:shape>
          <o:OLEObject Type="Embed" ProgID="Equation.DSMT4" ShapeID="_x0000_i1052" DrawAspect="Content" ObjectID="_1770581247" r:id="rId65"/>
        </w:object>
      </w:r>
      <w:r w:rsidR="00DA2544">
        <w:t xml:space="preserve">                       </w:t>
      </w:r>
      <w:r w:rsidR="00E85E5F">
        <w:t xml:space="preserve">              </w:t>
      </w:r>
      <w:r w:rsidR="00A639A1">
        <w:t xml:space="preserve">     </w:t>
      </w:r>
      <w:r w:rsidR="00DA2544">
        <w:t xml:space="preserve">   </w:t>
      </w:r>
      <w:r w:rsidRPr="00F521B3">
        <w:rPr>
          <w:position w:val="-24"/>
        </w:rPr>
        <w:object w:dxaOrig="1040" w:dyaOrig="620">
          <v:shape id="_x0000_i1053" type="#_x0000_t75" style="width:51.75pt;height:30.75pt" o:ole="">
            <v:imagedata r:id="rId66" o:title=""/>
          </v:shape>
          <o:OLEObject Type="Embed" ProgID="Equation.DSMT4" ShapeID="_x0000_i1053" DrawAspect="Content" ObjectID="_1770581248" r:id="rId67"/>
        </w:object>
      </w:r>
      <w:r w:rsidR="00A639A1">
        <w:t xml:space="preserve">             </w:t>
      </w:r>
      <w:r w:rsidR="00DA2544">
        <w:t xml:space="preserve">  </w:t>
      </w:r>
      <w:r w:rsidR="00DA2544" w:rsidRPr="00974AF6">
        <w:rPr>
          <w:rFonts w:asciiTheme="majorBidi" w:hAnsiTheme="majorBidi" w:cstheme="majorBidi"/>
          <w:sz w:val="24"/>
          <w:szCs w:val="24"/>
        </w:rPr>
        <w:t xml:space="preserve"> </w:t>
      </w:r>
      <w:r w:rsidR="00DA2544" w:rsidRPr="00A639A1">
        <w:rPr>
          <w:rFonts w:asciiTheme="majorBidi" w:hAnsiTheme="majorBidi" w:cstheme="majorBidi"/>
          <w:b/>
          <w:bCs/>
          <w:sz w:val="24"/>
          <w:szCs w:val="24"/>
        </w:rPr>
        <w:t>Le nombre de Prandtl</w:t>
      </w:r>
      <w:r w:rsidR="00A639A1">
        <w:rPr>
          <w:rFonts w:asciiTheme="majorBidi" w:hAnsiTheme="majorBidi" w:cstheme="majorBidi"/>
          <w:b/>
          <w:bCs/>
          <w:sz w:val="24"/>
          <w:szCs w:val="24"/>
        </w:rPr>
        <w:t xml:space="preserve"> (Pr)</w:t>
      </w:r>
    </w:p>
    <w:p w:rsidR="00185E1A" w:rsidRDefault="00DA2544" w:rsidP="00CA5176">
      <w:pPr>
        <w:spacing w:before="100" w:beforeAutospacing="1" w:after="120" w:line="360" w:lineRule="auto"/>
        <w:contextualSpacing/>
        <w:jc w:val="both"/>
        <w:rPr>
          <w:rFonts w:asciiTheme="majorBidi" w:hAnsiTheme="majorBidi" w:cstheme="majorBidi"/>
          <w:position w:val="-10"/>
          <w:sz w:val="24"/>
          <w:szCs w:val="24"/>
        </w:rPr>
      </w:pPr>
      <w:r>
        <w:rPr>
          <w:rFonts w:asciiTheme="majorBidi" w:hAnsiTheme="majorBidi" w:cstheme="majorBidi"/>
          <w:position w:val="-10"/>
          <w:sz w:val="24"/>
          <w:szCs w:val="24"/>
        </w:rPr>
        <w:t>Pour  (gβΔT) : f=1, e=0, g=0</w:t>
      </w:r>
    </w:p>
    <w:p w:rsidR="00DA2544" w:rsidRDefault="00185E1A" w:rsidP="00CA5176">
      <w:pPr>
        <w:spacing w:before="100" w:beforeAutospacing="1" w:after="120" w:line="360" w:lineRule="auto"/>
        <w:contextualSpacing/>
        <w:jc w:val="both"/>
        <w:rPr>
          <w:rFonts w:asciiTheme="majorBidi" w:hAnsiTheme="majorBidi" w:cstheme="majorBidi"/>
          <w:position w:val="-10"/>
          <w:sz w:val="24"/>
          <w:szCs w:val="24"/>
        </w:rPr>
      </w:pPr>
      <w:r>
        <w:rPr>
          <w:rFonts w:asciiTheme="majorBidi" w:hAnsiTheme="majorBidi" w:cstheme="majorBidi"/>
          <w:position w:val="-10"/>
          <w:sz w:val="24"/>
          <w:szCs w:val="24"/>
        </w:rPr>
        <w:t xml:space="preserve">                                                  </w:t>
      </w:r>
      <w:r w:rsidRPr="00185E1A">
        <w:rPr>
          <w:position w:val="-12"/>
        </w:rPr>
        <w:object w:dxaOrig="2980" w:dyaOrig="380">
          <v:shape id="_x0000_i1054" type="#_x0000_t75" style="width:150pt;height:18.75pt" o:ole="">
            <v:imagedata r:id="rId68" o:title=""/>
          </v:shape>
          <o:OLEObject Type="Embed" ProgID="Equation.DSMT4" ShapeID="_x0000_i1054" DrawAspect="Content" ObjectID="_1770581249" r:id="rId69"/>
        </w:object>
      </w:r>
    </w:p>
    <w:p w:rsidR="00DA2544" w:rsidRPr="003E06FB" w:rsidRDefault="00F521B3" w:rsidP="00CA5176">
      <w:pPr>
        <w:pStyle w:val="MTDisplayEquation"/>
        <w:spacing w:after="120" w:line="360" w:lineRule="auto"/>
        <w:contextualSpacing/>
        <w:jc w:val="both"/>
        <w:rPr>
          <w:rFonts w:asciiTheme="majorBidi" w:hAnsiTheme="majorBidi" w:cstheme="majorBidi"/>
          <w:position w:val="-10"/>
          <w:sz w:val="24"/>
          <w:szCs w:val="24"/>
        </w:rPr>
      </w:pPr>
      <w:r w:rsidRPr="00F521B3">
        <w:rPr>
          <w:position w:val="-6"/>
        </w:rPr>
        <w:object w:dxaOrig="1960" w:dyaOrig="279">
          <v:shape id="_x0000_i1055" type="#_x0000_t75" style="width:98.25pt;height:13.5pt" o:ole="">
            <v:imagedata r:id="rId70" o:title=""/>
          </v:shape>
          <o:OLEObject Type="Embed" ProgID="Equation.DSMT4" ShapeID="_x0000_i1055" DrawAspect="Content" ObjectID="_1770581250" r:id="rId71"/>
        </w:object>
      </w:r>
    </w:p>
    <w:p w:rsidR="00DA2544" w:rsidRPr="003E06FB" w:rsidRDefault="00F521B3" w:rsidP="00CA5176">
      <w:pPr>
        <w:pStyle w:val="MTDisplayEquation"/>
        <w:spacing w:after="120" w:line="360" w:lineRule="auto"/>
        <w:contextualSpacing/>
        <w:jc w:val="both"/>
        <w:rPr>
          <w:rFonts w:asciiTheme="majorBidi" w:hAnsiTheme="majorBidi" w:cstheme="majorBidi"/>
          <w:position w:val="-10"/>
          <w:sz w:val="24"/>
          <w:szCs w:val="24"/>
        </w:rPr>
      </w:pPr>
      <w:r w:rsidRPr="00F521B3">
        <w:rPr>
          <w:position w:val="-6"/>
        </w:rPr>
        <w:object w:dxaOrig="1219" w:dyaOrig="279">
          <v:shape id="_x0000_i1056" type="#_x0000_t75" style="width:60pt;height:13.5pt" o:ole="">
            <v:imagedata r:id="rId72" o:title=""/>
          </v:shape>
          <o:OLEObject Type="Embed" ProgID="Equation.DSMT4" ShapeID="_x0000_i1056" DrawAspect="Content" ObjectID="_1770581251" r:id="rId73"/>
        </w:object>
      </w:r>
    </w:p>
    <w:p w:rsidR="00DA2544" w:rsidRPr="003E06FB" w:rsidRDefault="00F521B3" w:rsidP="00CA5176">
      <w:pPr>
        <w:pStyle w:val="MTDisplayEquation"/>
        <w:tabs>
          <w:tab w:val="clear" w:pos="4540"/>
          <w:tab w:val="clear" w:pos="9080"/>
          <w:tab w:val="center" w:pos="9072"/>
        </w:tabs>
        <w:spacing w:after="120" w:line="360" w:lineRule="auto"/>
        <w:contextualSpacing/>
        <w:jc w:val="both"/>
        <w:rPr>
          <w:rFonts w:asciiTheme="majorBidi" w:hAnsiTheme="majorBidi" w:cstheme="majorBidi"/>
          <w:position w:val="-10"/>
          <w:sz w:val="24"/>
          <w:szCs w:val="24"/>
        </w:rPr>
      </w:pPr>
      <w:r w:rsidRPr="00F521B3">
        <w:rPr>
          <w:position w:val="-6"/>
        </w:rPr>
        <w:object w:dxaOrig="1480" w:dyaOrig="279">
          <v:shape id="_x0000_i1057" type="#_x0000_t75" style="width:73.5pt;height:13.5pt" o:ole="">
            <v:imagedata r:id="rId74" o:title=""/>
          </v:shape>
          <o:OLEObject Type="Embed" ProgID="Equation.DSMT4" ShapeID="_x0000_i1057" DrawAspect="Content" ObjectID="_1770581252" r:id="rId75"/>
        </w:object>
      </w:r>
    </w:p>
    <w:p w:rsidR="00ED4EB7" w:rsidRDefault="00F521B3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position w:val="-10"/>
          <w:sz w:val="24"/>
          <w:szCs w:val="24"/>
        </w:rPr>
      </w:pPr>
      <w:r w:rsidRPr="00F521B3">
        <w:rPr>
          <w:position w:val="-6"/>
        </w:rPr>
        <w:object w:dxaOrig="680" w:dyaOrig="279">
          <v:shape id="_x0000_i1058" type="#_x0000_t75" style="width:33.75pt;height:13.5pt" o:ole="">
            <v:imagedata r:id="rId76" o:title=""/>
          </v:shape>
          <o:OLEObject Type="Embed" ProgID="Equation.DSMT4" ShapeID="_x0000_i1058" DrawAspect="Content" ObjectID="_1770581253" r:id="rId77"/>
        </w:object>
      </w:r>
    </w:p>
    <w:p w:rsidR="008F06E8" w:rsidRDefault="008F06E8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position w:val="-10"/>
          <w:sz w:val="24"/>
          <w:szCs w:val="24"/>
        </w:rPr>
      </w:pPr>
      <w:r>
        <w:rPr>
          <w:rFonts w:asciiTheme="majorBidi" w:hAnsiTheme="majorBidi" w:cstheme="majorBidi"/>
          <w:position w:val="-10"/>
          <w:sz w:val="24"/>
          <w:szCs w:val="24"/>
        </w:rPr>
        <w:t>La solution est :</w:t>
      </w:r>
    </w:p>
    <w:p w:rsidR="008F06E8" w:rsidRDefault="00F521B3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position w:val="-10"/>
          <w:sz w:val="24"/>
          <w:szCs w:val="24"/>
        </w:rPr>
      </w:pPr>
      <w:r w:rsidRPr="00F521B3">
        <w:rPr>
          <w:position w:val="-10"/>
        </w:rPr>
        <w:object w:dxaOrig="4400" w:dyaOrig="320">
          <v:shape id="_x0000_i1059" type="#_x0000_t75" style="width:219pt;height:15pt" o:ole="">
            <v:imagedata r:id="rId78" o:title=""/>
          </v:shape>
          <o:OLEObject Type="Embed" ProgID="Equation.DSMT4" ShapeID="_x0000_i1059" DrawAspect="Content" ObjectID="_1770581254" r:id="rId79"/>
        </w:object>
      </w:r>
    </w:p>
    <w:p w:rsidR="008F06E8" w:rsidRDefault="008F06E8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352D02" w:rsidRDefault="00F521B3" w:rsidP="00CA5176">
      <w:pPr>
        <w:tabs>
          <w:tab w:val="left" w:pos="5670"/>
        </w:tabs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521B3">
        <w:rPr>
          <w:position w:val="-12"/>
        </w:rPr>
        <w:object w:dxaOrig="2160" w:dyaOrig="380">
          <v:shape id="_x0000_i1060" type="#_x0000_t75" style="width:108.75pt;height:18.75pt" o:ole="">
            <v:imagedata r:id="rId80" o:title=""/>
          </v:shape>
          <o:OLEObject Type="Embed" ProgID="Equation.DSMT4" ShapeID="_x0000_i1060" DrawAspect="Content" ObjectID="_1770581255" r:id="rId81"/>
        </w:object>
      </w:r>
      <w:r w:rsidR="008F06E8">
        <w:rPr>
          <w:rFonts w:asciiTheme="majorBidi" w:hAnsiTheme="majorBidi" w:cstheme="majorBidi"/>
          <w:position w:val="-12"/>
          <w:sz w:val="24"/>
          <w:szCs w:val="24"/>
        </w:rPr>
        <w:t xml:space="preserve">    </w:t>
      </w:r>
      <w:r w:rsidR="00E85E5F">
        <w:rPr>
          <w:rFonts w:asciiTheme="majorBidi" w:hAnsiTheme="majorBidi" w:cstheme="majorBidi"/>
          <w:position w:val="-12"/>
          <w:sz w:val="24"/>
          <w:szCs w:val="24"/>
        </w:rPr>
        <w:t xml:space="preserve">    </w:t>
      </w:r>
      <w:r w:rsidR="008F06E8">
        <w:rPr>
          <w:rFonts w:asciiTheme="majorBidi" w:hAnsiTheme="majorBidi" w:cstheme="majorBidi"/>
          <w:position w:val="-12"/>
          <w:sz w:val="24"/>
          <w:szCs w:val="24"/>
        </w:rPr>
        <w:t xml:space="preserve">    </w:t>
      </w:r>
      <w:r w:rsidRPr="00F521B3">
        <w:rPr>
          <w:position w:val="-28"/>
        </w:rPr>
        <w:object w:dxaOrig="1900" w:dyaOrig="700">
          <v:shape id="_x0000_i1061" type="#_x0000_t75" style="width:96.75pt;height:36.75pt" o:ole="">
            <v:imagedata r:id="rId82" o:title=""/>
          </v:shape>
          <o:OLEObject Type="Embed" ProgID="Equation.DSMT4" ShapeID="_x0000_i1061" DrawAspect="Content" ObjectID="_1770581256" r:id="rId83"/>
        </w:object>
      </w:r>
      <w:r w:rsidR="00352D02">
        <w:rPr>
          <w:rFonts w:asciiTheme="majorBidi" w:hAnsiTheme="majorBidi" w:cstheme="majorBidi"/>
          <w:position w:val="-12"/>
          <w:sz w:val="24"/>
          <w:szCs w:val="24"/>
        </w:rPr>
        <w:t xml:space="preserve">       </w:t>
      </w:r>
      <w:r w:rsidR="00352D02" w:rsidRPr="00352D02">
        <w:rPr>
          <w:rFonts w:asciiTheme="majorBidi" w:hAnsiTheme="majorBidi" w:cstheme="majorBidi"/>
          <w:sz w:val="24"/>
          <w:szCs w:val="24"/>
        </w:rPr>
        <w:t xml:space="preserve"> </w:t>
      </w:r>
      <w:r w:rsidR="00352D02" w:rsidRPr="00A639A1">
        <w:rPr>
          <w:rFonts w:asciiTheme="majorBidi" w:hAnsiTheme="majorBidi" w:cstheme="majorBidi"/>
          <w:b/>
          <w:bCs/>
          <w:sz w:val="24"/>
          <w:szCs w:val="24"/>
        </w:rPr>
        <w:t xml:space="preserve">Le nombre de </w:t>
      </w:r>
      <w:proofErr w:type="spellStart"/>
      <w:r w:rsidR="00352D02" w:rsidRPr="00A639A1">
        <w:rPr>
          <w:rFonts w:asciiTheme="majorBidi" w:hAnsiTheme="majorBidi" w:cstheme="majorBidi"/>
          <w:b/>
          <w:bCs/>
          <w:sz w:val="24"/>
          <w:szCs w:val="24"/>
        </w:rPr>
        <w:t>Grashof</w:t>
      </w:r>
      <w:proofErr w:type="spellEnd"/>
      <w:r w:rsidR="00352D02" w:rsidRPr="00A639A1">
        <w:rPr>
          <w:rFonts w:asciiTheme="majorBidi" w:hAnsiTheme="majorBidi" w:cstheme="majorBidi"/>
          <w:b/>
          <w:bCs/>
          <w:sz w:val="24"/>
          <w:szCs w:val="24"/>
        </w:rPr>
        <w:t xml:space="preserve"> (Gr)</w:t>
      </w:r>
    </w:p>
    <w:p w:rsidR="008F06E8" w:rsidRDefault="00352D02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Dans la convection naturelle  F (Nu, Pr, Gr) =0  </w:t>
      </w:r>
      <w:r w:rsidR="00F521B3" w:rsidRPr="00F521B3">
        <w:rPr>
          <w:position w:val="-6"/>
        </w:rPr>
        <w:object w:dxaOrig="300" w:dyaOrig="240">
          <v:shape id="_x0000_i1062" type="#_x0000_t75" style="width:15pt;height:12pt" o:ole="">
            <v:imagedata r:id="rId84" o:title=""/>
          </v:shape>
          <o:OLEObject Type="Embed" ProgID="Equation.DSMT4" ShapeID="_x0000_i1062" DrawAspect="Content" ObjectID="_1770581257" r:id="rId85"/>
        </w:objec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 Nu</w:t>
      </w:r>
      <w:r>
        <w:rPr>
          <w:rFonts w:asciiTheme="majorBidi" w:eastAsiaTheme="minorEastAsia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= f (Gr, Pr) </w:t>
      </w:r>
      <w:r>
        <w:rPr>
          <w:rFonts w:asciiTheme="majorBidi" w:eastAsiaTheme="minorEastAsia" w:hAnsiTheme="majorBidi" w:cstheme="majorBidi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5625D1" w:rsidRDefault="005625D1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color w:val="00B0F0"/>
          <w:sz w:val="24"/>
          <w:szCs w:val="24"/>
        </w:rPr>
      </w:pPr>
    </w:p>
    <w:p w:rsidR="00042DF9" w:rsidRDefault="000B732C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color w:val="00B0F0"/>
          <w:sz w:val="24"/>
          <w:szCs w:val="24"/>
        </w:rPr>
      </w:pPr>
      <w:r w:rsidRPr="000B732C">
        <w:rPr>
          <w:rFonts w:asciiTheme="majorBidi" w:hAnsiTheme="majorBidi" w:cstheme="majorBidi"/>
          <w:b/>
          <w:bCs/>
          <w:color w:val="00B0F0"/>
          <w:sz w:val="24"/>
          <w:szCs w:val="24"/>
        </w:rPr>
        <w:t>4.6.</w:t>
      </w:r>
      <w:r>
        <w:rPr>
          <w:rFonts w:asciiTheme="majorBidi" w:hAnsiTheme="majorBidi" w:cstheme="majorBidi"/>
          <w:b/>
          <w:bCs/>
          <w:color w:val="00B0F0"/>
          <w:sz w:val="24"/>
          <w:szCs w:val="24"/>
        </w:rPr>
        <w:t xml:space="preserve"> </w:t>
      </w:r>
      <w:r w:rsidRPr="000B732C">
        <w:rPr>
          <w:rFonts w:asciiTheme="majorBidi" w:hAnsiTheme="majorBidi" w:cstheme="majorBidi"/>
          <w:b/>
          <w:bCs/>
          <w:color w:val="00B0F0"/>
          <w:sz w:val="24"/>
          <w:szCs w:val="24"/>
        </w:rPr>
        <w:t>N</w:t>
      </w:r>
      <w:r w:rsidR="00042DF9" w:rsidRPr="000B732C">
        <w:rPr>
          <w:rFonts w:asciiTheme="majorBidi" w:hAnsiTheme="majorBidi" w:cstheme="majorBidi"/>
          <w:b/>
          <w:bCs/>
          <w:color w:val="00B0F0"/>
          <w:sz w:val="24"/>
          <w:szCs w:val="24"/>
        </w:rPr>
        <w:t>ombre</w:t>
      </w:r>
      <w:r>
        <w:rPr>
          <w:rFonts w:asciiTheme="majorBidi" w:hAnsiTheme="majorBidi" w:cstheme="majorBidi"/>
          <w:b/>
          <w:bCs/>
          <w:color w:val="00B0F0"/>
          <w:sz w:val="24"/>
          <w:szCs w:val="24"/>
        </w:rPr>
        <w:t>s</w:t>
      </w:r>
      <w:r w:rsidR="00042DF9" w:rsidRPr="000B732C">
        <w:rPr>
          <w:rFonts w:asciiTheme="majorBidi" w:hAnsiTheme="majorBidi" w:cstheme="majorBidi"/>
          <w:b/>
          <w:bCs/>
          <w:color w:val="00B0F0"/>
          <w:sz w:val="24"/>
          <w:szCs w:val="24"/>
        </w:rPr>
        <w:t xml:space="preserve"> adimensionnels</w:t>
      </w:r>
    </w:p>
    <w:p w:rsidR="00CA5176" w:rsidRPr="000B732C" w:rsidRDefault="00CA5176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color w:val="00B0F0"/>
          <w:sz w:val="24"/>
          <w:szCs w:val="24"/>
        </w:rPr>
      </w:pPr>
    </w:p>
    <w:p w:rsidR="00042DF9" w:rsidRDefault="00042DF9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nombres adimensionnels souvent utilisées en présence de la convection thermique qu’elle soit libre ou forcée sont résumés dans le tableau ci-dessous. </w:t>
      </w:r>
    </w:p>
    <w:tbl>
      <w:tblPr>
        <w:tblStyle w:val="Grilledutableau"/>
        <w:tblW w:w="10173" w:type="dxa"/>
        <w:tblLook w:val="04A0" w:firstRow="1" w:lastRow="0" w:firstColumn="1" w:lastColumn="0" w:noHBand="0" w:noVBand="1"/>
      </w:tblPr>
      <w:tblGrid>
        <w:gridCol w:w="1372"/>
        <w:gridCol w:w="1430"/>
        <w:gridCol w:w="3595"/>
        <w:gridCol w:w="3776"/>
      </w:tblGrid>
      <w:tr w:rsidR="00042DF9" w:rsidTr="00BA138F">
        <w:tc>
          <w:tcPr>
            <w:tcW w:w="1372" w:type="dxa"/>
            <w:vAlign w:val="center"/>
          </w:tcPr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Nom</w:t>
            </w:r>
          </w:p>
        </w:tc>
        <w:tc>
          <w:tcPr>
            <w:tcW w:w="1430" w:type="dxa"/>
            <w:vAlign w:val="center"/>
          </w:tcPr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Symbole</w:t>
            </w:r>
          </w:p>
        </w:tc>
        <w:tc>
          <w:tcPr>
            <w:tcW w:w="3595" w:type="dxa"/>
            <w:vAlign w:val="center"/>
          </w:tcPr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Expression</w:t>
            </w:r>
          </w:p>
        </w:tc>
        <w:tc>
          <w:tcPr>
            <w:tcW w:w="3776" w:type="dxa"/>
            <w:vAlign w:val="center"/>
          </w:tcPr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Signification</w:t>
            </w:r>
          </w:p>
        </w:tc>
      </w:tr>
      <w:tr w:rsidR="00042DF9" w:rsidTr="00BA138F">
        <w:tc>
          <w:tcPr>
            <w:tcW w:w="1372" w:type="dxa"/>
            <w:vAlign w:val="center"/>
          </w:tcPr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Reynolds</w:t>
            </w:r>
          </w:p>
        </w:tc>
        <w:tc>
          <w:tcPr>
            <w:tcW w:w="1430" w:type="dxa"/>
            <w:vAlign w:val="center"/>
          </w:tcPr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</w:t>
            </w:r>
            <w:proofErr w:type="spellEnd"/>
          </w:p>
        </w:tc>
        <w:tc>
          <w:tcPr>
            <w:tcW w:w="3595" w:type="dxa"/>
            <w:vAlign w:val="center"/>
          </w:tcPr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21B3">
              <w:rPr>
                <w:position w:val="-28"/>
              </w:rPr>
              <w:object w:dxaOrig="1100" w:dyaOrig="700">
                <v:shape id="_x0000_i1063" type="#_x0000_t75" style="width:53.25pt;height:36.75pt" o:ole="">
                  <v:imagedata r:id="rId86" o:title=""/>
                </v:shape>
                <o:OLEObject Type="Embed" ProgID="Equation.DSMT4" ShapeID="_x0000_i1063" DrawAspect="Content" ObjectID="_1770581258" r:id="rId87"/>
              </w:object>
            </w:r>
            <w:r>
              <w:t xml:space="preserve"> </w:t>
            </w:r>
            <w:r w:rsidRPr="00F521B3">
              <w:rPr>
                <w:position w:val="-24"/>
              </w:rPr>
              <w:object w:dxaOrig="2500" w:dyaOrig="620">
                <v:shape id="_x0000_i1064" type="#_x0000_t75" style="width:125.25pt;height:30.75pt" o:ole="">
                  <v:imagedata r:id="rId88" o:title=""/>
                </v:shape>
                <o:OLEObject Type="Embed" ProgID="Equation.DSMT4" ShapeID="_x0000_i1064" DrawAspect="Content" ObjectID="_1770581259" r:id="rId89"/>
              </w:object>
            </w:r>
          </w:p>
        </w:tc>
        <w:tc>
          <w:tcPr>
            <w:tcW w:w="3776" w:type="dxa"/>
            <w:vAlign w:val="center"/>
          </w:tcPr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Il caractérise la nature de l’écoulement laminaire ou turbulent  en convection forcée</w:t>
            </w:r>
          </w:p>
        </w:tc>
      </w:tr>
      <w:tr w:rsidR="00042DF9" w:rsidTr="00BA138F">
        <w:tc>
          <w:tcPr>
            <w:tcW w:w="1372" w:type="dxa"/>
            <w:vAlign w:val="center"/>
          </w:tcPr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Nusselt</w:t>
            </w:r>
            <w:proofErr w:type="spellEnd"/>
          </w:p>
        </w:tc>
        <w:tc>
          <w:tcPr>
            <w:tcW w:w="1430" w:type="dxa"/>
            <w:vAlign w:val="center"/>
          </w:tcPr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Nu</w:t>
            </w:r>
          </w:p>
        </w:tc>
        <w:tc>
          <w:tcPr>
            <w:tcW w:w="3595" w:type="dxa"/>
            <w:vAlign w:val="center"/>
          </w:tcPr>
          <w:p w:rsidR="00042DF9" w:rsidRDefault="00042DF9" w:rsidP="00BA138F">
            <w:pPr>
              <w:spacing w:after="120" w:line="360" w:lineRule="auto"/>
              <w:jc w:val="center"/>
            </w:pPr>
            <w:r w:rsidRPr="003E6BD4">
              <w:rPr>
                <w:position w:val="-54"/>
              </w:rPr>
              <w:object w:dxaOrig="2020" w:dyaOrig="960">
                <v:shape id="_x0000_i1065" type="#_x0000_t75" style="width:102.75pt;height:47.25pt" o:ole="">
                  <v:imagedata r:id="rId90" o:title=""/>
                </v:shape>
                <o:OLEObject Type="Embed" ProgID="Equation.DSMT4" ShapeID="_x0000_i1065" DrawAspect="Content" ObjectID="_1770581260" r:id="rId91"/>
              </w:object>
            </w:r>
          </w:p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6BD4">
              <w:rPr>
                <w:position w:val="-28"/>
              </w:rPr>
              <w:object w:dxaOrig="3379" w:dyaOrig="660">
                <v:shape id="_x0000_i1066" type="#_x0000_t75" style="width:168.75pt;height:33.75pt" o:ole="">
                  <v:imagedata r:id="rId92" o:title=""/>
                </v:shape>
                <o:OLEObject Type="Embed" ProgID="Equation.DSMT4" ShapeID="_x0000_i1066" DrawAspect="Content" ObjectID="_1770581261" r:id="rId93"/>
              </w:object>
            </w:r>
          </w:p>
        </w:tc>
        <w:tc>
          <w:tcPr>
            <w:tcW w:w="3776" w:type="dxa"/>
            <w:vAlign w:val="center"/>
          </w:tcPr>
          <w:p w:rsidR="00042DF9" w:rsidRPr="003E6BD4" w:rsidRDefault="00042DF9" w:rsidP="00BA138F">
            <w:pPr>
              <w:spacing w:after="120" w:line="360" w:lineRule="auto"/>
              <w:ind w:left="-82"/>
              <w:jc w:val="center"/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  <w:r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/>
              </w:rPr>
              <w:t xml:space="preserve">Il </w:t>
            </w:r>
            <w:r w:rsidRPr="003E6BD4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/>
              </w:rPr>
              <w:t>caractériser le type de transfert thermique entre un fluide et une paroi.</w:t>
            </w:r>
          </w:p>
          <w:p w:rsidR="00042DF9" w:rsidRPr="00B15D9F" w:rsidRDefault="00042DF9" w:rsidP="00BA138F">
            <w:pPr>
              <w:spacing w:after="120" w:line="360" w:lineRule="auto"/>
              <w:ind w:left="-8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2DF9" w:rsidTr="00BA138F">
        <w:tc>
          <w:tcPr>
            <w:tcW w:w="1372" w:type="dxa"/>
            <w:vAlign w:val="center"/>
          </w:tcPr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Prandtl</w:t>
            </w:r>
          </w:p>
        </w:tc>
        <w:tc>
          <w:tcPr>
            <w:tcW w:w="1430" w:type="dxa"/>
            <w:vAlign w:val="center"/>
          </w:tcPr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</w:t>
            </w:r>
          </w:p>
        </w:tc>
        <w:tc>
          <w:tcPr>
            <w:tcW w:w="3595" w:type="dxa"/>
            <w:vAlign w:val="center"/>
          </w:tcPr>
          <w:p w:rsidR="00042DF9" w:rsidRDefault="00042DF9" w:rsidP="00BA138F">
            <w:pPr>
              <w:spacing w:after="120" w:line="360" w:lineRule="auto"/>
              <w:jc w:val="center"/>
            </w:pPr>
            <w:r w:rsidRPr="000D7828">
              <w:rPr>
                <w:position w:val="-24"/>
              </w:rPr>
              <w:object w:dxaOrig="1460" w:dyaOrig="620">
                <v:shape id="_x0000_i1067" type="#_x0000_t75" style="width:1in;height:30.75pt" o:ole="">
                  <v:imagedata r:id="rId94" o:title=""/>
                </v:shape>
                <o:OLEObject Type="Embed" ProgID="Equation.DSMT4" ShapeID="_x0000_i1067" DrawAspect="Content" ObjectID="_1770581262" r:id="rId95"/>
              </w:object>
            </w:r>
          </w:p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35D9">
              <w:rPr>
                <w:position w:val="-28"/>
              </w:rPr>
              <w:object w:dxaOrig="2640" w:dyaOrig="660">
                <v:shape id="_x0000_i1068" type="#_x0000_t75" style="width:132pt;height:33.75pt" o:ole="">
                  <v:imagedata r:id="rId96" o:title=""/>
                </v:shape>
                <o:OLEObject Type="Embed" ProgID="Equation.DSMT4" ShapeID="_x0000_i1068" DrawAspect="Content" ObjectID="_1770581263" r:id="rId97"/>
              </w:object>
            </w:r>
          </w:p>
        </w:tc>
        <w:tc>
          <w:tcPr>
            <w:tcW w:w="3776" w:type="dxa"/>
            <w:vAlign w:val="center"/>
          </w:tcPr>
          <w:p w:rsidR="00042DF9" w:rsidRDefault="00042DF9" w:rsidP="00BA138F">
            <w:pPr>
              <w:spacing w:after="120" w:line="360" w:lineRule="auto"/>
              <w:contextualSpacing/>
              <w:jc w:val="center"/>
              <w:rPr>
                <w:rStyle w:val="pageh"/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L</w:t>
            </w:r>
            <w:r w:rsidRPr="00595D8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 rapport entre la </w:t>
            </w:r>
            <w:hyperlink r:id="rId98" w:tooltip="Diffusion" w:history="1">
              <w:r w:rsidRPr="00595D82">
                <w:rPr>
                  <w:rStyle w:val="Lienhypertexte"/>
                  <w:rFonts w:asciiTheme="majorBidi" w:hAnsiTheme="majorBidi" w:cstheme="majorBidi"/>
                  <w:color w:val="auto"/>
                  <w:sz w:val="24"/>
                  <w:szCs w:val="24"/>
                  <w:u w:val="none"/>
                  <w:shd w:val="clear" w:color="auto" w:fill="FFFFFF"/>
                </w:rPr>
                <w:t>diffusivité</w:t>
              </w:r>
            </w:hyperlink>
            <w:r w:rsidRPr="00595D8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 de la </w:t>
            </w:r>
            <w:hyperlink r:id="rId99" w:tooltip="Quantité de mouvement" w:history="1">
              <w:r w:rsidRPr="00595D82">
                <w:rPr>
                  <w:rStyle w:val="Lienhypertexte"/>
                  <w:rFonts w:asciiTheme="majorBidi" w:hAnsiTheme="majorBidi" w:cstheme="majorBidi"/>
                  <w:color w:val="auto"/>
                  <w:sz w:val="24"/>
                  <w:szCs w:val="24"/>
                  <w:u w:val="none"/>
                  <w:shd w:val="clear" w:color="auto" w:fill="FFFFFF"/>
                </w:rPr>
                <w:t>quantité de mouvement</w:t>
              </w:r>
            </w:hyperlink>
            <w:r w:rsidRPr="00595D8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 (</w:t>
            </w:r>
            <w:hyperlink r:id="rId100" w:tooltip="Viscosité cinématique" w:history="1">
              <w:r w:rsidRPr="00595D82">
                <w:rPr>
                  <w:rStyle w:val="Lienhypertexte"/>
                  <w:rFonts w:asciiTheme="majorBidi" w:hAnsiTheme="majorBidi" w:cstheme="majorBidi"/>
                  <w:color w:val="auto"/>
                  <w:sz w:val="24"/>
                  <w:szCs w:val="24"/>
                  <w:u w:val="none"/>
                  <w:shd w:val="clear" w:color="auto" w:fill="FFFFFF"/>
                </w:rPr>
                <w:t>viscosité cinématique</w:t>
              </w:r>
            </w:hyperlink>
            <w:r w:rsidRPr="00595D8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) et celle de la </w:t>
            </w:r>
            <w:hyperlink r:id="rId101" w:history="1">
              <w:r w:rsidRPr="00595D82">
                <w:rPr>
                  <w:rStyle w:val="Lienhypertexte"/>
                  <w:rFonts w:asciiTheme="majorBidi" w:hAnsiTheme="majorBidi" w:cstheme="majorBidi"/>
                  <w:color w:val="auto"/>
                  <w:sz w:val="24"/>
                  <w:szCs w:val="24"/>
                  <w:u w:val="none"/>
                  <w:shd w:val="clear" w:color="auto" w:fill="FFFFFF"/>
                </w:rPr>
                <w:t>chaleur</w:t>
              </w:r>
            </w:hyperlink>
          </w:p>
          <w:p w:rsidR="00042DF9" w:rsidRPr="00595D82" w:rsidRDefault="00042DF9" w:rsidP="00BA138F">
            <w:pPr>
              <w:spacing w:after="12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2DF9" w:rsidTr="00BA138F">
        <w:tc>
          <w:tcPr>
            <w:tcW w:w="1372" w:type="dxa"/>
            <w:vAlign w:val="center"/>
          </w:tcPr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Grashoff</w:t>
            </w:r>
            <w:proofErr w:type="spellEnd"/>
          </w:p>
        </w:tc>
        <w:tc>
          <w:tcPr>
            <w:tcW w:w="1430" w:type="dxa"/>
            <w:vAlign w:val="center"/>
          </w:tcPr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Gr</w:t>
            </w:r>
          </w:p>
        </w:tc>
        <w:tc>
          <w:tcPr>
            <w:tcW w:w="3595" w:type="dxa"/>
            <w:vAlign w:val="center"/>
          </w:tcPr>
          <w:p w:rsidR="00042DF9" w:rsidRDefault="00042DF9" w:rsidP="00BA138F">
            <w:pPr>
              <w:spacing w:after="120" w:line="360" w:lineRule="auto"/>
              <w:jc w:val="center"/>
            </w:pPr>
          </w:p>
          <w:p w:rsidR="00042DF9" w:rsidRDefault="00042DF9" w:rsidP="00BA138F">
            <w:pPr>
              <w:spacing w:after="120" w:line="360" w:lineRule="auto"/>
              <w:jc w:val="center"/>
            </w:pPr>
            <w:r w:rsidRPr="000D7828">
              <w:rPr>
                <w:position w:val="-28"/>
              </w:rPr>
              <w:object w:dxaOrig="2840" w:dyaOrig="700">
                <v:shape id="_x0000_i1069" type="#_x0000_t75" style="width:142.5pt;height:36.75pt" o:ole="">
                  <v:imagedata r:id="rId102" o:title=""/>
                </v:shape>
                <o:OLEObject Type="Embed" ProgID="Equation.DSMT4" ShapeID="_x0000_i1069" DrawAspect="Content" ObjectID="_1770581264" r:id="rId103"/>
              </w:object>
            </w:r>
          </w:p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6" w:type="dxa"/>
            <w:vAlign w:val="center"/>
          </w:tcPr>
          <w:p w:rsidR="00042DF9" w:rsidRPr="006974C4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Il C</w:t>
            </w:r>
            <w:r w:rsidRPr="006974C4">
              <w:rPr>
                <w:rFonts w:asciiTheme="majorBidi" w:hAnsiTheme="majorBidi" w:cstheme="majorBidi"/>
                <w:sz w:val="24"/>
                <w:szCs w:val="24"/>
              </w:rPr>
              <w:t>ompare la force ascensionnelle et la force visqueuse</w:t>
            </w:r>
          </w:p>
        </w:tc>
      </w:tr>
      <w:tr w:rsidR="00042DF9" w:rsidTr="00BA138F">
        <w:tc>
          <w:tcPr>
            <w:tcW w:w="1372" w:type="dxa"/>
            <w:vAlign w:val="center"/>
          </w:tcPr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Rayleigh</w:t>
            </w:r>
          </w:p>
        </w:tc>
        <w:tc>
          <w:tcPr>
            <w:tcW w:w="1430" w:type="dxa"/>
            <w:vAlign w:val="center"/>
          </w:tcPr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Ra</w:t>
            </w:r>
          </w:p>
        </w:tc>
        <w:tc>
          <w:tcPr>
            <w:tcW w:w="3595" w:type="dxa"/>
            <w:vAlign w:val="center"/>
          </w:tcPr>
          <w:p w:rsidR="00042DF9" w:rsidRDefault="00042DF9" w:rsidP="00BA138F">
            <w:pPr>
              <w:spacing w:after="120" w:line="360" w:lineRule="auto"/>
              <w:jc w:val="center"/>
            </w:pPr>
          </w:p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7828">
              <w:rPr>
                <w:position w:val="-28"/>
              </w:rPr>
              <w:object w:dxaOrig="2799" w:dyaOrig="700">
                <v:shape id="_x0000_i1070" type="#_x0000_t75" style="width:141pt;height:36.75pt" o:ole="">
                  <v:imagedata r:id="rId104" o:title=""/>
                </v:shape>
                <o:OLEObject Type="Embed" ProgID="Equation.DSMT4" ShapeID="_x0000_i1070" DrawAspect="Content" ObjectID="_1770581265" r:id="rId105"/>
              </w:object>
            </w:r>
          </w:p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6" w:type="dxa"/>
            <w:vAlign w:val="center"/>
          </w:tcPr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Il remplace le Reynolds dans la convection libre </w:t>
            </w:r>
            <w:r w:rsidRPr="000D7828">
              <w:rPr>
                <w:rFonts w:asciiTheme="majorBidi" w:hAnsiTheme="majorBidi" w:cstheme="majorBidi"/>
                <w:sz w:val="24"/>
                <w:szCs w:val="24"/>
              </w:rPr>
              <w:t>(il caractérise la convection naturelle)</w:t>
            </w:r>
          </w:p>
        </w:tc>
      </w:tr>
      <w:tr w:rsidR="00042DF9" w:rsidTr="00BA138F">
        <w:tc>
          <w:tcPr>
            <w:tcW w:w="1372" w:type="dxa"/>
            <w:vAlign w:val="center"/>
          </w:tcPr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Peclet</w:t>
            </w:r>
            <w:proofErr w:type="spellEnd"/>
          </w:p>
        </w:tc>
        <w:tc>
          <w:tcPr>
            <w:tcW w:w="1430" w:type="dxa"/>
            <w:vAlign w:val="center"/>
          </w:tcPr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42DF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</w:t>
            </w:r>
            <w:proofErr w:type="spellEnd"/>
          </w:p>
        </w:tc>
        <w:tc>
          <w:tcPr>
            <w:tcW w:w="3595" w:type="dxa"/>
            <w:vAlign w:val="center"/>
          </w:tcPr>
          <w:p w:rsidR="00042DF9" w:rsidRDefault="00042DF9" w:rsidP="00BA138F">
            <w:pPr>
              <w:spacing w:after="120" w:line="360" w:lineRule="auto"/>
              <w:jc w:val="center"/>
            </w:pPr>
          </w:p>
          <w:p w:rsidR="00042DF9" w:rsidRDefault="00042DF9" w:rsidP="00BA138F">
            <w:pPr>
              <w:spacing w:after="120" w:line="360" w:lineRule="auto"/>
              <w:jc w:val="center"/>
            </w:pPr>
            <w:r w:rsidRPr="00DA6F39">
              <w:rPr>
                <w:position w:val="-24"/>
              </w:rPr>
              <w:object w:dxaOrig="2659" w:dyaOrig="660">
                <v:shape id="_x0000_i1071" type="#_x0000_t75" style="width:132pt;height:33.75pt" o:ole="">
                  <v:imagedata r:id="rId106" o:title=""/>
                </v:shape>
                <o:OLEObject Type="Embed" ProgID="Equation.DSMT4" ShapeID="_x0000_i1071" DrawAspect="Content" ObjectID="_1770581266" r:id="rId107"/>
              </w:object>
            </w:r>
          </w:p>
        </w:tc>
        <w:tc>
          <w:tcPr>
            <w:tcW w:w="3776" w:type="dxa"/>
            <w:vAlign w:val="center"/>
          </w:tcPr>
          <w:p w:rsidR="00042DF9" w:rsidRPr="00DA6F39" w:rsidRDefault="00042DF9" w:rsidP="00BA138F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A6F39">
              <w:rPr>
                <w:rFonts w:asciiTheme="majorBidi" w:hAnsiTheme="majorBidi" w:cstheme="majorBidi"/>
                <w:sz w:val="24"/>
                <w:szCs w:val="24"/>
              </w:rPr>
              <w:t>Compare la capacité calorifique du fluide à la conductivité axiale.</w:t>
            </w:r>
          </w:p>
        </w:tc>
      </w:tr>
    </w:tbl>
    <w:p w:rsidR="00042DF9" w:rsidRDefault="00042DF9" w:rsidP="00042DF9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E48C7" w:rsidRDefault="00EE48C7" w:rsidP="00042DF9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61F40" w:rsidRPr="001C2DE0" w:rsidRDefault="000B732C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C2DE0">
        <w:rPr>
          <w:rFonts w:asciiTheme="majorBidi" w:hAnsiTheme="majorBidi" w:cstheme="majorBidi"/>
          <w:b/>
          <w:bCs/>
          <w:sz w:val="24"/>
          <w:szCs w:val="24"/>
        </w:rPr>
        <w:t>4.7. Corrélations</w:t>
      </w:r>
      <w:r w:rsidR="00B61F40" w:rsidRPr="001C2DE0">
        <w:rPr>
          <w:rFonts w:asciiTheme="majorBidi" w:hAnsiTheme="majorBidi" w:cstheme="majorBidi"/>
          <w:b/>
          <w:bCs/>
          <w:sz w:val="24"/>
          <w:szCs w:val="24"/>
        </w:rPr>
        <w:t xml:space="preserve">  utilisées pour déterminer le nombre adimensionnel </w:t>
      </w:r>
      <w:proofErr w:type="spellStart"/>
      <w:r w:rsidR="00B61F40" w:rsidRPr="001C2DE0">
        <w:rPr>
          <w:rFonts w:asciiTheme="majorBidi" w:hAnsiTheme="majorBidi" w:cstheme="majorBidi"/>
          <w:b/>
          <w:bCs/>
          <w:sz w:val="24"/>
          <w:szCs w:val="24"/>
        </w:rPr>
        <w:t>Nusselt</w:t>
      </w:r>
      <w:proofErr w:type="spellEnd"/>
      <w:r w:rsidR="00B61F40" w:rsidRPr="001C2DE0">
        <w:rPr>
          <w:rFonts w:asciiTheme="majorBidi" w:hAnsiTheme="majorBidi" w:cstheme="majorBidi"/>
          <w:sz w:val="24"/>
          <w:szCs w:val="24"/>
        </w:rPr>
        <w:t>.</w:t>
      </w:r>
    </w:p>
    <w:p w:rsidR="001A39FF" w:rsidRDefault="001A39FF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Un grand nombre de formules empiriques est disponible pour déterminer le coefficient de transmission de chaleur par convection à travers l’expression du nombre de </w:t>
      </w:r>
      <w:proofErr w:type="spellStart"/>
      <w:r>
        <w:rPr>
          <w:rFonts w:asciiTheme="majorBidi" w:hAnsiTheme="majorBidi" w:cstheme="majorBidi"/>
          <w:sz w:val="24"/>
          <w:szCs w:val="24"/>
        </w:rPr>
        <w:t>Nusselt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B61F40" w:rsidRDefault="00B61F40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Dans le tableau suivant quelques corrélations du nombre de </w:t>
      </w:r>
      <w:proofErr w:type="spellStart"/>
      <w:r>
        <w:rPr>
          <w:rFonts w:asciiTheme="majorBidi" w:hAnsiTheme="majorBidi" w:cstheme="majorBidi"/>
          <w:sz w:val="24"/>
          <w:szCs w:val="24"/>
        </w:rPr>
        <w:t>Nusselt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sont présentées </w:t>
      </w:r>
      <w:r w:rsidRPr="001C2DE0">
        <w:rPr>
          <w:rFonts w:asciiTheme="majorBidi" w:hAnsiTheme="majorBidi" w:cstheme="majorBidi"/>
          <w:sz w:val="24"/>
          <w:szCs w:val="24"/>
        </w:rPr>
        <w:t>avec leurs domaines d’</w:t>
      </w:r>
      <w:r w:rsidR="001A39FF" w:rsidRPr="001C2DE0">
        <w:rPr>
          <w:rFonts w:asciiTheme="majorBidi" w:hAnsiTheme="majorBidi" w:cstheme="majorBidi"/>
          <w:sz w:val="24"/>
          <w:szCs w:val="24"/>
        </w:rPr>
        <w:t>applications</w:t>
      </w:r>
      <w:r>
        <w:rPr>
          <w:rFonts w:asciiTheme="majorBidi" w:hAnsiTheme="majorBidi" w:cstheme="majorBidi"/>
          <w:sz w:val="24"/>
          <w:szCs w:val="24"/>
        </w:rPr>
        <w:t xml:space="preserve"> et pour les deux types de convection (forcée et libre).</w:t>
      </w:r>
    </w:p>
    <w:p w:rsidR="00CA5176" w:rsidRDefault="00CA5176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B61F40" w:rsidRPr="001C2DE0" w:rsidRDefault="000B732C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C2DE0">
        <w:rPr>
          <w:rFonts w:asciiTheme="majorBidi" w:hAnsiTheme="majorBidi" w:cstheme="majorBidi"/>
          <w:b/>
          <w:bCs/>
          <w:sz w:val="24"/>
          <w:szCs w:val="24"/>
        </w:rPr>
        <w:t>4.7.1</w:t>
      </w:r>
      <w:r w:rsidR="008013A9" w:rsidRPr="001C2DE0">
        <w:rPr>
          <w:rFonts w:asciiTheme="majorBidi" w:hAnsiTheme="majorBidi" w:cstheme="majorBidi"/>
          <w:b/>
          <w:bCs/>
          <w:sz w:val="24"/>
          <w:szCs w:val="24"/>
        </w:rPr>
        <w:t>Convection forcée</w:t>
      </w:r>
    </w:p>
    <w:p w:rsidR="00CA5176" w:rsidRDefault="00CA5176" w:rsidP="00CA5176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color w:val="00B0F0"/>
          <w:sz w:val="24"/>
          <w:szCs w:val="24"/>
        </w:rPr>
      </w:pPr>
    </w:p>
    <w:tbl>
      <w:tblPr>
        <w:tblStyle w:val="Grilledutableau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5103"/>
        <w:gridCol w:w="2410"/>
      </w:tblGrid>
      <w:tr w:rsidR="0065230E" w:rsidTr="009B08F4">
        <w:trPr>
          <w:trHeight w:val="545"/>
        </w:trPr>
        <w:tc>
          <w:tcPr>
            <w:tcW w:w="2660" w:type="dxa"/>
            <w:vAlign w:val="center"/>
          </w:tcPr>
          <w:p w:rsidR="0065230E" w:rsidRPr="00DF7047" w:rsidRDefault="0065230E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F7047">
              <w:rPr>
                <w:rFonts w:asciiTheme="majorBidi" w:hAnsiTheme="majorBidi" w:cstheme="majorBidi"/>
                <w:sz w:val="24"/>
                <w:szCs w:val="24"/>
              </w:rPr>
              <w:t>Géométrie, régime d’</w:t>
            </w:r>
            <w:r w:rsidR="00DF7047" w:rsidRPr="00DF7047">
              <w:rPr>
                <w:rFonts w:asciiTheme="majorBidi" w:hAnsiTheme="majorBidi" w:cstheme="majorBidi"/>
                <w:sz w:val="24"/>
                <w:szCs w:val="24"/>
              </w:rPr>
              <w:t>écoulement</w:t>
            </w:r>
          </w:p>
        </w:tc>
        <w:tc>
          <w:tcPr>
            <w:tcW w:w="5103" w:type="dxa"/>
            <w:vAlign w:val="center"/>
          </w:tcPr>
          <w:p w:rsidR="0065230E" w:rsidRPr="00DF7047" w:rsidRDefault="0065230E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F7047">
              <w:rPr>
                <w:rFonts w:asciiTheme="majorBidi" w:hAnsiTheme="majorBidi" w:cstheme="majorBidi"/>
                <w:sz w:val="24"/>
                <w:szCs w:val="24"/>
              </w:rPr>
              <w:t>Corrélations</w:t>
            </w:r>
          </w:p>
        </w:tc>
        <w:tc>
          <w:tcPr>
            <w:tcW w:w="2410" w:type="dxa"/>
            <w:vAlign w:val="center"/>
          </w:tcPr>
          <w:p w:rsidR="0065230E" w:rsidRPr="00DF7047" w:rsidRDefault="00B01857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Observations</w:t>
            </w:r>
          </w:p>
        </w:tc>
      </w:tr>
      <w:tr w:rsidR="0065230E" w:rsidTr="009B08F4">
        <w:trPr>
          <w:trHeight w:val="542"/>
        </w:trPr>
        <w:tc>
          <w:tcPr>
            <w:tcW w:w="2660" w:type="dxa"/>
            <w:vAlign w:val="center"/>
          </w:tcPr>
          <w:p w:rsidR="0065230E" w:rsidRDefault="0065230E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F7047">
              <w:rPr>
                <w:rFonts w:asciiTheme="majorBidi" w:hAnsiTheme="majorBidi" w:cstheme="majorBidi"/>
                <w:sz w:val="24"/>
                <w:szCs w:val="24"/>
              </w:rPr>
              <w:t>Plaque plane, laminaire</w:t>
            </w:r>
          </w:p>
          <w:p w:rsidR="0065230E" w:rsidRPr="00DF7047" w:rsidRDefault="0065230E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F7047">
              <w:rPr>
                <w:rFonts w:asciiTheme="majorBidi" w:hAnsiTheme="majorBidi" w:cstheme="majorBidi"/>
                <w:sz w:val="24"/>
                <w:szCs w:val="24"/>
              </w:rPr>
              <w:t>Plaque plane, Turbulent</w:t>
            </w:r>
          </w:p>
          <w:p w:rsidR="0065230E" w:rsidRPr="00DF7047" w:rsidRDefault="0065230E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5230E" w:rsidRPr="00DF7047" w:rsidRDefault="00F521B3" w:rsidP="009B08F4">
            <w:pPr>
              <w:tabs>
                <w:tab w:val="center" w:pos="2250"/>
                <w:tab w:val="right" w:pos="4500"/>
              </w:tabs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21B3">
              <w:rPr>
                <w:position w:val="-12"/>
              </w:rPr>
              <w:object w:dxaOrig="2180" w:dyaOrig="380">
                <v:shape id="_x0000_i1072" type="#_x0000_t75" style="width:108.75pt;height:18.75pt" o:ole="">
                  <v:imagedata r:id="rId108" o:title=""/>
                </v:shape>
                <o:OLEObject Type="Embed" ProgID="Equation.DSMT4" ShapeID="_x0000_i1072" DrawAspect="Content" ObjectID="_1770581267" r:id="rId109"/>
              </w:object>
            </w:r>
          </w:p>
          <w:p w:rsidR="0065230E" w:rsidRPr="00DF7047" w:rsidRDefault="00F521B3" w:rsidP="009B08F4">
            <w:pPr>
              <w:spacing w:after="120" w:line="360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521B3">
              <w:rPr>
                <w:position w:val="-12"/>
              </w:rPr>
              <w:object w:dxaOrig="2200" w:dyaOrig="380">
                <v:shape id="_x0000_i1073" type="#_x0000_t75" style="width:110.25pt;height:18.75pt" o:ole="">
                  <v:imagedata r:id="rId110" o:title=""/>
                </v:shape>
                <o:OLEObject Type="Embed" ProgID="Equation.DSMT4" ShapeID="_x0000_i1073" DrawAspect="Content" ObjectID="_1770581268" r:id="rId111"/>
              </w:object>
            </w:r>
          </w:p>
        </w:tc>
        <w:tc>
          <w:tcPr>
            <w:tcW w:w="2410" w:type="dxa"/>
            <w:vAlign w:val="center"/>
          </w:tcPr>
          <w:p w:rsidR="0065230E" w:rsidRPr="00DF7047" w:rsidRDefault="0065230E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F7047">
              <w:rPr>
                <w:rFonts w:asciiTheme="majorBidi" w:hAnsiTheme="majorBidi" w:cstheme="majorBidi"/>
                <w:sz w:val="24"/>
                <w:szCs w:val="24"/>
              </w:rPr>
              <w:t>Re</w:t>
            </w:r>
            <w:proofErr w:type="spellEnd"/>
            <w:r w:rsidRPr="00DF7047">
              <w:rPr>
                <w:rFonts w:asciiTheme="majorBidi" w:hAnsiTheme="majorBidi" w:cstheme="majorBidi"/>
                <w:sz w:val="24"/>
                <w:szCs w:val="24"/>
              </w:rPr>
              <w:t xml:space="preserve"> &lt; 5.10</w:t>
            </w:r>
            <w:r w:rsidRPr="00DF7047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5</w:t>
            </w:r>
            <w:r w:rsidR="00D557A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DF7047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</w:t>
            </w:r>
            <w:r w:rsidRPr="00DF7047">
              <w:rPr>
                <w:rFonts w:asciiTheme="majorBidi" w:hAnsiTheme="majorBidi" w:cstheme="majorBidi"/>
                <w:sz w:val="24"/>
                <w:szCs w:val="24"/>
              </w:rPr>
              <w:t>Pr &gt; 0.6</w:t>
            </w:r>
          </w:p>
          <w:p w:rsidR="0065230E" w:rsidRPr="00DF7047" w:rsidRDefault="0065230E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F7047">
              <w:rPr>
                <w:rFonts w:asciiTheme="majorBidi" w:hAnsiTheme="majorBidi" w:cstheme="majorBidi"/>
                <w:sz w:val="24"/>
                <w:szCs w:val="24"/>
              </w:rPr>
              <w:t>5.10</w:t>
            </w:r>
            <w:r w:rsidRPr="00DF7047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5</w:t>
            </w:r>
            <w:r w:rsidRPr="00DF7047">
              <w:rPr>
                <w:rFonts w:asciiTheme="majorBidi" w:hAnsiTheme="majorBidi" w:cstheme="majorBidi"/>
                <w:sz w:val="24"/>
                <w:szCs w:val="24"/>
              </w:rPr>
              <w:t>≤Re ≤10</w:t>
            </w:r>
            <w:r w:rsidRPr="00DF7047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7</w:t>
            </w:r>
          </w:p>
          <w:p w:rsidR="0065230E" w:rsidRPr="00DF7047" w:rsidRDefault="0065230E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F7047">
              <w:rPr>
                <w:rFonts w:asciiTheme="majorBidi" w:hAnsiTheme="majorBidi" w:cstheme="majorBidi"/>
                <w:sz w:val="24"/>
                <w:szCs w:val="24"/>
              </w:rPr>
              <w:t>0.6 ≤ Pr ≤ 60</w:t>
            </w:r>
          </w:p>
        </w:tc>
      </w:tr>
      <w:tr w:rsidR="0065230E" w:rsidTr="009B08F4">
        <w:trPr>
          <w:trHeight w:val="542"/>
        </w:trPr>
        <w:tc>
          <w:tcPr>
            <w:tcW w:w="2660" w:type="dxa"/>
            <w:vAlign w:val="center"/>
          </w:tcPr>
          <w:p w:rsidR="0065230E" w:rsidRPr="00DF7047" w:rsidRDefault="0065230E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7047" w:rsidRDefault="00DF7047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557A4" w:rsidRDefault="00D557A4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557A4" w:rsidRDefault="00D557A4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557A4" w:rsidRDefault="00D557A4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5230E" w:rsidRPr="00DF7047" w:rsidRDefault="0065230E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F7047">
              <w:rPr>
                <w:rFonts w:asciiTheme="majorBidi" w:hAnsiTheme="majorBidi" w:cstheme="majorBidi"/>
                <w:sz w:val="24"/>
                <w:szCs w:val="24"/>
              </w:rPr>
              <w:t xml:space="preserve">Écoulement à l’intérieur des tubes </w:t>
            </w:r>
            <w:r w:rsidR="00B159E7">
              <w:rPr>
                <w:rFonts w:asciiTheme="majorBidi" w:hAnsiTheme="majorBidi" w:cstheme="majorBidi"/>
                <w:sz w:val="24"/>
                <w:szCs w:val="24"/>
              </w:rPr>
              <w:t>circulaire</w:t>
            </w:r>
            <w:r w:rsidRPr="00DF7047">
              <w:rPr>
                <w:rFonts w:asciiTheme="majorBidi" w:hAnsiTheme="majorBidi" w:cstheme="majorBidi"/>
                <w:sz w:val="24"/>
                <w:szCs w:val="24"/>
              </w:rPr>
              <w:t xml:space="preserve"> lisses,</w:t>
            </w:r>
          </w:p>
          <w:p w:rsidR="0065230E" w:rsidRPr="00DF7047" w:rsidRDefault="0065230E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F7047">
              <w:rPr>
                <w:rFonts w:asciiTheme="majorBidi" w:hAnsiTheme="majorBidi" w:cstheme="majorBidi"/>
                <w:sz w:val="24"/>
                <w:szCs w:val="24"/>
              </w:rPr>
              <w:t>Laminaire</w:t>
            </w:r>
          </w:p>
          <w:p w:rsidR="00976D70" w:rsidRPr="00DF7047" w:rsidRDefault="00976D70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5230E" w:rsidRPr="00DF7047" w:rsidRDefault="0065230E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5230E" w:rsidRDefault="00F521B3" w:rsidP="009B08F4">
            <w:pPr>
              <w:tabs>
                <w:tab w:val="center" w:pos="2320"/>
                <w:tab w:val="right" w:pos="4640"/>
              </w:tabs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21B3">
              <w:rPr>
                <w:position w:val="-40"/>
              </w:rPr>
              <w:object w:dxaOrig="3940" w:dyaOrig="820">
                <v:shape id="_x0000_i1074" type="#_x0000_t75" style="width:197.25pt;height:41.25pt" o:ole="">
                  <v:imagedata r:id="rId112" o:title=""/>
                </v:shape>
                <o:OLEObject Type="Embed" ProgID="Equation.DSMT4" ShapeID="_x0000_i1074" DrawAspect="Content" ObjectID="_1770581269" r:id="rId113"/>
              </w:object>
            </w:r>
          </w:p>
          <w:p w:rsidR="0065230E" w:rsidRDefault="00F521B3" w:rsidP="009B08F4">
            <w:pPr>
              <w:tabs>
                <w:tab w:val="center" w:pos="2320"/>
                <w:tab w:val="right" w:pos="4640"/>
              </w:tabs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21B3">
              <w:rPr>
                <w:position w:val="-34"/>
              </w:rPr>
              <w:object w:dxaOrig="3739" w:dyaOrig="859">
                <v:shape id="_x0000_i1075" type="#_x0000_t75" style="width:185.25pt;height:41.25pt" o:ole="">
                  <v:imagedata r:id="rId114" o:title=""/>
                </v:shape>
                <o:OLEObject Type="Embed" ProgID="Equation.DSMT4" ShapeID="_x0000_i1075" DrawAspect="Content" ObjectID="_1770581270" r:id="rId115"/>
              </w:object>
            </w:r>
          </w:p>
          <w:p w:rsidR="00681788" w:rsidRPr="00DF7047" w:rsidRDefault="00F521B3" w:rsidP="00CA5176">
            <w:pPr>
              <w:tabs>
                <w:tab w:val="center" w:pos="2320"/>
                <w:tab w:val="right" w:pos="4640"/>
              </w:tabs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21B3">
              <w:rPr>
                <w:position w:val="-40"/>
              </w:rPr>
              <w:object w:dxaOrig="4040" w:dyaOrig="820">
                <v:shape id="_x0000_i1076" type="#_x0000_t75" style="width:202.5pt;height:41.25pt" o:ole="">
                  <v:imagedata r:id="rId116" o:title=""/>
                </v:shape>
                <o:OLEObject Type="Embed" ProgID="Equation.DSMT4" ShapeID="_x0000_i1076" DrawAspect="Content" ObjectID="_1770581271" r:id="rId117"/>
              </w:object>
            </w:r>
          </w:p>
        </w:tc>
        <w:tc>
          <w:tcPr>
            <w:tcW w:w="2410" w:type="dxa"/>
            <w:vAlign w:val="center"/>
          </w:tcPr>
          <w:p w:rsidR="0065230E" w:rsidRPr="00DF7047" w:rsidRDefault="0065230E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159E7" w:rsidRDefault="00B159E7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81788" w:rsidRDefault="00681788" w:rsidP="009B08F4">
            <w:pPr>
              <w:spacing w:after="12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81788" w:rsidRPr="00DF7047" w:rsidRDefault="00681788" w:rsidP="009B08F4">
            <w:pPr>
              <w:spacing w:after="12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Pr="00DF7047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DF7047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D</w:t>
            </w:r>
            <w:proofErr w:type="spellEnd"/>
            <w:r w:rsidRPr="00DF7047">
              <w:rPr>
                <w:rFonts w:asciiTheme="majorBidi" w:hAnsiTheme="majorBidi" w:cstheme="majorBidi"/>
                <w:sz w:val="24"/>
                <w:szCs w:val="24"/>
              </w:rPr>
              <w:t xml:space="preserve"> Pr. D/L) &gt;10</w:t>
            </w:r>
          </w:p>
          <w:p w:rsidR="00681788" w:rsidRDefault="00681788" w:rsidP="009B08F4">
            <w:pPr>
              <w:spacing w:after="12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5230E" w:rsidRPr="00DF7047" w:rsidRDefault="00681788" w:rsidP="009B08F4">
            <w:pPr>
              <w:spacing w:after="12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F7047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spellStart"/>
            <w:r w:rsidRPr="00DF7047">
              <w:rPr>
                <w:rFonts w:asciiTheme="majorBidi" w:hAnsiTheme="majorBidi" w:cstheme="majorBidi"/>
                <w:sz w:val="24"/>
                <w:szCs w:val="24"/>
              </w:rPr>
              <w:t>Re</w:t>
            </w:r>
            <w:r w:rsidRPr="00DF7047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D</w:t>
            </w:r>
            <w:proofErr w:type="spellEnd"/>
            <w:r w:rsidRPr="00DF7047">
              <w:rPr>
                <w:rFonts w:asciiTheme="majorBidi" w:hAnsiTheme="majorBidi" w:cstheme="majorBidi"/>
                <w:sz w:val="24"/>
                <w:szCs w:val="24"/>
              </w:rPr>
              <w:t xml:space="preserve"> Pr. D/L) &gt;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2A4252" w:rsidTr="009B08F4">
        <w:trPr>
          <w:trHeight w:val="542"/>
        </w:trPr>
        <w:tc>
          <w:tcPr>
            <w:tcW w:w="2660" w:type="dxa"/>
            <w:vAlign w:val="center"/>
          </w:tcPr>
          <w:p w:rsidR="002A4252" w:rsidRDefault="002A4252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A4252" w:rsidRDefault="002A4252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81788" w:rsidRDefault="00681788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A4252" w:rsidRDefault="002A4252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A4252" w:rsidRDefault="002A4252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A4252" w:rsidRDefault="002A4252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A4252" w:rsidRPr="00DF7047" w:rsidRDefault="002A4252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F7047">
              <w:rPr>
                <w:rFonts w:asciiTheme="majorBidi" w:hAnsiTheme="majorBidi" w:cstheme="majorBidi"/>
                <w:sz w:val="24"/>
                <w:szCs w:val="24"/>
              </w:rPr>
              <w:t xml:space="preserve">Écoulement à l’intérieur des tubes </w:t>
            </w:r>
            <w:r w:rsidR="00B159E7">
              <w:rPr>
                <w:rFonts w:asciiTheme="majorBidi" w:hAnsiTheme="majorBidi" w:cstheme="majorBidi"/>
                <w:sz w:val="24"/>
                <w:szCs w:val="24"/>
              </w:rPr>
              <w:t>circulaire</w:t>
            </w:r>
            <w:r w:rsidRPr="00DF7047">
              <w:rPr>
                <w:rFonts w:asciiTheme="majorBidi" w:hAnsiTheme="majorBidi" w:cstheme="majorBidi"/>
                <w:sz w:val="24"/>
                <w:szCs w:val="24"/>
              </w:rPr>
              <w:t xml:space="preserve"> lisses,</w:t>
            </w:r>
          </w:p>
          <w:p w:rsidR="002A4252" w:rsidRPr="00DF7047" w:rsidRDefault="002A4252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F7047">
              <w:rPr>
                <w:rFonts w:asciiTheme="majorBidi" w:hAnsiTheme="majorBidi" w:cstheme="majorBidi"/>
                <w:sz w:val="24"/>
                <w:szCs w:val="24"/>
              </w:rPr>
              <w:t>Turbulent</w:t>
            </w:r>
          </w:p>
        </w:tc>
        <w:tc>
          <w:tcPr>
            <w:tcW w:w="5103" w:type="dxa"/>
            <w:vAlign w:val="center"/>
          </w:tcPr>
          <w:p w:rsidR="002A4252" w:rsidRPr="00DF7047" w:rsidRDefault="00F521B3" w:rsidP="009B08F4">
            <w:pPr>
              <w:tabs>
                <w:tab w:val="center" w:pos="2320"/>
                <w:tab w:val="right" w:pos="4640"/>
              </w:tabs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21B3">
              <w:rPr>
                <w:position w:val="-14"/>
              </w:rPr>
              <w:object w:dxaOrig="2720" w:dyaOrig="440">
                <v:shape id="_x0000_i1077" type="#_x0000_t75" style="width:136.5pt;height:21.75pt" o:ole="">
                  <v:imagedata r:id="rId118" o:title=""/>
                </v:shape>
                <o:OLEObject Type="Embed" ProgID="Equation.DSMT4" ShapeID="_x0000_i1077" DrawAspect="Content" ObjectID="_1770581272" r:id="rId119"/>
              </w:object>
            </w:r>
          </w:p>
          <w:p w:rsidR="002A4252" w:rsidRDefault="002A4252" w:rsidP="009B08F4">
            <w:pPr>
              <w:tabs>
                <w:tab w:val="center" w:pos="2320"/>
                <w:tab w:val="right" w:pos="4640"/>
              </w:tabs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81788" w:rsidRDefault="00681788" w:rsidP="009B08F4">
            <w:pPr>
              <w:tabs>
                <w:tab w:val="center" w:pos="2320"/>
                <w:tab w:val="right" w:pos="4640"/>
              </w:tabs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81788" w:rsidRDefault="00681788" w:rsidP="009B08F4">
            <w:pPr>
              <w:tabs>
                <w:tab w:val="center" w:pos="2320"/>
                <w:tab w:val="right" w:pos="4640"/>
              </w:tabs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A4252" w:rsidRDefault="00F521B3" w:rsidP="009B08F4">
            <w:pPr>
              <w:tabs>
                <w:tab w:val="center" w:pos="2320"/>
                <w:tab w:val="right" w:pos="4640"/>
              </w:tabs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21B3">
              <w:rPr>
                <w:position w:val="-14"/>
              </w:rPr>
              <w:object w:dxaOrig="2620" w:dyaOrig="440">
                <v:shape id="_x0000_i1078" type="#_x0000_t75" style="width:132pt;height:21.75pt" o:ole="">
                  <v:imagedata r:id="rId120" o:title=""/>
                </v:shape>
                <o:OLEObject Type="Embed" ProgID="Equation.DSMT4" ShapeID="_x0000_i1078" DrawAspect="Content" ObjectID="_1770581273" r:id="rId121"/>
              </w:object>
            </w:r>
          </w:p>
          <w:p w:rsidR="002A4252" w:rsidRDefault="00F521B3" w:rsidP="009B08F4">
            <w:pPr>
              <w:tabs>
                <w:tab w:val="center" w:pos="2320"/>
                <w:tab w:val="right" w:pos="4640"/>
              </w:tabs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21B3">
              <w:rPr>
                <w:position w:val="-34"/>
              </w:rPr>
              <w:object w:dxaOrig="3580" w:dyaOrig="859">
                <v:shape id="_x0000_i1079" type="#_x0000_t75" style="width:180.75pt;height:41.25pt" o:ole="">
                  <v:imagedata r:id="rId122" o:title=""/>
                </v:shape>
                <o:OLEObject Type="Embed" ProgID="Equation.DSMT4" ShapeID="_x0000_i1079" DrawAspect="Content" ObjectID="_1770581274" r:id="rId123"/>
              </w:object>
            </w:r>
          </w:p>
          <w:p w:rsidR="002A4252" w:rsidRPr="00DF7047" w:rsidRDefault="00F521B3" w:rsidP="009B08F4">
            <w:pPr>
              <w:tabs>
                <w:tab w:val="center" w:pos="2320"/>
                <w:tab w:val="right" w:pos="4640"/>
              </w:tabs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21B3">
              <w:rPr>
                <w:position w:val="-36"/>
              </w:rPr>
              <w:object w:dxaOrig="4800" w:dyaOrig="880">
                <v:shape id="_x0000_i1080" type="#_x0000_t75" style="width:240.75pt;height:44.25pt" o:ole="">
                  <v:imagedata r:id="rId124" o:title=""/>
                </v:shape>
                <o:OLEObject Type="Embed" ProgID="Equation.DSMT4" ShapeID="_x0000_i1080" DrawAspect="Content" ObjectID="_1770581275" r:id="rId125"/>
              </w:object>
            </w:r>
          </w:p>
        </w:tc>
        <w:tc>
          <w:tcPr>
            <w:tcW w:w="2410" w:type="dxa"/>
            <w:vAlign w:val="center"/>
          </w:tcPr>
          <w:p w:rsidR="002A4252" w:rsidRPr="00DF7047" w:rsidRDefault="002A4252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F7047">
              <w:rPr>
                <w:rFonts w:asciiTheme="majorBidi" w:hAnsiTheme="majorBidi" w:cstheme="majorBidi"/>
                <w:sz w:val="24"/>
                <w:szCs w:val="24"/>
              </w:rPr>
              <w:t>Colburn</w:t>
            </w:r>
            <w:proofErr w:type="spellEnd"/>
          </w:p>
          <w:p w:rsidR="00681788" w:rsidRPr="00DF7047" w:rsidRDefault="00681788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F7047">
              <w:rPr>
                <w:rFonts w:asciiTheme="majorBidi" w:hAnsiTheme="majorBidi" w:cstheme="majorBidi"/>
                <w:sz w:val="24"/>
                <w:szCs w:val="24"/>
              </w:rPr>
              <w:t>L/D &gt; 60</w:t>
            </w:r>
          </w:p>
          <w:p w:rsidR="00681788" w:rsidRPr="00DF7047" w:rsidRDefault="00681788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F7047">
              <w:rPr>
                <w:rFonts w:asciiTheme="majorBidi" w:hAnsiTheme="majorBidi" w:cstheme="majorBidi"/>
                <w:sz w:val="24"/>
                <w:szCs w:val="24"/>
              </w:rPr>
              <w:t>0.7≤ Pr ≤ 100</w:t>
            </w:r>
          </w:p>
          <w:p w:rsidR="00681788" w:rsidRDefault="00681788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DF7047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DF7047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4</w:t>
            </w:r>
            <w:r w:rsidRPr="00DF7047">
              <w:rPr>
                <w:rFonts w:asciiTheme="majorBidi" w:hAnsiTheme="majorBidi" w:cstheme="majorBidi"/>
                <w:sz w:val="24"/>
                <w:szCs w:val="24"/>
              </w:rPr>
              <w:t xml:space="preserve">≤ </w:t>
            </w:r>
            <w:proofErr w:type="spellStart"/>
            <w:r w:rsidRPr="00DF7047">
              <w:rPr>
                <w:rFonts w:asciiTheme="majorBidi" w:hAnsiTheme="majorBidi" w:cstheme="majorBidi"/>
                <w:sz w:val="24"/>
                <w:szCs w:val="24"/>
              </w:rPr>
              <w:t>Re</w:t>
            </w:r>
            <w:r w:rsidRPr="00DF7047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D</w:t>
            </w:r>
            <w:proofErr w:type="spellEnd"/>
            <w:r w:rsidRPr="00DF7047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 </w:t>
            </w:r>
            <w:r w:rsidRPr="00DF7047">
              <w:rPr>
                <w:rFonts w:asciiTheme="majorBidi" w:hAnsiTheme="majorBidi" w:cstheme="majorBidi"/>
                <w:sz w:val="24"/>
                <w:szCs w:val="24"/>
              </w:rPr>
              <w:t>≤ 1.210</w:t>
            </w:r>
            <w:r w:rsidRPr="00DF7047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5</w:t>
            </w:r>
          </w:p>
          <w:p w:rsidR="002A4252" w:rsidRDefault="002A4252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Dittus-Boelter</w:t>
            </w:r>
            <w:proofErr w:type="spellEnd"/>
          </w:p>
          <w:p w:rsidR="00681788" w:rsidRDefault="00681788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n=0.4 chauffage</w:t>
            </w:r>
          </w:p>
          <w:p w:rsidR="00681788" w:rsidRDefault="00681788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n=0.3 refroidissement</w:t>
            </w:r>
          </w:p>
          <w:p w:rsidR="002A4252" w:rsidRPr="00DF7047" w:rsidRDefault="002A4252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F7047">
              <w:rPr>
                <w:rFonts w:asciiTheme="majorBidi" w:hAnsiTheme="majorBidi" w:cstheme="majorBidi"/>
                <w:sz w:val="24"/>
                <w:szCs w:val="24"/>
              </w:rPr>
              <w:t>Seider</w:t>
            </w:r>
            <w:proofErr w:type="spellEnd"/>
            <w:r w:rsidRPr="00DF7047">
              <w:rPr>
                <w:rFonts w:asciiTheme="majorBidi" w:hAnsiTheme="majorBidi" w:cstheme="majorBidi"/>
                <w:sz w:val="24"/>
                <w:szCs w:val="24"/>
              </w:rPr>
              <w:t xml:space="preserve"> et Tate</w:t>
            </w:r>
          </w:p>
          <w:p w:rsidR="002A4252" w:rsidRPr="00DF7047" w:rsidRDefault="002A4252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F7047">
              <w:rPr>
                <w:rFonts w:asciiTheme="majorBidi" w:hAnsiTheme="majorBidi" w:cstheme="majorBidi"/>
                <w:sz w:val="24"/>
                <w:szCs w:val="24"/>
              </w:rPr>
              <w:t>McAdams</w:t>
            </w:r>
            <w:proofErr w:type="spellEnd"/>
          </w:p>
          <w:p w:rsidR="002A4252" w:rsidRPr="00DF7047" w:rsidRDefault="002A4252" w:rsidP="009B08F4">
            <w:pPr>
              <w:spacing w:after="12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F7047">
              <w:rPr>
                <w:rFonts w:asciiTheme="majorBidi" w:hAnsiTheme="majorBidi" w:cstheme="majorBidi"/>
                <w:sz w:val="24"/>
                <w:szCs w:val="24"/>
              </w:rPr>
              <w:t>Pour le régime d’entrée dans les tubes</w:t>
            </w:r>
          </w:p>
        </w:tc>
      </w:tr>
      <w:tr w:rsidR="00163AD1" w:rsidTr="009B08F4">
        <w:trPr>
          <w:trHeight w:val="542"/>
        </w:trPr>
        <w:tc>
          <w:tcPr>
            <w:tcW w:w="2660" w:type="dxa"/>
            <w:vAlign w:val="center"/>
          </w:tcPr>
          <w:p w:rsidR="00894ABD" w:rsidRDefault="00894ABD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63AD1" w:rsidRDefault="00FC5342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Écoulement autour  d’un cylindre</w:t>
            </w:r>
          </w:p>
          <w:p w:rsidR="00584A2A" w:rsidRDefault="00584A2A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84A2A" w:rsidRDefault="00584A2A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63AD1" w:rsidRPr="00DF7047" w:rsidRDefault="00F521B3" w:rsidP="009B08F4">
            <w:pPr>
              <w:tabs>
                <w:tab w:val="center" w:pos="2320"/>
                <w:tab w:val="right" w:pos="4640"/>
              </w:tabs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21B3">
              <w:rPr>
                <w:position w:val="-42"/>
              </w:rPr>
              <w:object w:dxaOrig="5860" w:dyaOrig="940">
                <v:shape id="_x0000_i1081" type="#_x0000_t75" style="width:294pt;height:47.25pt" o:ole="">
                  <v:imagedata r:id="rId126" o:title=""/>
                </v:shape>
                <o:OLEObject Type="Embed" ProgID="Equation.DSMT4" ShapeID="_x0000_i1081" DrawAspect="Content" ObjectID="_1770581276" r:id="rId127"/>
              </w:object>
            </w:r>
            <w:r w:rsidR="00894AB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94ABD">
              <w:rPr>
                <w:rFonts w:asciiTheme="majorBidi" w:hAnsiTheme="majorBidi" w:cstheme="majorBidi"/>
                <w:sz w:val="24"/>
                <w:szCs w:val="24"/>
              </w:rPr>
              <w:t>Re</w:t>
            </w:r>
            <w:proofErr w:type="spellEnd"/>
            <w:r w:rsidR="00894ABD">
              <w:rPr>
                <w:rFonts w:asciiTheme="majorBidi" w:hAnsiTheme="majorBidi" w:cstheme="majorBidi"/>
                <w:sz w:val="24"/>
                <w:szCs w:val="24"/>
              </w:rPr>
              <w:t xml:space="preserve"> Pr &gt; 0.2</w:t>
            </w:r>
          </w:p>
        </w:tc>
        <w:tc>
          <w:tcPr>
            <w:tcW w:w="2410" w:type="dxa"/>
            <w:vAlign w:val="center"/>
          </w:tcPr>
          <w:p w:rsidR="00894ABD" w:rsidRDefault="00894ABD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63AD1" w:rsidRDefault="00584A2A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Churchill – Bernstein</w:t>
            </w:r>
          </w:p>
          <w:p w:rsidR="00584A2A" w:rsidRDefault="00584A2A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4A2A" w:rsidTr="009B08F4">
        <w:trPr>
          <w:trHeight w:val="542"/>
        </w:trPr>
        <w:tc>
          <w:tcPr>
            <w:tcW w:w="2660" w:type="dxa"/>
            <w:vAlign w:val="center"/>
          </w:tcPr>
          <w:p w:rsidR="00894ABD" w:rsidRDefault="00894ABD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84A2A" w:rsidRDefault="00584A2A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Écoulement autour d’une sphère</w:t>
            </w:r>
          </w:p>
        </w:tc>
        <w:tc>
          <w:tcPr>
            <w:tcW w:w="5103" w:type="dxa"/>
            <w:vAlign w:val="center"/>
          </w:tcPr>
          <w:p w:rsidR="00584A2A" w:rsidRPr="00DF7047" w:rsidRDefault="00F521B3" w:rsidP="009B08F4">
            <w:pPr>
              <w:tabs>
                <w:tab w:val="center" w:pos="2320"/>
                <w:tab w:val="right" w:pos="4640"/>
              </w:tabs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21B3">
              <w:rPr>
                <w:position w:val="-34"/>
              </w:rPr>
              <w:object w:dxaOrig="5179" w:dyaOrig="859">
                <v:shape id="_x0000_i1082" type="#_x0000_t75" style="width:257.25pt;height:41.25pt" o:ole="">
                  <v:imagedata r:id="rId128" o:title=""/>
                </v:shape>
                <o:OLEObject Type="Embed" ProgID="Equation.DSMT4" ShapeID="_x0000_i1082" DrawAspect="Content" ObjectID="_1770581277" r:id="rId129"/>
              </w:object>
            </w:r>
          </w:p>
        </w:tc>
        <w:tc>
          <w:tcPr>
            <w:tcW w:w="2410" w:type="dxa"/>
            <w:vAlign w:val="center"/>
          </w:tcPr>
          <w:p w:rsidR="00584A2A" w:rsidRDefault="00AC3ED1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Whitaker</w:t>
            </w:r>
            <w:proofErr w:type="spellEnd"/>
          </w:p>
          <w:p w:rsidR="00AC3ED1" w:rsidRDefault="00AC3ED1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3.5 ≤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≤ 80.10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3</w:t>
            </w:r>
          </w:p>
          <w:p w:rsidR="00AC3ED1" w:rsidRPr="00AC3ED1" w:rsidRDefault="00AC3ED1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0.7 ≤ Pr ≤ 380</w:t>
            </w:r>
          </w:p>
        </w:tc>
      </w:tr>
    </w:tbl>
    <w:p w:rsidR="00CA5176" w:rsidRDefault="00CA5176" w:rsidP="00B61F40">
      <w:pPr>
        <w:spacing w:after="120" w:line="360" w:lineRule="auto"/>
        <w:jc w:val="both"/>
        <w:rPr>
          <w:rFonts w:asciiTheme="majorBidi" w:hAnsiTheme="majorBidi" w:cstheme="majorBidi"/>
          <w:b/>
          <w:bCs/>
          <w:color w:val="00B0F0"/>
          <w:sz w:val="24"/>
          <w:szCs w:val="24"/>
        </w:rPr>
      </w:pPr>
    </w:p>
    <w:p w:rsidR="008013A9" w:rsidRPr="001C2DE0" w:rsidRDefault="000B732C" w:rsidP="00B61F40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C2DE0">
        <w:rPr>
          <w:rFonts w:asciiTheme="majorBidi" w:hAnsiTheme="majorBidi" w:cstheme="majorBidi"/>
          <w:b/>
          <w:bCs/>
          <w:sz w:val="24"/>
          <w:szCs w:val="24"/>
        </w:rPr>
        <w:t xml:space="preserve">4.7.2. </w:t>
      </w:r>
      <w:r w:rsidR="008013A9" w:rsidRPr="001C2DE0">
        <w:rPr>
          <w:rFonts w:asciiTheme="majorBidi" w:hAnsiTheme="majorBidi" w:cstheme="majorBidi"/>
          <w:b/>
          <w:bCs/>
          <w:sz w:val="24"/>
          <w:szCs w:val="24"/>
        </w:rPr>
        <w:t>Convection libre</w:t>
      </w:r>
    </w:p>
    <w:p w:rsidR="00CA5176" w:rsidRPr="000B732C" w:rsidRDefault="00CA5176" w:rsidP="00B61F40">
      <w:pPr>
        <w:spacing w:after="120" w:line="360" w:lineRule="auto"/>
        <w:jc w:val="both"/>
        <w:rPr>
          <w:rFonts w:asciiTheme="majorBidi" w:hAnsiTheme="majorBidi" w:cstheme="majorBidi"/>
          <w:b/>
          <w:bCs/>
          <w:color w:val="00B0F0"/>
          <w:sz w:val="24"/>
          <w:szCs w:val="24"/>
        </w:rPr>
      </w:pPr>
    </w:p>
    <w:tbl>
      <w:tblPr>
        <w:tblStyle w:val="Grilledutableau"/>
        <w:tblW w:w="10173" w:type="dxa"/>
        <w:tblLayout w:type="fixed"/>
        <w:tblLook w:val="04A0" w:firstRow="1" w:lastRow="0" w:firstColumn="1" w:lastColumn="0" w:noHBand="0" w:noVBand="1"/>
      </w:tblPr>
      <w:tblGrid>
        <w:gridCol w:w="2943"/>
        <w:gridCol w:w="4536"/>
        <w:gridCol w:w="2694"/>
      </w:tblGrid>
      <w:tr w:rsidR="008013A9" w:rsidTr="009B08F4">
        <w:trPr>
          <w:trHeight w:val="545"/>
        </w:trPr>
        <w:tc>
          <w:tcPr>
            <w:tcW w:w="2943" w:type="dxa"/>
            <w:vAlign w:val="center"/>
          </w:tcPr>
          <w:p w:rsidR="008013A9" w:rsidRPr="00DF7047" w:rsidRDefault="008013A9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F7047">
              <w:rPr>
                <w:rFonts w:asciiTheme="majorBidi" w:hAnsiTheme="majorBidi" w:cstheme="majorBidi"/>
                <w:sz w:val="24"/>
                <w:szCs w:val="24"/>
              </w:rPr>
              <w:t>Géométrie</w:t>
            </w:r>
          </w:p>
        </w:tc>
        <w:tc>
          <w:tcPr>
            <w:tcW w:w="4536" w:type="dxa"/>
            <w:vAlign w:val="center"/>
          </w:tcPr>
          <w:p w:rsidR="008013A9" w:rsidRPr="00DF7047" w:rsidRDefault="008013A9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F7047">
              <w:rPr>
                <w:rFonts w:asciiTheme="majorBidi" w:hAnsiTheme="majorBidi" w:cstheme="majorBidi"/>
                <w:sz w:val="24"/>
                <w:szCs w:val="24"/>
              </w:rPr>
              <w:t>Corrélations</w:t>
            </w:r>
          </w:p>
        </w:tc>
        <w:tc>
          <w:tcPr>
            <w:tcW w:w="2694" w:type="dxa"/>
            <w:vAlign w:val="center"/>
          </w:tcPr>
          <w:p w:rsidR="008013A9" w:rsidRPr="00DF7047" w:rsidRDefault="008013A9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F7047">
              <w:rPr>
                <w:rFonts w:asciiTheme="majorBidi" w:hAnsiTheme="majorBidi" w:cstheme="majorBidi"/>
                <w:sz w:val="24"/>
                <w:szCs w:val="24"/>
              </w:rPr>
              <w:t>Commentaires</w:t>
            </w:r>
          </w:p>
        </w:tc>
      </w:tr>
      <w:tr w:rsidR="008013A9" w:rsidTr="009B08F4">
        <w:trPr>
          <w:trHeight w:val="542"/>
        </w:trPr>
        <w:tc>
          <w:tcPr>
            <w:tcW w:w="2943" w:type="dxa"/>
            <w:vAlign w:val="center"/>
          </w:tcPr>
          <w:p w:rsidR="00B01857" w:rsidRDefault="00B01857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13A9" w:rsidRPr="00DF7047" w:rsidRDefault="002E0239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Plaque verticale</w:t>
            </w:r>
          </w:p>
          <w:p w:rsidR="008013A9" w:rsidRPr="00DF7047" w:rsidRDefault="008013A9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8013A9" w:rsidRPr="00DF7047" w:rsidRDefault="00F521B3" w:rsidP="009B08F4">
            <w:pPr>
              <w:spacing w:after="120" w:line="360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F521B3">
              <w:rPr>
                <w:position w:val="-44"/>
              </w:rPr>
              <w:object w:dxaOrig="3840" w:dyaOrig="1040">
                <v:shape id="_x0000_i1083" type="#_x0000_t75" style="width:191.25pt;height:51.75pt" o:ole="">
                  <v:imagedata r:id="rId130" o:title=""/>
                </v:shape>
                <o:OLEObject Type="Embed" ProgID="Equation.DSMT4" ShapeID="_x0000_i1083" DrawAspect="Content" ObjectID="_1770581278" r:id="rId131"/>
              </w:object>
            </w:r>
          </w:p>
        </w:tc>
        <w:tc>
          <w:tcPr>
            <w:tcW w:w="2694" w:type="dxa"/>
            <w:vAlign w:val="center"/>
          </w:tcPr>
          <w:p w:rsidR="008013A9" w:rsidRDefault="002E0239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toute la plage de Ra</w:t>
            </w:r>
            <w:r w:rsidR="00EB37BF">
              <w:rPr>
                <w:rFonts w:asciiTheme="majorBidi" w:hAnsiTheme="majorBidi" w:cstheme="majorBidi"/>
                <w:sz w:val="24"/>
                <w:szCs w:val="24"/>
              </w:rPr>
              <w:t>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="00EB37BF">
              <w:rPr>
                <w:rFonts w:asciiTheme="majorBidi" w:hAnsiTheme="majorBidi" w:cstheme="majorBidi"/>
                <w:sz w:val="24"/>
                <w:szCs w:val="24"/>
              </w:rPr>
              <w:t>ei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gh</w:t>
            </w:r>
          </w:p>
          <w:p w:rsidR="00B01857" w:rsidRPr="00DF7047" w:rsidRDefault="00B01857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Longueur caractéristique L</w:t>
            </w:r>
          </w:p>
        </w:tc>
      </w:tr>
      <w:tr w:rsidR="008013A9" w:rsidTr="009B08F4">
        <w:trPr>
          <w:trHeight w:val="542"/>
        </w:trPr>
        <w:tc>
          <w:tcPr>
            <w:tcW w:w="2943" w:type="dxa"/>
            <w:vAlign w:val="center"/>
          </w:tcPr>
          <w:p w:rsidR="008013A9" w:rsidRPr="00DF7047" w:rsidRDefault="008013A9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1857" w:rsidRDefault="00B01857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62AB9" w:rsidRDefault="00662AB9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13A9" w:rsidRPr="00DF7047" w:rsidRDefault="00B01857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Plaque horizontale</w:t>
            </w:r>
          </w:p>
        </w:tc>
        <w:tc>
          <w:tcPr>
            <w:tcW w:w="4536" w:type="dxa"/>
            <w:vAlign w:val="center"/>
          </w:tcPr>
          <w:p w:rsidR="00662AB9" w:rsidRDefault="00F521B3" w:rsidP="009B08F4">
            <w:pPr>
              <w:spacing w:after="12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F521B3">
              <w:rPr>
                <w:position w:val="-12"/>
              </w:rPr>
              <w:object w:dxaOrig="1600" w:dyaOrig="380">
                <v:shape id="_x0000_i1084" type="#_x0000_t75" style="width:79.5pt;height:18.75pt" o:ole="">
                  <v:imagedata r:id="rId132" o:title=""/>
                </v:shape>
                <o:OLEObject Type="Embed" ProgID="Equation.DSMT4" ShapeID="_x0000_i1084" DrawAspect="Content" ObjectID="_1770581279" r:id="rId133"/>
              </w:object>
            </w:r>
            <w:r w:rsidR="00662AB9">
              <w:rPr>
                <w:rFonts w:asciiTheme="majorBidi" w:hAnsiTheme="majorBidi" w:cstheme="majorBidi"/>
                <w:sz w:val="24"/>
                <w:szCs w:val="24"/>
              </w:rPr>
              <w:t xml:space="preserve">            Ra : 10</w:t>
            </w:r>
            <w:r w:rsidR="00662AB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4</w:t>
            </w:r>
            <w:r w:rsidR="00662AB9">
              <w:rPr>
                <w:rFonts w:asciiTheme="majorBidi" w:hAnsiTheme="majorBidi" w:cstheme="majorBidi"/>
                <w:sz w:val="24"/>
                <w:szCs w:val="24"/>
              </w:rPr>
              <w:t>-10</w:t>
            </w:r>
            <w:r w:rsidR="00662AB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7</w:t>
            </w:r>
          </w:p>
          <w:p w:rsidR="00662AB9" w:rsidRDefault="00F521B3" w:rsidP="009B08F4">
            <w:pPr>
              <w:spacing w:after="12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F521B3">
              <w:rPr>
                <w:position w:val="-12"/>
              </w:rPr>
              <w:object w:dxaOrig="1460" w:dyaOrig="380">
                <v:shape id="_x0000_i1085" type="#_x0000_t75" style="width:1in;height:18.75pt" o:ole="">
                  <v:imagedata r:id="rId134" o:title=""/>
                </v:shape>
                <o:OLEObject Type="Embed" ProgID="Equation.DSMT4" ShapeID="_x0000_i1085" DrawAspect="Content" ObjectID="_1770581280" r:id="rId135"/>
              </w:object>
            </w:r>
            <w:r w:rsidR="00662AB9" w:rsidRPr="00662A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62AB9">
              <w:rPr>
                <w:rFonts w:asciiTheme="majorBidi" w:hAnsiTheme="majorBidi" w:cstheme="majorBidi"/>
                <w:sz w:val="24"/>
                <w:szCs w:val="24"/>
              </w:rPr>
              <w:t xml:space="preserve">              </w:t>
            </w:r>
            <w:r w:rsidR="00662AB9" w:rsidRPr="00662AB9">
              <w:rPr>
                <w:rFonts w:asciiTheme="majorBidi" w:hAnsiTheme="majorBidi" w:cstheme="majorBidi"/>
                <w:sz w:val="24"/>
                <w:szCs w:val="24"/>
              </w:rPr>
              <w:t>Ra</w:t>
            </w:r>
            <w:r w:rsidR="00662AB9">
              <w:rPr>
                <w:rFonts w:asciiTheme="majorBidi" w:hAnsiTheme="majorBidi" w:cstheme="majorBidi"/>
                <w:sz w:val="24"/>
                <w:szCs w:val="24"/>
              </w:rPr>
              <w:t> : 10</w:t>
            </w:r>
            <w:r w:rsidR="00662AB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7</w:t>
            </w:r>
            <w:r w:rsidR="00662AB9">
              <w:rPr>
                <w:rFonts w:asciiTheme="majorBidi" w:hAnsiTheme="majorBidi" w:cstheme="majorBidi"/>
                <w:sz w:val="24"/>
                <w:szCs w:val="24"/>
              </w:rPr>
              <w:t>-10</w:t>
            </w:r>
            <w:r w:rsidR="00662AB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11</w:t>
            </w:r>
          </w:p>
          <w:p w:rsidR="008013A9" w:rsidRPr="00DF7047" w:rsidRDefault="00F521B3" w:rsidP="009B08F4">
            <w:pPr>
              <w:tabs>
                <w:tab w:val="center" w:pos="2320"/>
                <w:tab w:val="right" w:pos="4640"/>
              </w:tabs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21B3">
              <w:rPr>
                <w:position w:val="-12"/>
              </w:rPr>
              <w:object w:dxaOrig="1600" w:dyaOrig="380">
                <v:shape id="_x0000_i1086" type="#_x0000_t75" style="width:79.5pt;height:18.75pt" o:ole="">
                  <v:imagedata r:id="rId136" o:title=""/>
                </v:shape>
                <o:OLEObject Type="Embed" ProgID="Equation.DSMT4" ShapeID="_x0000_i1086" DrawAspect="Content" ObjectID="_1770581281" r:id="rId137"/>
              </w:object>
            </w:r>
            <w:r w:rsidR="00662AB9">
              <w:rPr>
                <w:rFonts w:asciiTheme="majorBidi" w:hAnsiTheme="majorBidi" w:cstheme="majorBidi"/>
                <w:sz w:val="24"/>
                <w:szCs w:val="24"/>
              </w:rPr>
              <w:t xml:space="preserve">            Ra : 10</w:t>
            </w:r>
            <w:r w:rsidR="00662AB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5</w:t>
            </w:r>
            <w:r w:rsidR="00662AB9">
              <w:rPr>
                <w:rFonts w:asciiTheme="majorBidi" w:hAnsiTheme="majorBidi" w:cstheme="majorBidi"/>
                <w:sz w:val="24"/>
                <w:szCs w:val="24"/>
              </w:rPr>
              <w:t>-10</w:t>
            </w:r>
            <w:r w:rsidR="00662AB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2694" w:type="dxa"/>
            <w:vAlign w:val="center"/>
          </w:tcPr>
          <w:p w:rsidR="00662AB9" w:rsidRDefault="00662AB9" w:rsidP="009B08F4">
            <w:pPr>
              <w:spacing w:after="12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La longueur caractéristique L=A/P</w:t>
            </w:r>
          </w:p>
          <w:p w:rsidR="00662AB9" w:rsidRDefault="00662AB9" w:rsidP="009B08F4">
            <w:pPr>
              <w:spacing w:after="12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 : surface de la plaque</w:t>
            </w:r>
          </w:p>
          <w:p w:rsidR="00662AB9" w:rsidRPr="00662AB9" w:rsidRDefault="00662AB9" w:rsidP="009B08F4">
            <w:pPr>
              <w:spacing w:after="12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 : périmètre de la plaque</w:t>
            </w:r>
          </w:p>
        </w:tc>
      </w:tr>
      <w:tr w:rsidR="00B01857" w:rsidTr="009B08F4">
        <w:trPr>
          <w:trHeight w:val="542"/>
        </w:trPr>
        <w:tc>
          <w:tcPr>
            <w:tcW w:w="2943" w:type="dxa"/>
            <w:vAlign w:val="center"/>
          </w:tcPr>
          <w:p w:rsidR="002F6F62" w:rsidRDefault="002F6F62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F62" w:rsidRDefault="002F6F62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1857" w:rsidRPr="00DF7047" w:rsidRDefault="00B01857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Cylindre</w:t>
            </w:r>
            <w:r w:rsidR="002F6F6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vertic</w:t>
            </w:r>
            <w:r w:rsidR="002F6F62">
              <w:rPr>
                <w:rFonts w:asciiTheme="majorBidi" w:hAnsiTheme="majorBidi" w:cstheme="majorBidi"/>
                <w:sz w:val="24"/>
                <w:szCs w:val="24"/>
              </w:rPr>
              <w:t>al</w:t>
            </w:r>
          </w:p>
        </w:tc>
        <w:tc>
          <w:tcPr>
            <w:tcW w:w="4536" w:type="dxa"/>
            <w:vAlign w:val="center"/>
          </w:tcPr>
          <w:p w:rsidR="00B01857" w:rsidRPr="00DF7047" w:rsidRDefault="00F521B3" w:rsidP="009B08F4">
            <w:pPr>
              <w:tabs>
                <w:tab w:val="center" w:pos="2320"/>
                <w:tab w:val="right" w:pos="4640"/>
              </w:tabs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21B3">
              <w:rPr>
                <w:position w:val="-44"/>
              </w:rPr>
              <w:object w:dxaOrig="3840" w:dyaOrig="1040">
                <v:shape id="_x0000_i1087" type="#_x0000_t75" style="width:191.25pt;height:51.75pt" o:ole="">
                  <v:imagedata r:id="rId138" o:title=""/>
                </v:shape>
                <o:OLEObject Type="Embed" ProgID="Equation.DSMT4" ShapeID="_x0000_i1087" DrawAspect="Content" ObjectID="_1770581282" r:id="rId139"/>
              </w:object>
            </w:r>
          </w:p>
        </w:tc>
        <w:tc>
          <w:tcPr>
            <w:tcW w:w="2694" w:type="dxa"/>
            <w:vAlign w:val="center"/>
          </w:tcPr>
          <w:p w:rsidR="002F6F62" w:rsidRDefault="00F521B3" w:rsidP="009B08F4">
            <w:pPr>
              <w:spacing w:after="12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21B3">
              <w:rPr>
                <w:position w:val="-30"/>
              </w:rPr>
              <w:object w:dxaOrig="1020" w:dyaOrig="680">
                <v:shape id="_x0000_i1088" type="#_x0000_t75" style="width:51.75pt;height:33.75pt" o:ole="">
                  <v:imagedata r:id="rId140" o:title=""/>
                </v:shape>
                <o:OLEObject Type="Embed" ProgID="Equation.DSMT4" ShapeID="_x0000_i1088" DrawAspect="Content" ObjectID="_1770581283" r:id="rId141"/>
              </w:object>
            </w:r>
          </w:p>
          <w:p w:rsidR="002F6F62" w:rsidRDefault="002F6F62" w:rsidP="009B08F4">
            <w:pPr>
              <w:spacing w:after="12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 : Longueur du cylindre</w:t>
            </w:r>
          </w:p>
          <w:p w:rsidR="00B01857" w:rsidRPr="00DF7047" w:rsidRDefault="00B01857" w:rsidP="009B08F4">
            <w:pPr>
              <w:spacing w:after="12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1857" w:rsidTr="009B08F4">
        <w:trPr>
          <w:trHeight w:val="542"/>
        </w:trPr>
        <w:tc>
          <w:tcPr>
            <w:tcW w:w="2943" w:type="dxa"/>
            <w:vAlign w:val="center"/>
          </w:tcPr>
          <w:p w:rsidR="002F6F62" w:rsidRDefault="002F6F62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1857" w:rsidRPr="00DF7047" w:rsidRDefault="00B01857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Cylindre horizonta</w:t>
            </w:r>
            <w:r w:rsidR="002F6F62">
              <w:rPr>
                <w:rFonts w:asciiTheme="majorBidi" w:hAnsiTheme="majorBidi" w:cstheme="majorBidi"/>
                <w:sz w:val="24"/>
                <w:szCs w:val="24"/>
              </w:rPr>
              <w:t>l</w:t>
            </w:r>
          </w:p>
        </w:tc>
        <w:tc>
          <w:tcPr>
            <w:tcW w:w="4536" w:type="dxa"/>
            <w:vAlign w:val="center"/>
          </w:tcPr>
          <w:p w:rsidR="00B01857" w:rsidRPr="00DF7047" w:rsidRDefault="00F521B3" w:rsidP="009B08F4">
            <w:pPr>
              <w:tabs>
                <w:tab w:val="center" w:pos="2320"/>
                <w:tab w:val="right" w:pos="4640"/>
              </w:tabs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21B3">
              <w:rPr>
                <w:position w:val="-44"/>
              </w:rPr>
              <w:object w:dxaOrig="3640" w:dyaOrig="1040">
                <v:shape id="_x0000_i1089" type="#_x0000_t75" style="width:182.25pt;height:51.75pt" o:ole="">
                  <v:imagedata r:id="rId142" o:title=""/>
                </v:shape>
                <o:OLEObject Type="Embed" ProgID="Equation.DSMT4" ShapeID="_x0000_i1089" DrawAspect="Content" ObjectID="_1770581284" r:id="rId143"/>
              </w:object>
            </w:r>
          </w:p>
        </w:tc>
        <w:tc>
          <w:tcPr>
            <w:tcW w:w="2694" w:type="dxa"/>
            <w:vAlign w:val="center"/>
          </w:tcPr>
          <w:p w:rsidR="001E40D7" w:rsidRDefault="001E40D7" w:rsidP="009B08F4">
            <w:pPr>
              <w:spacing w:after="12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1857" w:rsidRDefault="001E40D7" w:rsidP="009B08F4">
            <w:pPr>
              <w:spacing w:after="12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 : diamètre du cylindre</w:t>
            </w:r>
          </w:p>
          <w:p w:rsidR="001E40D7" w:rsidRPr="001E40D7" w:rsidRDefault="001E40D7" w:rsidP="009B08F4">
            <w:pPr>
              <w:spacing w:after="12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Ra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≤ 10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12</w:t>
            </w:r>
          </w:p>
        </w:tc>
      </w:tr>
      <w:tr w:rsidR="008013A9" w:rsidTr="009B08F4">
        <w:trPr>
          <w:trHeight w:val="542"/>
        </w:trPr>
        <w:tc>
          <w:tcPr>
            <w:tcW w:w="2943" w:type="dxa"/>
            <w:vAlign w:val="center"/>
          </w:tcPr>
          <w:p w:rsidR="008013A9" w:rsidRDefault="00662AB9" w:rsidP="009B08F4">
            <w:pPr>
              <w:spacing w:after="120"/>
              <w:ind w:right="-108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8013A9">
              <w:rPr>
                <w:rFonts w:asciiTheme="majorBidi" w:hAnsiTheme="majorBidi" w:cstheme="majorBidi"/>
                <w:sz w:val="24"/>
                <w:szCs w:val="24"/>
              </w:rPr>
              <w:t>phère</w:t>
            </w:r>
          </w:p>
        </w:tc>
        <w:tc>
          <w:tcPr>
            <w:tcW w:w="4536" w:type="dxa"/>
            <w:vAlign w:val="center"/>
          </w:tcPr>
          <w:p w:rsidR="008013A9" w:rsidRPr="00DF7047" w:rsidRDefault="00F521B3" w:rsidP="009B08F4">
            <w:pPr>
              <w:tabs>
                <w:tab w:val="center" w:pos="2320"/>
                <w:tab w:val="right" w:pos="4640"/>
              </w:tabs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21B3">
              <w:rPr>
                <w:position w:val="-50"/>
              </w:rPr>
              <w:object w:dxaOrig="3240" w:dyaOrig="920">
                <v:shape id="_x0000_i1090" type="#_x0000_t75" style="width:162pt;height:45.75pt" o:ole="">
                  <v:imagedata r:id="rId144" o:title=""/>
                </v:shape>
                <o:OLEObject Type="Embed" ProgID="Equation.DSMT4" ShapeID="_x0000_i1090" DrawAspect="Content" ObjectID="_1770581285" r:id="rId145"/>
              </w:object>
            </w:r>
          </w:p>
        </w:tc>
        <w:tc>
          <w:tcPr>
            <w:tcW w:w="2694" w:type="dxa"/>
            <w:vAlign w:val="center"/>
          </w:tcPr>
          <w:p w:rsidR="005625D1" w:rsidRDefault="005625D1" w:rsidP="009B08F4">
            <w:pPr>
              <w:spacing w:after="12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E40D7" w:rsidRDefault="001E40D7" w:rsidP="009B08F4">
            <w:pPr>
              <w:spacing w:after="12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 : diamètre de la sphère</w:t>
            </w:r>
          </w:p>
          <w:p w:rsidR="008013A9" w:rsidRDefault="001E40D7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Ra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≤ 10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11</w:t>
            </w:r>
          </w:p>
          <w:p w:rsidR="001E40D7" w:rsidRPr="001E40D7" w:rsidRDefault="001E40D7" w:rsidP="009B08F4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 ≥ 0.7</w:t>
            </w:r>
          </w:p>
        </w:tc>
      </w:tr>
    </w:tbl>
    <w:p w:rsidR="001E2910" w:rsidRDefault="006A1338" w:rsidP="006A1338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sectPr w:rsidR="001E2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131" w:rsidRDefault="00EE4131" w:rsidP="00B9261C">
      <w:pPr>
        <w:spacing w:after="0" w:line="240" w:lineRule="auto"/>
      </w:pPr>
      <w:r>
        <w:separator/>
      </w:r>
    </w:p>
  </w:endnote>
  <w:endnote w:type="continuationSeparator" w:id="0">
    <w:p w:rsidR="00EE4131" w:rsidRDefault="00EE4131" w:rsidP="00B9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131" w:rsidRDefault="00EE4131" w:rsidP="00B9261C">
      <w:pPr>
        <w:spacing w:after="0" w:line="240" w:lineRule="auto"/>
      </w:pPr>
      <w:r>
        <w:separator/>
      </w:r>
    </w:p>
  </w:footnote>
  <w:footnote w:type="continuationSeparator" w:id="0">
    <w:p w:rsidR="00EE4131" w:rsidRDefault="00EE4131" w:rsidP="00B92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4FFB"/>
    <w:multiLevelType w:val="hybridMultilevel"/>
    <w:tmpl w:val="7AF44B68"/>
    <w:lvl w:ilvl="0" w:tplc="453EE17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360F6"/>
    <w:multiLevelType w:val="hybridMultilevel"/>
    <w:tmpl w:val="04C08B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135BF"/>
    <w:multiLevelType w:val="hybridMultilevel"/>
    <w:tmpl w:val="1FAC856A"/>
    <w:lvl w:ilvl="0" w:tplc="453EE17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01FD2"/>
    <w:multiLevelType w:val="hybridMultilevel"/>
    <w:tmpl w:val="F8F8CB84"/>
    <w:lvl w:ilvl="0" w:tplc="18C4651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D28CC"/>
    <w:multiLevelType w:val="hybridMultilevel"/>
    <w:tmpl w:val="ADCE5888"/>
    <w:lvl w:ilvl="0" w:tplc="453EE17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B1EAB"/>
    <w:multiLevelType w:val="hybridMultilevel"/>
    <w:tmpl w:val="9AF40154"/>
    <w:lvl w:ilvl="0" w:tplc="453EE17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F657E"/>
    <w:multiLevelType w:val="hybridMultilevel"/>
    <w:tmpl w:val="9A288D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C24E3"/>
    <w:multiLevelType w:val="hybridMultilevel"/>
    <w:tmpl w:val="32EA8674"/>
    <w:lvl w:ilvl="0" w:tplc="A942D2C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FB0C71"/>
    <w:multiLevelType w:val="multilevel"/>
    <w:tmpl w:val="F7E8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8E1E72"/>
    <w:multiLevelType w:val="hybridMultilevel"/>
    <w:tmpl w:val="E552050A"/>
    <w:lvl w:ilvl="0" w:tplc="453EE17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7F17CC"/>
    <w:multiLevelType w:val="multilevel"/>
    <w:tmpl w:val="2162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CA1189"/>
    <w:multiLevelType w:val="hybridMultilevel"/>
    <w:tmpl w:val="B2785A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24428B"/>
    <w:multiLevelType w:val="hybridMultilevel"/>
    <w:tmpl w:val="7E9EDB10"/>
    <w:lvl w:ilvl="0" w:tplc="453EE17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2"/>
  </w:num>
  <w:num w:numId="5">
    <w:abstractNumId w:val="8"/>
  </w:num>
  <w:num w:numId="6">
    <w:abstractNumId w:val="10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546"/>
    <w:rsid w:val="00010929"/>
    <w:rsid w:val="0002730D"/>
    <w:rsid w:val="00030F31"/>
    <w:rsid w:val="00042DF9"/>
    <w:rsid w:val="000538A3"/>
    <w:rsid w:val="00060298"/>
    <w:rsid w:val="00071BC2"/>
    <w:rsid w:val="00076D9D"/>
    <w:rsid w:val="000862F0"/>
    <w:rsid w:val="000B2A9B"/>
    <w:rsid w:val="000B732C"/>
    <w:rsid w:val="000C1B73"/>
    <w:rsid w:val="000C4D3A"/>
    <w:rsid w:val="000D7828"/>
    <w:rsid w:val="000F4BE8"/>
    <w:rsid w:val="000F5A68"/>
    <w:rsid w:val="001020A6"/>
    <w:rsid w:val="00112AC1"/>
    <w:rsid w:val="00122254"/>
    <w:rsid w:val="001409CB"/>
    <w:rsid w:val="00163AD1"/>
    <w:rsid w:val="00185E1A"/>
    <w:rsid w:val="001A39FF"/>
    <w:rsid w:val="001C2DE0"/>
    <w:rsid w:val="001C3156"/>
    <w:rsid w:val="001E2910"/>
    <w:rsid w:val="001E40D7"/>
    <w:rsid w:val="001F6FC4"/>
    <w:rsid w:val="002243B1"/>
    <w:rsid w:val="002363FB"/>
    <w:rsid w:val="00254D70"/>
    <w:rsid w:val="00262FBA"/>
    <w:rsid w:val="002A1720"/>
    <w:rsid w:val="002A4252"/>
    <w:rsid w:val="002E0239"/>
    <w:rsid w:val="002E531B"/>
    <w:rsid w:val="002F5A6D"/>
    <w:rsid w:val="002F6F62"/>
    <w:rsid w:val="00352D02"/>
    <w:rsid w:val="00361E52"/>
    <w:rsid w:val="003739D6"/>
    <w:rsid w:val="00374722"/>
    <w:rsid w:val="003764FC"/>
    <w:rsid w:val="003945A1"/>
    <w:rsid w:val="003E06FB"/>
    <w:rsid w:val="003E6BD4"/>
    <w:rsid w:val="00410A53"/>
    <w:rsid w:val="00427A9E"/>
    <w:rsid w:val="004C33E9"/>
    <w:rsid w:val="004D1380"/>
    <w:rsid w:val="00533694"/>
    <w:rsid w:val="00535057"/>
    <w:rsid w:val="005625D1"/>
    <w:rsid w:val="00584A2A"/>
    <w:rsid w:val="00595D82"/>
    <w:rsid w:val="005A6966"/>
    <w:rsid w:val="005F4578"/>
    <w:rsid w:val="00613725"/>
    <w:rsid w:val="00646A7D"/>
    <w:rsid w:val="0065230E"/>
    <w:rsid w:val="00662AB9"/>
    <w:rsid w:val="00681788"/>
    <w:rsid w:val="00690A4D"/>
    <w:rsid w:val="006974C4"/>
    <w:rsid w:val="006A1338"/>
    <w:rsid w:val="006B4B1B"/>
    <w:rsid w:val="006D32CC"/>
    <w:rsid w:val="007041EF"/>
    <w:rsid w:val="007378E7"/>
    <w:rsid w:val="0076045D"/>
    <w:rsid w:val="0077603E"/>
    <w:rsid w:val="007A6258"/>
    <w:rsid w:val="007B681A"/>
    <w:rsid w:val="007D3AF3"/>
    <w:rsid w:val="008013A9"/>
    <w:rsid w:val="0081473A"/>
    <w:rsid w:val="00814F17"/>
    <w:rsid w:val="008329FC"/>
    <w:rsid w:val="00844C7B"/>
    <w:rsid w:val="00894ABD"/>
    <w:rsid w:val="008E3675"/>
    <w:rsid w:val="008F06E8"/>
    <w:rsid w:val="00915779"/>
    <w:rsid w:val="00927950"/>
    <w:rsid w:val="009501F9"/>
    <w:rsid w:val="00974AF6"/>
    <w:rsid w:val="00975679"/>
    <w:rsid w:val="00976D70"/>
    <w:rsid w:val="009B08F4"/>
    <w:rsid w:val="009E159A"/>
    <w:rsid w:val="00A3017F"/>
    <w:rsid w:val="00A468ED"/>
    <w:rsid w:val="00A639A1"/>
    <w:rsid w:val="00A658A6"/>
    <w:rsid w:val="00AA52EC"/>
    <w:rsid w:val="00AC3ED1"/>
    <w:rsid w:val="00AD5546"/>
    <w:rsid w:val="00AE58D1"/>
    <w:rsid w:val="00AF35D6"/>
    <w:rsid w:val="00B01857"/>
    <w:rsid w:val="00B159E7"/>
    <w:rsid w:val="00B15D9F"/>
    <w:rsid w:val="00B15DA8"/>
    <w:rsid w:val="00B316B1"/>
    <w:rsid w:val="00B61F40"/>
    <w:rsid w:val="00B920E6"/>
    <w:rsid w:val="00B9261C"/>
    <w:rsid w:val="00BA138F"/>
    <w:rsid w:val="00BC18B6"/>
    <w:rsid w:val="00BE5988"/>
    <w:rsid w:val="00C0084D"/>
    <w:rsid w:val="00CA5176"/>
    <w:rsid w:val="00CC6B5D"/>
    <w:rsid w:val="00CD5B3A"/>
    <w:rsid w:val="00CE2D67"/>
    <w:rsid w:val="00D13E39"/>
    <w:rsid w:val="00D34233"/>
    <w:rsid w:val="00D50584"/>
    <w:rsid w:val="00D557A4"/>
    <w:rsid w:val="00D573FA"/>
    <w:rsid w:val="00D71CD6"/>
    <w:rsid w:val="00D90B2C"/>
    <w:rsid w:val="00D937A1"/>
    <w:rsid w:val="00DA2544"/>
    <w:rsid w:val="00DA6F39"/>
    <w:rsid w:val="00DC2F76"/>
    <w:rsid w:val="00DC4163"/>
    <w:rsid w:val="00DD188A"/>
    <w:rsid w:val="00DF7047"/>
    <w:rsid w:val="00E53329"/>
    <w:rsid w:val="00E63E45"/>
    <w:rsid w:val="00E71195"/>
    <w:rsid w:val="00E85E5F"/>
    <w:rsid w:val="00E87726"/>
    <w:rsid w:val="00EB1BD7"/>
    <w:rsid w:val="00EB37BF"/>
    <w:rsid w:val="00ED4EB7"/>
    <w:rsid w:val="00EE4131"/>
    <w:rsid w:val="00EE48C7"/>
    <w:rsid w:val="00F34EA1"/>
    <w:rsid w:val="00F364D4"/>
    <w:rsid w:val="00F521B3"/>
    <w:rsid w:val="00F80E82"/>
    <w:rsid w:val="00FA4E7E"/>
    <w:rsid w:val="00FB262F"/>
    <w:rsid w:val="00FC5342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D554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5546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Policepardfaut"/>
    <w:rsid w:val="00AD5546"/>
    <w:rPr>
      <w:rFonts w:ascii="Cambria Math" w:hAnsi="Cambria Math" w:cstheme="majorBidi"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ar"/>
    <w:rsid w:val="00AD5546"/>
    <w:pPr>
      <w:tabs>
        <w:tab w:val="center" w:pos="4540"/>
        <w:tab w:val="right" w:pos="9080"/>
      </w:tabs>
    </w:pPr>
  </w:style>
  <w:style w:type="character" w:customStyle="1" w:styleId="MTDisplayEquationCar">
    <w:name w:val="MTDisplayEquation Car"/>
    <w:basedOn w:val="Policepardfaut"/>
    <w:link w:val="MTDisplayEquation"/>
    <w:rsid w:val="00AD5546"/>
  </w:style>
  <w:style w:type="paragraph" w:styleId="Paragraphedeliste">
    <w:name w:val="List Paragraph"/>
    <w:basedOn w:val="Normal"/>
    <w:uiPriority w:val="34"/>
    <w:qFormat/>
    <w:rsid w:val="00FF28D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137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372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372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37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3725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E63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E63E45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92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261C"/>
  </w:style>
  <w:style w:type="paragraph" w:styleId="Pieddepage">
    <w:name w:val="footer"/>
    <w:basedOn w:val="Normal"/>
    <w:link w:val="PieddepageCar"/>
    <w:uiPriority w:val="99"/>
    <w:unhideWhenUsed/>
    <w:rsid w:val="00B92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261C"/>
  </w:style>
  <w:style w:type="character" w:customStyle="1" w:styleId="pageh">
    <w:name w:val="page_h"/>
    <w:basedOn w:val="Policepardfaut"/>
    <w:rsid w:val="00595D82"/>
  </w:style>
  <w:style w:type="character" w:styleId="Lienhypertexte">
    <w:name w:val="Hyperlink"/>
    <w:basedOn w:val="Policepardfaut"/>
    <w:uiPriority w:val="99"/>
    <w:semiHidden/>
    <w:unhideWhenUsed/>
    <w:rsid w:val="00595D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D554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5546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Policepardfaut"/>
    <w:rsid w:val="00AD5546"/>
    <w:rPr>
      <w:rFonts w:ascii="Cambria Math" w:hAnsi="Cambria Math" w:cstheme="majorBidi"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ar"/>
    <w:rsid w:val="00AD5546"/>
    <w:pPr>
      <w:tabs>
        <w:tab w:val="center" w:pos="4540"/>
        <w:tab w:val="right" w:pos="9080"/>
      </w:tabs>
    </w:pPr>
  </w:style>
  <w:style w:type="character" w:customStyle="1" w:styleId="MTDisplayEquationCar">
    <w:name w:val="MTDisplayEquation Car"/>
    <w:basedOn w:val="Policepardfaut"/>
    <w:link w:val="MTDisplayEquation"/>
    <w:rsid w:val="00AD5546"/>
  </w:style>
  <w:style w:type="paragraph" w:styleId="Paragraphedeliste">
    <w:name w:val="List Paragraph"/>
    <w:basedOn w:val="Normal"/>
    <w:uiPriority w:val="34"/>
    <w:qFormat/>
    <w:rsid w:val="00FF28D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137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372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372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37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3725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E63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E63E45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92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261C"/>
  </w:style>
  <w:style w:type="paragraph" w:styleId="Pieddepage">
    <w:name w:val="footer"/>
    <w:basedOn w:val="Normal"/>
    <w:link w:val="PieddepageCar"/>
    <w:uiPriority w:val="99"/>
    <w:unhideWhenUsed/>
    <w:rsid w:val="00B92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261C"/>
  </w:style>
  <w:style w:type="character" w:customStyle="1" w:styleId="pageh">
    <w:name w:val="page_h"/>
    <w:basedOn w:val="Policepardfaut"/>
    <w:rsid w:val="00595D82"/>
  </w:style>
  <w:style w:type="character" w:styleId="Lienhypertexte">
    <w:name w:val="Hyperlink"/>
    <w:basedOn w:val="Policepardfaut"/>
    <w:uiPriority w:val="99"/>
    <w:semiHidden/>
    <w:unhideWhenUsed/>
    <w:rsid w:val="00595D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6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3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1.bin"/><Relationship Id="rId138" Type="http://schemas.openxmlformats.org/officeDocument/2006/relationships/image" Target="media/image64.wmf"/><Relationship Id="rId16" Type="http://schemas.openxmlformats.org/officeDocument/2006/relationships/image" Target="media/image5.wmf"/><Relationship Id="rId107" Type="http://schemas.openxmlformats.org/officeDocument/2006/relationships/oleObject" Target="embeddings/oleObject48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56.bin"/><Relationship Id="rId128" Type="http://schemas.openxmlformats.org/officeDocument/2006/relationships/image" Target="media/image59.wmf"/><Relationship Id="rId144" Type="http://schemas.openxmlformats.org/officeDocument/2006/relationships/image" Target="media/image67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1.bin"/><Relationship Id="rId118" Type="http://schemas.openxmlformats.org/officeDocument/2006/relationships/image" Target="media/image54.wmf"/><Relationship Id="rId134" Type="http://schemas.openxmlformats.org/officeDocument/2006/relationships/image" Target="media/image62.wmf"/><Relationship Id="rId139" Type="http://schemas.openxmlformats.org/officeDocument/2006/relationships/oleObject" Target="embeddings/oleObject64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6.bin"/><Relationship Id="rId108" Type="http://schemas.openxmlformats.org/officeDocument/2006/relationships/image" Target="media/image49.wmf"/><Relationship Id="rId116" Type="http://schemas.openxmlformats.org/officeDocument/2006/relationships/image" Target="media/image53.wmf"/><Relationship Id="rId124" Type="http://schemas.openxmlformats.org/officeDocument/2006/relationships/image" Target="media/image57.wmf"/><Relationship Id="rId129" Type="http://schemas.openxmlformats.org/officeDocument/2006/relationships/oleObject" Target="embeddings/oleObject59.bin"/><Relationship Id="rId137" Type="http://schemas.openxmlformats.org/officeDocument/2006/relationships/oleObject" Target="embeddings/oleObject63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0.bin"/><Relationship Id="rId132" Type="http://schemas.openxmlformats.org/officeDocument/2006/relationships/image" Target="media/image61.wmf"/><Relationship Id="rId140" Type="http://schemas.openxmlformats.org/officeDocument/2006/relationships/image" Target="media/image65.wmf"/><Relationship Id="rId145" Type="http://schemas.openxmlformats.org/officeDocument/2006/relationships/oleObject" Target="embeddings/oleObject6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48.wmf"/><Relationship Id="rId114" Type="http://schemas.openxmlformats.org/officeDocument/2006/relationships/image" Target="media/image52.wmf"/><Relationship Id="rId119" Type="http://schemas.openxmlformats.org/officeDocument/2006/relationships/oleObject" Target="embeddings/oleObject54.bin"/><Relationship Id="rId127" Type="http://schemas.openxmlformats.org/officeDocument/2006/relationships/oleObject" Target="embeddings/oleObject58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hyperlink" Target="https://fr.wikipedia.org/wiki/Quantit%C3%A9_de_mouvement" TargetMode="External"/><Relationship Id="rId101" Type="http://schemas.openxmlformats.org/officeDocument/2006/relationships/hyperlink" Target="https://fr.wikipedia.org/wiki/Chaleur" TargetMode="External"/><Relationship Id="rId122" Type="http://schemas.openxmlformats.org/officeDocument/2006/relationships/image" Target="media/image56.wmf"/><Relationship Id="rId130" Type="http://schemas.openxmlformats.org/officeDocument/2006/relationships/image" Target="media/image60.wmf"/><Relationship Id="rId135" Type="http://schemas.openxmlformats.org/officeDocument/2006/relationships/oleObject" Target="embeddings/oleObject62.bin"/><Relationship Id="rId143" Type="http://schemas.openxmlformats.org/officeDocument/2006/relationships/oleObject" Target="embeddings/oleObject6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49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57.bin"/><Relationship Id="rId141" Type="http://schemas.openxmlformats.org/officeDocument/2006/relationships/oleObject" Target="embeddings/oleObject65.bin"/><Relationship Id="rId14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2.bin"/><Relationship Id="rId131" Type="http://schemas.openxmlformats.org/officeDocument/2006/relationships/oleObject" Target="embeddings/oleObject60.bin"/><Relationship Id="rId136" Type="http://schemas.openxmlformats.org/officeDocument/2006/relationships/image" Target="media/image63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hyperlink" Target="https://fr.wikipedia.org/wiki/Viscosit%C3%A9_cin%C3%A9matique" TargetMode="External"/><Relationship Id="rId105" Type="http://schemas.openxmlformats.org/officeDocument/2006/relationships/oleObject" Target="embeddings/oleObject47.bin"/><Relationship Id="rId126" Type="http://schemas.openxmlformats.org/officeDocument/2006/relationships/image" Target="media/image58.wmf"/><Relationship Id="rId147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hyperlink" Target="https://fr.wikipedia.org/wiki/Diffusion" TargetMode="External"/><Relationship Id="rId121" Type="http://schemas.openxmlformats.org/officeDocument/2006/relationships/oleObject" Target="embeddings/oleObject55.bin"/><Relationship Id="rId142" Type="http://schemas.openxmlformats.org/officeDocument/2006/relationships/image" Target="media/image6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898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BOUBAKEUR</Company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BOULTIF</dc:creator>
  <cp:lastModifiedBy>BOULTIF</cp:lastModifiedBy>
  <cp:revision>2</cp:revision>
  <dcterms:created xsi:type="dcterms:W3CDTF">2024-02-27T21:00:00Z</dcterms:created>
  <dcterms:modified xsi:type="dcterms:W3CDTF">2024-02-27T21:00:00Z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