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0C059B">
      <w:pPr>
        <w:rPr>
          <w:rFonts w:hint="cs"/>
          <w:rtl/>
          <w:lang w:bidi="ar-DZ"/>
        </w:rPr>
      </w:pPr>
    </w:p>
    <w:p w:rsidR="000C059B" w:rsidRPr="00C81E8F" w:rsidRDefault="000C059B" w:rsidP="000C059B">
      <w:pPr>
        <w:ind w:firstLine="566"/>
        <w:jc w:val="lowKashida"/>
        <w:rPr>
          <w:rFonts w:ascii="Traditional Arabic" w:hAnsi="Traditional Arabic" w:cs="Traditional Arabic"/>
          <w:b/>
          <w:bCs/>
          <w:sz w:val="32"/>
          <w:szCs w:val="32"/>
          <w:rtl/>
          <w:lang w:bidi="ar-DZ"/>
        </w:rPr>
      </w:pPr>
      <w:r w:rsidRPr="00C81E8F">
        <w:rPr>
          <w:rFonts w:ascii="Traditional Arabic" w:hAnsi="Traditional Arabic" w:cs="Traditional Arabic"/>
          <w:b/>
          <w:bCs/>
          <w:sz w:val="32"/>
          <w:szCs w:val="32"/>
          <w:rtl/>
          <w:lang w:bidi="ar-DZ"/>
        </w:rPr>
        <w:t>المقياس: فلسفة التاريخ</w:t>
      </w:r>
    </w:p>
    <w:p w:rsidR="000C059B" w:rsidRPr="00C81E8F" w:rsidRDefault="000C059B" w:rsidP="000C059B">
      <w:pPr>
        <w:ind w:firstLine="566"/>
        <w:jc w:val="lowKashida"/>
        <w:rPr>
          <w:rFonts w:ascii="Traditional Arabic" w:hAnsi="Traditional Arabic" w:cs="Traditional Arabic"/>
          <w:b/>
          <w:bCs/>
          <w:sz w:val="32"/>
          <w:szCs w:val="32"/>
          <w:rtl/>
          <w:lang w:bidi="ar-DZ"/>
        </w:rPr>
      </w:pPr>
      <w:r w:rsidRPr="00C81E8F">
        <w:rPr>
          <w:rFonts w:ascii="Traditional Arabic" w:hAnsi="Traditional Arabic" w:cs="Traditional Arabic"/>
          <w:b/>
          <w:bCs/>
          <w:sz w:val="32"/>
          <w:szCs w:val="32"/>
          <w:rtl/>
          <w:lang w:bidi="ar-DZ"/>
        </w:rPr>
        <w:t>المستوى: الثانية فلسفة /ليسانس</w:t>
      </w:r>
    </w:p>
    <w:p w:rsidR="000C059B" w:rsidRPr="00C81E8F" w:rsidRDefault="000C059B" w:rsidP="000C059B">
      <w:pPr>
        <w:ind w:firstLine="566"/>
        <w:jc w:val="lowKashida"/>
        <w:rPr>
          <w:rFonts w:ascii="Traditional Arabic" w:hAnsi="Traditional Arabic" w:cs="Traditional Arabic"/>
          <w:b/>
          <w:bCs/>
          <w:sz w:val="32"/>
          <w:szCs w:val="32"/>
          <w:rtl/>
          <w:lang w:bidi="ar-DZ"/>
        </w:rPr>
      </w:pPr>
      <w:r w:rsidRPr="00C81E8F">
        <w:rPr>
          <w:rFonts w:ascii="Traditional Arabic" w:hAnsi="Traditional Arabic" w:cs="Traditional Arabic"/>
          <w:b/>
          <w:bCs/>
          <w:sz w:val="32"/>
          <w:szCs w:val="32"/>
          <w:rtl/>
          <w:lang w:bidi="ar-DZ"/>
        </w:rPr>
        <w:t>الدكتور: الوردي حيدوسي</w:t>
      </w:r>
    </w:p>
    <w:p w:rsidR="000C059B" w:rsidRPr="00C81E8F" w:rsidRDefault="000C059B" w:rsidP="000C059B">
      <w:pPr>
        <w:ind w:firstLine="566"/>
        <w:jc w:val="center"/>
        <w:rPr>
          <w:rFonts w:ascii="Traditional Arabic" w:hAnsi="Traditional Arabic" w:cs="Traditional Arabic"/>
          <w:b/>
          <w:bCs/>
          <w:sz w:val="32"/>
          <w:szCs w:val="32"/>
          <w:rtl/>
          <w:lang w:bidi="ar-DZ"/>
        </w:rPr>
      </w:pPr>
      <w:r w:rsidRPr="00C81E8F">
        <w:rPr>
          <w:rFonts w:ascii="Traditional Arabic" w:hAnsi="Traditional Arabic" w:cs="Traditional Arabic"/>
          <w:b/>
          <w:bCs/>
          <w:sz w:val="32"/>
          <w:szCs w:val="32"/>
          <w:u w:val="single"/>
          <w:rtl/>
          <w:lang w:bidi="ar-DZ"/>
        </w:rPr>
        <w:t xml:space="preserve">المحاضرة </w:t>
      </w:r>
      <w:r>
        <w:rPr>
          <w:rFonts w:ascii="Traditional Arabic" w:hAnsi="Traditional Arabic" w:cs="Traditional Arabic" w:hint="cs"/>
          <w:b/>
          <w:bCs/>
          <w:sz w:val="32"/>
          <w:szCs w:val="32"/>
          <w:u w:val="single"/>
          <w:rtl/>
          <w:lang w:bidi="ar-DZ"/>
        </w:rPr>
        <w:t>الأولى</w:t>
      </w:r>
    </w:p>
    <w:p w:rsidR="000C059B" w:rsidRDefault="000C059B" w:rsidP="000C059B">
      <w:pPr>
        <w:ind w:firstLine="566"/>
        <w:rPr>
          <w:rFonts w:ascii="Traditional Arabic" w:hAnsi="Traditional Arabic" w:cs="Traditional Arabic"/>
          <w:b/>
          <w:bCs/>
          <w:sz w:val="32"/>
          <w:szCs w:val="32"/>
          <w:rtl/>
          <w:lang w:bidi="ar-DZ"/>
        </w:rPr>
      </w:pPr>
      <w:r w:rsidRPr="00C81E8F">
        <w:rPr>
          <w:rFonts w:ascii="Traditional Arabic" w:hAnsi="Traditional Arabic" w:cs="Traditional Arabic"/>
          <w:b/>
          <w:bCs/>
          <w:sz w:val="32"/>
          <w:szCs w:val="32"/>
          <w:rtl/>
          <w:lang w:bidi="ar-DZ"/>
        </w:rPr>
        <w:t>تمهيد :</w:t>
      </w:r>
    </w:p>
    <w:p w:rsidR="000C059B" w:rsidRDefault="000C059B" w:rsidP="000C059B">
      <w:pPr>
        <w:ind w:firstLine="566"/>
        <w:jc w:val="both"/>
        <w:rPr>
          <w:rFonts w:ascii="Traditional Arabic" w:hAnsi="Traditional Arabic" w:cs="Traditional Arabic"/>
          <w:b/>
          <w:bCs/>
          <w:sz w:val="32"/>
          <w:szCs w:val="32"/>
          <w:rtl/>
          <w:lang w:bidi="ar-DZ"/>
        </w:rPr>
      </w:pPr>
      <w:r w:rsidRPr="00C81E8F">
        <w:rPr>
          <w:rFonts w:ascii="Traditional Arabic" w:hAnsi="Traditional Arabic" w:cs="Traditional Arabic"/>
          <w:sz w:val="32"/>
          <w:szCs w:val="32"/>
          <w:rtl/>
        </w:rPr>
        <w:t>إن كلمة تاريخ تعني مجموعة الحوادث التي ظهرت في حياة البشرية،والتاريخ دراسة للتطور البشري في جميع جوانبه السياسية والاجتماعية والاقتصادية والفكرية والروحية، أياً كانت معالم هذا التطور وظواهره واتجاهاته.</w:t>
      </w:r>
      <w:r w:rsidRPr="00C81E8F">
        <w:rPr>
          <w:rStyle w:val="Appelnotedebasdep"/>
          <w:rFonts w:ascii="Traditional Arabic" w:hAnsi="Traditional Arabic" w:cs="Traditional Arabic"/>
          <w:b/>
          <w:bCs/>
          <w:sz w:val="32"/>
          <w:szCs w:val="32"/>
        </w:rPr>
        <w:footnoteReference w:id="2"/>
      </w:r>
      <w:r>
        <w:rPr>
          <w:rFonts w:ascii="Traditional Arabic" w:hAnsi="Traditional Arabic" w:cs="Traditional Arabic" w:hint="cs"/>
          <w:sz w:val="32"/>
          <w:szCs w:val="32"/>
          <w:rtl/>
        </w:rPr>
        <w:t xml:space="preserve"> </w:t>
      </w:r>
      <w:r w:rsidRPr="00C81E8F">
        <w:rPr>
          <w:rFonts w:ascii="Traditional Arabic" w:hAnsi="Traditional Arabic" w:cs="Traditional Arabic"/>
          <w:b/>
          <w:bCs/>
          <w:sz w:val="32"/>
          <w:szCs w:val="32"/>
          <w:rtl/>
        </w:rPr>
        <w:t>وعلم التاريخ</w:t>
      </w:r>
      <w:r w:rsidRPr="00C81E8F">
        <w:rPr>
          <w:rFonts w:ascii="Traditional Arabic" w:hAnsi="Traditional Arabic" w:cs="Traditional Arabic"/>
          <w:sz w:val="32"/>
          <w:szCs w:val="32"/>
          <w:rtl/>
        </w:rPr>
        <w:t xml:space="preserve"> هو ذلك الفرع من المعرفة الإنسانية الذي يستهدف جمع المعلومات عن الماضي وتحقيقها وتسجيلها وتفسيرها، فهو يسجل أحداث الماضي في تسلسلها وتعاقبها، ولكنه لا يقف عند تسجيل هذه الأحداث، وإنما يحاول - عن طريق إبراز الترابط بين هذه الأحداث وتوضيح علاقة السببية بينها - أن يفسر التطور الذي طرأ على حياة الأمم والمجتمعات والحضارات المختلفة، وأن يبين كيف حدث هذا التطور ولماذا حدث</w:t>
      </w:r>
      <w:r w:rsidRPr="00C81E8F">
        <w:rPr>
          <w:rStyle w:val="Appelnotedebasdep"/>
          <w:rFonts w:ascii="Traditional Arabic" w:hAnsi="Traditional Arabic" w:cs="Traditional Arabic"/>
          <w:b/>
          <w:bCs/>
          <w:sz w:val="32"/>
          <w:szCs w:val="32"/>
        </w:rPr>
        <w:footnoteReference w:id="3"/>
      </w:r>
      <w:r w:rsidRPr="00C81E8F">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w:t>
      </w:r>
    </w:p>
    <w:p w:rsidR="000C059B" w:rsidRPr="00112E9D" w:rsidRDefault="000C059B" w:rsidP="000C059B">
      <w:pPr>
        <w:ind w:firstLine="566"/>
        <w:jc w:val="both"/>
        <w:rPr>
          <w:rFonts w:ascii="Traditional Arabic" w:hAnsi="Traditional Arabic" w:cs="Traditional Arabic"/>
          <w:sz w:val="32"/>
          <w:szCs w:val="32"/>
          <w:rtl/>
        </w:rPr>
      </w:pPr>
      <w:r>
        <w:rPr>
          <w:rFonts w:ascii="Traditional Arabic" w:hAnsi="Traditional Arabic" w:cs="Traditional Arabic" w:hint="cs"/>
          <w:b/>
          <w:bCs/>
          <w:sz w:val="32"/>
          <w:szCs w:val="32"/>
          <w:rtl/>
          <w:lang w:bidi="ar-DZ"/>
        </w:rPr>
        <w:t>أما</w:t>
      </w:r>
      <w:r>
        <w:rPr>
          <w:rFonts w:ascii="Traditional Arabic" w:hAnsi="Traditional Arabic" w:cs="Traditional Arabic" w:hint="cs"/>
          <w:sz w:val="32"/>
          <w:szCs w:val="32"/>
          <w:rtl/>
          <w:lang w:bidi="ar-DZ"/>
        </w:rPr>
        <w:t xml:space="preserve"> </w:t>
      </w:r>
      <w:r w:rsidRPr="00C81E8F">
        <w:rPr>
          <w:rFonts w:ascii="Traditional Arabic" w:hAnsi="Traditional Arabic" w:cs="Traditional Arabic"/>
          <w:sz w:val="32"/>
          <w:szCs w:val="32"/>
          <w:rtl/>
          <w:lang w:bidi="ar-DZ"/>
        </w:rPr>
        <w:t xml:space="preserve">فلسفة التاريخ </w:t>
      </w:r>
      <w:r>
        <w:rPr>
          <w:rFonts w:ascii="Traditional Arabic" w:hAnsi="Traditional Arabic" w:cs="Traditional Arabic" w:hint="cs"/>
          <w:sz w:val="32"/>
          <w:szCs w:val="32"/>
          <w:rtl/>
          <w:lang w:bidi="ar-DZ"/>
        </w:rPr>
        <w:t xml:space="preserve">فتتناول </w:t>
      </w:r>
      <w:r w:rsidRPr="00C81E8F">
        <w:rPr>
          <w:rFonts w:ascii="Traditional Arabic" w:hAnsi="Traditional Arabic" w:cs="Traditional Arabic"/>
          <w:sz w:val="32"/>
          <w:szCs w:val="32"/>
          <w:rtl/>
          <w:lang w:bidi="ar-DZ"/>
        </w:rPr>
        <w:t>بالدراسة المسائل الأساسية التالية:ما معنى التاريخ؟ هل لأحداث التاريخ علية؟وهل تحكمها قوانين موضوعية؟وهل للتاريخ مسار واتجاه؟وإن كان موجودا فما</w:t>
      </w:r>
      <w:r>
        <w:rPr>
          <w:rFonts w:ascii="Traditional Arabic" w:hAnsi="Traditional Arabic" w:cs="Traditional Arabic" w:hint="cs"/>
          <w:sz w:val="32"/>
          <w:szCs w:val="32"/>
          <w:rtl/>
          <w:lang w:bidi="ar-DZ"/>
        </w:rPr>
        <w:t xml:space="preserve"> </w:t>
      </w:r>
      <w:r w:rsidRPr="00C81E8F">
        <w:rPr>
          <w:rFonts w:ascii="Traditional Arabic" w:hAnsi="Traditional Arabic" w:cs="Traditional Arabic"/>
          <w:sz w:val="32"/>
          <w:szCs w:val="32"/>
          <w:rtl/>
          <w:lang w:bidi="ar-DZ"/>
        </w:rPr>
        <w:t>هو؟</w:t>
      </w:r>
      <w:r w:rsidRPr="00112E9D">
        <w:rPr>
          <w:rFonts w:ascii="Traditional Arabic" w:hAnsi="Traditional Arabic" w:cs="Traditional Arabic" w:hint="cs"/>
          <w:sz w:val="32"/>
          <w:szCs w:val="32"/>
          <w:rtl/>
        </w:rPr>
        <w:t>ويعتقد بعض الباحثين</w:t>
      </w:r>
      <w:r>
        <w:rPr>
          <w:rFonts w:ascii="Traditional Arabic" w:eastAsia="Times New Roman" w:hAnsi="Traditional Arabic" w:cs="Traditional Arabic"/>
          <w:color w:val="333333"/>
          <w:sz w:val="32"/>
          <w:szCs w:val="32"/>
          <w:rtl/>
          <w:lang w:eastAsia="fr-FR"/>
        </w:rPr>
        <w:t xml:space="preserve"> </w:t>
      </w:r>
      <w:r>
        <w:rPr>
          <w:rFonts w:ascii="Traditional Arabic" w:eastAsia="Times New Roman" w:hAnsi="Traditional Arabic" w:cs="Traditional Arabic" w:hint="cs"/>
          <w:color w:val="333333"/>
          <w:sz w:val="32"/>
          <w:szCs w:val="32"/>
          <w:rtl/>
          <w:lang w:eastAsia="fr-FR"/>
        </w:rPr>
        <w:t>أ</w:t>
      </w:r>
      <w:r w:rsidRPr="00112E9D">
        <w:rPr>
          <w:rFonts w:ascii="Traditional Arabic" w:eastAsia="Times New Roman" w:hAnsi="Traditional Arabic" w:cs="Traditional Arabic"/>
          <w:color w:val="333333"/>
          <w:sz w:val="32"/>
          <w:szCs w:val="32"/>
          <w:rtl/>
          <w:lang w:eastAsia="fr-FR"/>
        </w:rPr>
        <w:t>ن خلدون أهم رواد فلسفة التاريخ التي قصد بها الربط بين الأحداث التاريخية وتعليلها، وأن أول من</w:t>
      </w:r>
      <w:r w:rsidRPr="00C81E8F">
        <w:rPr>
          <w:rFonts w:ascii="Traditional Arabic" w:eastAsia="Times New Roman" w:hAnsi="Traditional Arabic" w:cs="Traditional Arabic"/>
          <w:color w:val="333333"/>
          <w:sz w:val="32"/>
          <w:szCs w:val="32"/>
          <w:rtl/>
          <w:lang w:eastAsia="fr-FR"/>
        </w:rPr>
        <w:t xml:space="preserve"> استخدم لفظ (فلسفة التاريخ) هو الفيلسوف الفرنسي فولتير، وقصد بالمصطلح دراسة التاريخ من جهة نظر الفيلسوف، أي </w:t>
      </w:r>
      <w:r w:rsidRPr="00112E9D">
        <w:rPr>
          <w:rFonts w:ascii="Traditional Arabic" w:eastAsia="Times New Roman" w:hAnsi="Traditional Arabic" w:cs="Traditional Arabic"/>
          <w:color w:val="333333"/>
          <w:sz w:val="32"/>
          <w:szCs w:val="32"/>
          <w:rtl/>
          <w:lang w:eastAsia="fr-FR"/>
        </w:rPr>
        <w:t>دراسة التاريخ دراسة نقدية تستبعد منه الخرافات والأساطير.</w:t>
      </w:r>
    </w:p>
    <w:p w:rsidR="000C059B" w:rsidRDefault="000C059B" w:rsidP="000C059B">
      <w:pPr>
        <w:ind w:firstLine="566"/>
        <w:jc w:val="both"/>
        <w:rPr>
          <w:rFonts w:ascii="Traditional Arabic" w:eastAsia="Times New Roman" w:hAnsi="Traditional Arabic" w:cs="Traditional Arabic"/>
          <w:color w:val="333333"/>
          <w:sz w:val="32"/>
          <w:szCs w:val="32"/>
          <w:rtl/>
          <w:lang w:eastAsia="fr-FR"/>
        </w:rPr>
      </w:pPr>
      <w:r w:rsidRPr="00112E9D">
        <w:rPr>
          <w:rFonts w:ascii="Traditional Arabic" w:hAnsi="Traditional Arabic" w:cs="Traditional Arabic" w:hint="cs"/>
          <w:sz w:val="32"/>
          <w:szCs w:val="32"/>
          <w:rtl/>
        </w:rPr>
        <w:t>وتعرف</w:t>
      </w:r>
      <w:r>
        <w:rPr>
          <w:rFonts w:ascii="Traditional Arabic" w:hAnsi="Traditional Arabic" w:cs="Traditional Arabic" w:hint="cs"/>
          <w:b/>
          <w:bCs/>
          <w:sz w:val="32"/>
          <w:szCs w:val="32"/>
          <w:rtl/>
        </w:rPr>
        <w:t xml:space="preserve"> </w:t>
      </w:r>
      <w:r w:rsidRPr="00C81E8F">
        <w:rPr>
          <w:rFonts w:ascii="Traditional Arabic" w:eastAsia="Times New Roman" w:hAnsi="Traditional Arabic" w:cs="Traditional Arabic"/>
          <w:color w:val="333333"/>
          <w:sz w:val="32"/>
          <w:szCs w:val="32"/>
          <w:rtl/>
          <w:lang w:eastAsia="fr-FR"/>
        </w:rPr>
        <w:t>فلسفة التاريخ بأنه</w:t>
      </w:r>
      <w:r>
        <w:rPr>
          <w:rFonts w:ascii="Traditional Arabic" w:eastAsia="Times New Roman" w:hAnsi="Traditional Arabic" w:cs="Traditional Arabic" w:hint="cs"/>
          <w:color w:val="333333"/>
          <w:sz w:val="32"/>
          <w:szCs w:val="32"/>
          <w:rtl/>
          <w:lang w:eastAsia="fr-FR"/>
        </w:rPr>
        <w:t>ا</w:t>
      </w:r>
      <w:r w:rsidRPr="00C81E8F">
        <w:rPr>
          <w:rFonts w:ascii="Traditional Arabic" w:eastAsia="Times New Roman" w:hAnsi="Traditional Arabic" w:cs="Traditional Arabic"/>
          <w:color w:val="333333"/>
          <w:sz w:val="32"/>
          <w:szCs w:val="32"/>
          <w:rtl/>
          <w:lang w:eastAsia="fr-FR"/>
        </w:rPr>
        <w:t xml:space="preserve"> محاولة لتقديم ت</w:t>
      </w:r>
      <w:r>
        <w:rPr>
          <w:rFonts w:ascii="Traditional Arabic" w:eastAsia="Times New Roman" w:hAnsi="Traditional Arabic" w:cs="Traditional Arabic"/>
          <w:color w:val="333333"/>
          <w:sz w:val="32"/>
          <w:szCs w:val="32"/>
          <w:rtl/>
          <w:lang w:eastAsia="fr-FR"/>
        </w:rPr>
        <w:t>فسير فلسفي للتاريخ الإنساني ككل</w:t>
      </w:r>
      <w:r>
        <w:rPr>
          <w:rFonts w:ascii="Traditional Arabic" w:eastAsia="Times New Roman" w:hAnsi="Traditional Arabic" w:cs="Traditional Arabic" w:hint="cs"/>
          <w:color w:val="333333"/>
          <w:sz w:val="32"/>
          <w:szCs w:val="32"/>
          <w:rtl/>
          <w:lang w:eastAsia="fr-FR"/>
        </w:rPr>
        <w:t>،</w:t>
      </w:r>
      <w:r w:rsidRPr="00C81E8F">
        <w:rPr>
          <w:rFonts w:ascii="Traditional Arabic" w:eastAsia="Times New Roman" w:hAnsi="Traditional Arabic" w:cs="Traditional Arabic"/>
          <w:color w:val="333333"/>
          <w:sz w:val="32"/>
          <w:szCs w:val="32"/>
          <w:rtl/>
          <w:lang w:eastAsia="fr-FR"/>
        </w:rPr>
        <w:t xml:space="preserve"> وذلك من خلال تطبيق الفلسفة على التاريخ وهذا ما يتضح من وضوح مباحث الفلسفة الأساسية الثلاثة (الوجود – والمعرفة – والقيم) في فلسفة التاريخ، ففي مبحث المعرفة تتناول فلسفة التاريخ إمكانية معرفة التاريخ، مصدر المعرفة التاريخية، حدود </w:t>
      </w:r>
      <w:r w:rsidRPr="00C81E8F">
        <w:rPr>
          <w:rFonts w:ascii="Traditional Arabic" w:eastAsia="Times New Roman" w:hAnsi="Traditional Arabic" w:cs="Traditional Arabic"/>
          <w:color w:val="333333"/>
          <w:sz w:val="32"/>
          <w:szCs w:val="32"/>
          <w:rtl/>
          <w:lang w:eastAsia="fr-FR"/>
        </w:rPr>
        <w:lastRenderedPageBreak/>
        <w:t>المعرفة التاريخية. وفي مبحث قيم تبحث في دور العامل الأخلاقي في التطور التاريخي، إمكانية الحكم الأخلاقي على التاريخ .. الخ، الحقيقة التاريخية وطبيعتها .</w:t>
      </w:r>
    </w:p>
    <w:p w:rsidR="000C059B" w:rsidRPr="00112E9D" w:rsidRDefault="000C059B" w:rsidP="000C059B">
      <w:pPr>
        <w:ind w:firstLine="566"/>
        <w:jc w:val="both"/>
        <w:rPr>
          <w:rFonts w:ascii="Traditional Arabic" w:hAnsi="Traditional Arabic" w:cs="Traditional Arabic"/>
          <w:b/>
          <w:bCs/>
          <w:sz w:val="32"/>
          <w:szCs w:val="32"/>
          <w:rtl/>
        </w:rPr>
      </w:pPr>
      <w:r>
        <w:rPr>
          <w:rFonts w:ascii="Traditional Arabic" w:eastAsia="Times New Roman" w:hAnsi="Traditional Arabic" w:cs="Traditional Arabic" w:hint="cs"/>
          <w:color w:val="333333"/>
          <w:sz w:val="32"/>
          <w:szCs w:val="32"/>
          <w:rtl/>
          <w:lang w:eastAsia="fr-FR"/>
        </w:rPr>
        <w:t>وتتصف فلسفة التاريخ بجملة من الخصائص منها:</w:t>
      </w:r>
    </w:p>
    <w:p w:rsidR="000C059B" w:rsidRPr="00C81E8F" w:rsidRDefault="000C059B" w:rsidP="000C059B">
      <w:pPr>
        <w:shd w:val="clear" w:color="auto" w:fill="FFFFFF"/>
        <w:spacing w:after="135" w:line="270" w:lineRule="atLeast"/>
        <w:jc w:val="both"/>
        <w:rPr>
          <w:rFonts w:ascii="Traditional Arabic" w:eastAsia="Times New Roman" w:hAnsi="Traditional Arabic" w:cs="Traditional Arabic"/>
          <w:color w:val="333333"/>
          <w:sz w:val="32"/>
          <w:szCs w:val="32"/>
          <w:rtl/>
          <w:lang w:eastAsia="fr-FR"/>
        </w:rPr>
      </w:pPr>
      <w:r w:rsidRPr="00C81E8F">
        <w:rPr>
          <w:rFonts w:ascii="Traditional Arabic" w:eastAsia="Times New Roman" w:hAnsi="Traditional Arabic" w:cs="Traditional Arabic"/>
          <w:color w:val="333333"/>
          <w:sz w:val="32"/>
          <w:szCs w:val="32"/>
          <w:rtl/>
          <w:lang w:eastAsia="fr-FR"/>
        </w:rPr>
        <w:t>1) الكلية:تتسم فلسفة التاريخ بالكلية، أي أنها تبحث في التاريخ الإنساني ككل.</w:t>
      </w:r>
    </w:p>
    <w:p w:rsidR="000C059B" w:rsidRDefault="000C059B" w:rsidP="000C059B">
      <w:pPr>
        <w:shd w:val="clear" w:color="auto" w:fill="FFFFFF"/>
        <w:spacing w:after="135" w:line="270" w:lineRule="atLeast"/>
        <w:jc w:val="both"/>
        <w:rPr>
          <w:rFonts w:ascii="Traditional Arabic" w:eastAsia="Times New Roman" w:hAnsi="Traditional Arabic" w:cs="Traditional Arabic"/>
          <w:color w:val="333333"/>
          <w:sz w:val="32"/>
          <w:szCs w:val="32"/>
          <w:rtl/>
          <w:lang w:eastAsia="fr-FR"/>
        </w:rPr>
      </w:pPr>
      <w:r w:rsidRPr="00C81E8F">
        <w:rPr>
          <w:rFonts w:ascii="Traditional Arabic" w:eastAsia="Times New Roman" w:hAnsi="Traditional Arabic" w:cs="Traditional Arabic"/>
          <w:color w:val="333333"/>
          <w:sz w:val="32"/>
          <w:szCs w:val="32"/>
          <w:rtl/>
          <w:lang w:eastAsia="fr-FR"/>
        </w:rPr>
        <w:t>2)التعليل:كما تتصف التعليل بالكلية، أي أنها تبحث في العوامل الأساسية التي تحكم حركة التطور التاريخي، وقد غلب فلسفة التاريخ الغربية رده إلى عامل واحد (التفسير الأحادي للتاريخ)</w:t>
      </w:r>
      <w:r>
        <w:rPr>
          <w:rStyle w:val="Appelnotedebasdep"/>
          <w:rFonts w:ascii="Traditional Arabic" w:eastAsia="Times New Roman" w:hAnsi="Traditional Arabic" w:cs="Traditional Arabic"/>
          <w:color w:val="333333"/>
          <w:sz w:val="32"/>
          <w:szCs w:val="32"/>
          <w:rtl/>
          <w:lang w:eastAsia="fr-FR"/>
        </w:rPr>
        <w:footnoteReference w:id="4"/>
      </w:r>
      <w:r w:rsidRPr="00C81E8F">
        <w:rPr>
          <w:rFonts w:ascii="Traditional Arabic" w:eastAsia="Times New Roman" w:hAnsi="Traditional Arabic" w:cs="Traditional Arabic"/>
          <w:color w:val="333333"/>
          <w:sz w:val="32"/>
          <w:szCs w:val="32"/>
          <w:rtl/>
          <w:lang w:eastAsia="fr-FR"/>
        </w:rPr>
        <w:t>.</w:t>
      </w:r>
    </w:p>
    <w:p w:rsidR="000C059B" w:rsidRDefault="000C059B" w:rsidP="000C059B">
      <w:pPr>
        <w:shd w:val="clear" w:color="auto" w:fill="FFFFFF"/>
        <w:spacing w:after="135" w:line="270" w:lineRule="atLeast"/>
        <w:jc w:val="both"/>
        <w:rPr>
          <w:rFonts w:ascii="Traditional Arabic" w:eastAsia="Times New Roman" w:hAnsi="Traditional Arabic" w:cs="Traditional Arabic"/>
          <w:color w:val="333333"/>
          <w:sz w:val="32"/>
          <w:szCs w:val="32"/>
          <w:rtl/>
          <w:lang w:eastAsia="fr-FR"/>
        </w:rPr>
      </w:pPr>
      <w:r>
        <w:rPr>
          <w:rFonts w:ascii="Traditional Arabic" w:eastAsia="Times New Roman" w:hAnsi="Traditional Arabic" w:cs="Traditional Arabic" w:hint="cs"/>
          <w:color w:val="333333"/>
          <w:sz w:val="32"/>
          <w:szCs w:val="32"/>
          <w:rtl/>
          <w:lang w:eastAsia="fr-FR"/>
        </w:rPr>
        <w:t xml:space="preserve"> </w:t>
      </w:r>
      <w:r>
        <w:rPr>
          <w:rFonts w:ascii="Traditional Arabic" w:eastAsia="Times New Roman" w:hAnsi="Traditional Arabic" w:cs="Traditional Arabic" w:hint="cs"/>
          <w:color w:val="333333"/>
          <w:sz w:val="32"/>
          <w:szCs w:val="32"/>
          <w:rtl/>
          <w:lang w:eastAsia="fr-FR"/>
        </w:rPr>
        <w:tab/>
        <w:t>وا</w:t>
      </w:r>
      <w:r w:rsidRPr="00C81E8F">
        <w:rPr>
          <w:rFonts w:ascii="Traditional Arabic" w:eastAsia="Times New Roman" w:hAnsi="Traditional Arabic" w:cs="Traditional Arabic"/>
          <w:color w:val="333333"/>
          <w:sz w:val="32"/>
          <w:szCs w:val="32"/>
          <w:rtl/>
          <w:lang w:eastAsia="fr-FR"/>
        </w:rPr>
        <w:t xml:space="preserve">لفرق </w:t>
      </w:r>
      <w:r>
        <w:rPr>
          <w:rFonts w:ascii="Traditional Arabic" w:eastAsia="Times New Roman" w:hAnsi="Traditional Arabic" w:cs="Traditional Arabic"/>
          <w:color w:val="333333"/>
          <w:sz w:val="32"/>
          <w:szCs w:val="32"/>
          <w:rtl/>
          <w:lang w:eastAsia="fr-FR"/>
        </w:rPr>
        <w:t>بين فلسفة التاريخ وعلم التاريخ</w:t>
      </w:r>
      <w:r>
        <w:rPr>
          <w:rFonts w:ascii="Traditional Arabic" w:eastAsia="Times New Roman" w:hAnsi="Traditional Arabic" w:cs="Traditional Arabic" w:hint="cs"/>
          <w:color w:val="333333"/>
          <w:sz w:val="32"/>
          <w:szCs w:val="32"/>
          <w:rtl/>
          <w:lang w:eastAsia="fr-FR"/>
        </w:rPr>
        <w:t xml:space="preserve"> أن </w:t>
      </w:r>
      <w:r w:rsidRPr="00C81E8F">
        <w:rPr>
          <w:rFonts w:ascii="Traditional Arabic" w:eastAsia="Times New Roman" w:hAnsi="Traditional Arabic" w:cs="Traditional Arabic"/>
          <w:color w:val="333333"/>
          <w:sz w:val="32"/>
          <w:szCs w:val="32"/>
          <w:rtl/>
          <w:lang w:eastAsia="fr-FR"/>
        </w:rPr>
        <w:t>فلسفة التاريخ تبحث في التاريخ الإنساني ككل (الكلية) من خلال دراسة المفاهيم السابقة على البحث التاريخي (التجريد) بينما علم التاريخ يبحث في وقائع تاريخية معينة زماناً ومكاناً (الجزئية) وذلك من خلال دراسة هذه الوقائع التاريخية باستخدام المنهج الوصفي (العينية).ويمكن التعبير عن الفرق بين فلسفة التاريخ وعلم التاريخ بأن فلسفة التاريخ إجابة على السؤال لماذا الحدث التاريخي؟ بينما علم التاريخ إجابة على السؤال كيف الحدث التاريخي؟</w:t>
      </w:r>
    </w:p>
    <w:p w:rsidR="000C059B" w:rsidRPr="00112E9D" w:rsidRDefault="000C059B" w:rsidP="000C059B">
      <w:pPr>
        <w:shd w:val="clear" w:color="auto" w:fill="FFFFFF"/>
        <w:spacing w:after="135" w:line="270" w:lineRule="atLeast"/>
        <w:jc w:val="both"/>
        <w:rPr>
          <w:rFonts w:ascii="Traditional Arabic" w:eastAsia="Times New Roman" w:hAnsi="Traditional Arabic" w:cs="Traditional Arabic"/>
          <w:color w:val="333333"/>
          <w:sz w:val="32"/>
          <w:szCs w:val="32"/>
          <w:rtl/>
          <w:lang w:eastAsia="fr-FR"/>
        </w:rPr>
      </w:pPr>
      <w:r>
        <w:rPr>
          <w:rFonts w:ascii="Traditional Arabic" w:eastAsia="Times New Roman" w:hAnsi="Traditional Arabic" w:cs="Traditional Arabic" w:hint="cs"/>
          <w:color w:val="000000"/>
          <w:sz w:val="32"/>
          <w:szCs w:val="32"/>
          <w:rtl/>
          <w:lang w:eastAsia="fr-FR"/>
        </w:rPr>
        <w:t xml:space="preserve"> </w:t>
      </w:r>
      <w:r>
        <w:rPr>
          <w:rFonts w:ascii="Traditional Arabic" w:eastAsia="Times New Roman" w:hAnsi="Traditional Arabic" w:cs="Traditional Arabic" w:hint="cs"/>
          <w:color w:val="000000"/>
          <w:sz w:val="32"/>
          <w:szCs w:val="32"/>
          <w:rtl/>
          <w:lang w:eastAsia="fr-FR"/>
        </w:rPr>
        <w:tab/>
        <w:t xml:space="preserve"> </w:t>
      </w:r>
      <w:r w:rsidRPr="00C81E8F">
        <w:rPr>
          <w:rFonts w:ascii="Traditional Arabic" w:eastAsia="Times New Roman" w:hAnsi="Traditional Arabic" w:cs="Traditional Arabic"/>
          <w:color w:val="000000"/>
          <w:sz w:val="32"/>
          <w:szCs w:val="32"/>
          <w:rtl/>
          <w:lang w:eastAsia="fr-FR"/>
        </w:rPr>
        <w:t xml:space="preserve"> </w:t>
      </w:r>
      <w:r>
        <w:rPr>
          <w:rFonts w:ascii="Traditional Arabic" w:eastAsia="Times New Roman" w:hAnsi="Traditional Arabic" w:cs="Traditional Arabic" w:hint="cs"/>
          <w:color w:val="000000"/>
          <w:sz w:val="32"/>
          <w:szCs w:val="32"/>
          <w:rtl/>
          <w:lang w:eastAsia="fr-FR"/>
        </w:rPr>
        <w:t>رغم صعوبة</w:t>
      </w:r>
      <w:r w:rsidRPr="00C81E8F">
        <w:rPr>
          <w:rFonts w:ascii="Traditional Arabic" w:eastAsia="Times New Roman" w:hAnsi="Traditional Arabic" w:cs="Traditional Arabic"/>
          <w:color w:val="000000"/>
          <w:sz w:val="32"/>
          <w:szCs w:val="32"/>
          <w:rtl/>
          <w:lang w:eastAsia="fr-FR"/>
        </w:rPr>
        <w:t xml:space="preserve"> وضع تحديد دقيق لما تعنيه فلسفة التاريخ، فالفكر الحديث رغم تقدمه لا يزال في علم التاريخ وعلم الاجتماع والفلسفة عاجزا عن تقديم تحديد واضح وحاسم لمفهوم هاتين العبارتين، </w:t>
      </w:r>
      <w:r>
        <w:rPr>
          <w:rFonts w:ascii="Traditional Arabic" w:eastAsia="Times New Roman" w:hAnsi="Traditional Arabic" w:cs="Traditional Arabic" w:hint="cs"/>
          <w:color w:val="333333"/>
          <w:sz w:val="32"/>
          <w:szCs w:val="32"/>
          <w:rtl/>
          <w:lang w:eastAsia="fr-FR"/>
        </w:rPr>
        <w:t xml:space="preserve">إلا أنه يمكن القول </w:t>
      </w:r>
      <w:r>
        <w:rPr>
          <w:rFonts w:ascii="Traditional Arabic" w:hAnsi="Traditional Arabic" w:cs="Traditional Arabic" w:hint="cs"/>
          <w:sz w:val="32"/>
          <w:szCs w:val="32"/>
          <w:rtl/>
        </w:rPr>
        <w:t xml:space="preserve">أن </w:t>
      </w:r>
      <w:r w:rsidRPr="00C81E8F">
        <w:rPr>
          <w:rFonts w:ascii="Traditional Arabic" w:hAnsi="Traditional Arabic" w:cs="Traditional Arabic"/>
          <w:sz w:val="32"/>
          <w:szCs w:val="32"/>
          <w:rtl/>
        </w:rPr>
        <w:t>فلسفة التاريخ</w:t>
      </w:r>
      <w:r w:rsidRPr="00C81E8F">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تعرف </w:t>
      </w:r>
      <w:r w:rsidRPr="00C81E8F">
        <w:rPr>
          <w:rFonts w:ascii="Traditional Arabic" w:hAnsi="Traditional Arabic" w:cs="Traditional Arabic"/>
          <w:sz w:val="32"/>
          <w:szCs w:val="32"/>
          <w:rtl/>
        </w:rPr>
        <w:t xml:space="preserve">بأنها </w:t>
      </w:r>
      <w:r w:rsidRPr="00C81E8F">
        <w:rPr>
          <w:rFonts w:ascii="Traditional Arabic" w:hAnsi="Traditional Arabic" w:cs="Traditional Arabic"/>
          <w:b/>
          <w:bCs/>
          <w:sz w:val="32"/>
          <w:szCs w:val="32"/>
          <w:rtl/>
        </w:rPr>
        <w:t xml:space="preserve"> تلك الدراسة التي تعنى بتفسير مجرى التاريخ البشري كله على أساس نظرية</w:t>
      </w:r>
      <w:r w:rsidRPr="00C81E8F">
        <w:rPr>
          <w:rFonts w:ascii="Traditional Arabic" w:hAnsi="Traditional Arabic" w:cs="Traditional Arabic"/>
          <w:b/>
          <w:bCs/>
          <w:sz w:val="32"/>
          <w:szCs w:val="32"/>
        </w:rPr>
        <w:t xml:space="preserve"> </w:t>
      </w:r>
      <w:r w:rsidRPr="00C81E8F">
        <w:rPr>
          <w:rFonts w:ascii="Traditional Arabic" w:hAnsi="Traditional Arabic" w:cs="Traditional Arabic"/>
          <w:b/>
          <w:bCs/>
          <w:sz w:val="32"/>
          <w:szCs w:val="32"/>
          <w:rtl/>
        </w:rPr>
        <w:t>فلسفية عامة"،</w:t>
      </w:r>
      <w:r w:rsidRPr="00C81E8F">
        <w:rPr>
          <w:rFonts w:ascii="Traditional Arabic" w:hAnsi="Traditional Arabic" w:cs="Traditional Arabic"/>
          <w:sz w:val="32"/>
          <w:szCs w:val="32"/>
          <w:rtl/>
        </w:rPr>
        <w:t xml:space="preserve"> كما أن </w:t>
      </w:r>
      <w:r w:rsidRPr="00C81E8F">
        <w:rPr>
          <w:rFonts w:ascii="Traditional Arabic" w:hAnsi="Traditional Arabic" w:cs="Traditional Arabic"/>
          <w:b/>
          <w:bCs/>
          <w:sz w:val="32"/>
          <w:szCs w:val="32"/>
          <w:rtl/>
        </w:rPr>
        <w:t>"فلسفة التاريخ في أبسط تعريف لها، عبارة عن النظر إلى</w:t>
      </w:r>
      <w:r w:rsidRPr="00C81E8F">
        <w:rPr>
          <w:rFonts w:ascii="Traditional Arabic" w:hAnsi="Traditional Arabic" w:cs="Traditional Arabic"/>
          <w:b/>
          <w:bCs/>
          <w:sz w:val="32"/>
          <w:szCs w:val="32"/>
        </w:rPr>
        <w:t xml:space="preserve"> </w:t>
      </w:r>
      <w:r w:rsidRPr="00C81E8F">
        <w:rPr>
          <w:rFonts w:ascii="Traditional Arabic" w:hAnsi="Traditional Arabic" w:cs="Traditional Arabic"/>
          <w:b/>
          <w:bCs/>
          <w:sz w:val="32"/>
          <w:szCs w:val="32"/>
          <w:rtl/>
        </w:rPr>
        <w:t>التاريخ و العمل على استنباط القوانين العامة الثابتة التي تتطور بموجبها الأمم و</w:t>
      </w:r>
      <w:r w:rsidRPr="00C81E8F">
        <w:rPr>
          <w:rFonts w:ascii="Traditional Arabic" w:hAnsi="Traditional Arabic" w:cs="Traditional Arabic"/>
          <w:b/>
          <w:bCs/>
          <w:sz w:val="32"/>
          <w:szCs w:val="32"/>
        </w:rPr>
        <w:t xml:space="preserve"> </w:t>
      </w:r>
      <w:r w:rsidRPr="00C81E8F">
        <w:rPr>
          <w:rFonts w:ascii="Traditional Arabic" w:hAnsi="Traditional Arabic" w:cs="Traditional Arabic"/>
          <w:b/>
          <w:bCs/>
          <w:sz w:val="32"/>
          <w:szCs w:val="32"/>
          <w:rtl/>
        </w:rPr>
        <w:t>الدول على مر القرون و الأجيال</w:t>
      </w:r>
      <w:r>
        <w:rPr>
          <w:rFonts w:ascii="Traditional Arabic" w:hAnsi="Traditional Arabic" w:cs="Traditional Arabic" w:hint="cs"/>
          <w:b/>
          <w:bCs/>
          <w:sz w:val="32"/>
          <w:szCs w:val="32"/>
          <w:rtl/>
        </w:rPr>
        <w:t>.</w:t>
      </w:r>
    </w:p>
    <w:p w:rsidR="000C059B" w:rsidRDefault="000C059B" w:rsidP="000C059B">
      <w:pPr>
        <w:jc w:val="both"/>
        <w:rPr>
          <w:rFonts w:ascii="Traditional Arabic" w:hAnsi="Traditional Arabic" w:cs="Traditional Arabic"/>
          <w:color w:val="333333"/>
          <w:sz w:val="32"/>
          <w:szCs w:val="32"/>
          <w:rtl/>
        </w:rPr>
      </w:pPr>
      <w:r>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ab/>
        <w:t>و</w:t>
      </w:r>
      <w:r>
        <w:rPr>
          <w:rFonts w:ascii="Traditional Arabic" w:hAnsi="Traditional Arabic" w:cs="Traditional Arabic"/>
          <w:color w:val="333333"/>
          <w:sz w:val="32"/>
          <w:szCs w:val="32"/>
          <w:rtl/>
        </w:rPr>
        <w:t xml:space="preserve">تشير </w:t>
      </w:r>
      <w:r>
        <w:rPr>
          <w:rFonts w:ascii="Traditional Arabic" w:hAnsi="Traditional Arabic" w:cs="Traditional Arabic" w:hint="cs"/>
          <w:color w:val="333333"/>
          <w:sz w:val="32"/>
          <w:szCs w:val="32"/>
          <w:rtl/>
        </w:rPr>
        <w:t xml:space="preserve">عبارة </w:t>
      </w:r>
      <w:r>
        <w:rPr>
          <w:rFonts w:ascii="Traditional Arabic" w:hAnsi="Traditional Arabic" w:cs="Traditional Arabic"/>
          <w:color w:val="333333"/>
          <w:sz w:val="32"/>
          <w:szCs w:val="32"/>
          <w:rtl/>
        </w:rPr>
        <w:t>فلسفة التاريخ</w:t>
      </w:r>
      <w:r w:rsidRPr="00C81E8F">
        <w:rPr>
          <w:rFonts w:ascii="Traditional Arabic" w:hAnsi="Traditional Arabic" w:cs="Traditional Arabic"/>
          <w:color w:val="333333"/>
          <w:sz w:val="32"/>
          <w:szCs w:val="32"/>
          <w:rtl/>
        </w:rPr>
        <w:t xml:space="preserve"> الى منظورين أساسيين:</w:t>
      </w:r>
    </w:p>
    <w:p w:rsidR="000C059B" w:rsidRDefault="000C059B" w:rsidP="000C059B">
      <w:pPr>
        <w:jc w:val="both"/>
        <w:rPr>
          <w:rFonts w:ascii="Traditional Arabic" w:hAnsi="Traditional Arabic" w:cs="Traditional Arabic"/>
          <w:color w:val="333333"/>
          <w:sz w:val="32"/>
          <w:szCs w:val="32"/>
          <w:rtl/>
        </w:rPr>
      </w:pPr>
      <w:r w:rsidRPr="00C81E8F">
        <w:rPr>
          <w:rFonts w:ascii="Traditional Arabic" w:hAnsi="Traditional Arabic" w:cs="Traditional Arabic"/>
          <w:color w:val="333333"/>
          <w:sz w:val="32"/>
          <w:szCs w:val="32"/>
          <w:rtl/>
        </w:rPr>
        <w:t>1) دراسة مناهج البحث: وهي تعني الطرق التي يكُتب بها التاريخ، وكيفية التحقق من صحة الوقائع التاريخية، والكشف عن مدى صدق الوقائع ومناقشة فكرة الموضوعية في التاريخ.</w:t>
      </w:r>
    </w:p>
    <w:p w:rsidR="000C059B" w:rsidRDefault="000C059B" w:rsidP="000C059B">
      <w:pPr>
        <w:jc w:val="both"/>
        <w:rPr>
          <w:rFonts w:ascii="Traditional Arabic" w:hAnsi="Traditional Arabic" w:cs="Traditional Arabic"/>
          <w:sz w:val="32"/>
          <w:szCs w:val="32"/>
          <w:rtl/>
        </w:rPr>
      </w:pPr>
      <w:r w:rsidRPr="00C81E8F">
        <w:rPr>
          <w:rFonts w:ascii="Traditional Arabic" w:hAnsi="Traditional Arabic" w:cs="Traditional Arabic"/>
          <w:color w:val="333333"/>
          <w:sz w:val="32"/>
          <w:szCs w:val="32"/>
          <w:rtl/>
        </w:rPr>
        <w:t>2) النش</w:t>
      </w:r>
      <w:r>
        <w:rPr>
          <w:rFonts w:ascii="Traditional Arabic" w:hAnsi="Traditional Arabic" w:cs="Traditional Arabic"/>
          <w:color w:val="333333"/>
          <w:sz w:val="32"/>
          <w:szCs w:val="32"/>
          <w:rtl/>
        </w:rPr>
        <w:t xml:space="preserve">اط التركيبي : وفيه يقدم المؤرخ </w:t>
      </w:r>
      <w:r>
        <w:rPr>
          <w:rFonts w:ascii="Traditional Arabic" w:hAnsi="Traditional Arabic" w:cs="Traditional Arabic" w:hint="cs"/>
          <w:color w:val="333333"/>
          <w:sz w:val="32"/>
          <w:szCs w:val="32"/>
          <w:rtl/>
        </w:rPr>
        <w:t>أ</w:t>
      </w:r>
      <w:r w:rsidRPr="00C81E8F">
        <w:rPr>
          <w:rFonts w:ascii="Traditional Arabic" w:hAnsi="Traditional Arabic" w:cs="Traditional Arabic"/>
          <w:color w:val="333333"/>
          <w:sz w:val="32"/>
          <w:szCs w:val="32"/>
          <w:rtl/>
        </w:rPr>
        <w:t xml:space="preserve">و الفيلسوف </w:t>
      </w:r>
      <w:r>
        <w:rPr>
          <w:rFonts w:ascii="Traditional Arabic" w:hAnsi="Traditional Arabic" w:cs="Traditional Arabic"/>
          <w:color w:val="333333"/>
          <w:sz w:val="32"/>
          <w:szCs w:val="32"/>
          <w:rtl/>
        </w:rPr>
        <w:t>وجهة نظره عن مسار التاريخ ككل.</w:t>
      </w:r>
      <w:r>
        <w:rPr>
          <w:rFonts w:ascii="Traditional Arabic" w:hAnsi="Traditional Arabic" w:cs="Traditional Arabic"/>
          <w:color w:val="333333"/>
          <w:sz w:val="32"/>
          <w:szCs w:val="32"/>
          <w:rtl/>
        </w:rPr>
        <w:br/>
      </w:r>
      <w:r>
        <w:rPr>
          <w:rFonts w:ascii="Traditional Arabic" w:hAnsi="Traditional Arabic" w:cs="Traditional Arabic" w:hint="cs"/>
          <w:color w:val="333333"/>
          <w:sz w:val="32"/>
          <w:szCs w:val="32"/>
          <w:rtl/>
        </w:rPr>
        <w:t xml:space="preserve">ويشير </w:t>
      </w:r>
      <w:r>
        <w:rPr>
          <w:rFonts w:ascii="Traditional Arabic" w:hAnsi="Traditional Arabic" w:cs="Traditional Arabic"/>
          <w:color w:val="333333"/>
          <w:sz w:val="32"/>
          <w:szCs w:val="32"/>
          <w:rtl/>
        </w:rPr>
        <w:t>فرانسوا شاتلي</w:t>
      </w:r>
      <w:r>
        <w:rPr>
          <w:rFonts w:ascii="Traditional Arabic" w:hAnsi="Traditional Arabic" w:cs="Traditional Arabic" w:hint="cs"/>
          <w:color w:val="333333"/>
          <w:sz w:val="32"/>
          <w:szCs w:val="32"/>
          <w:rtl/>
        </w:rPr>
        <w:t xml:space="preserve">ه إلى أن </w:t>
      </w:r>
      <w:r>
        <w:rPr>
          <w:rFonts w:ascii="Traditional Arabic" w:hAnsi="Traditional Arabic" w:cs="Traditional Arabic"/>
          <w:color w:val="333333"/>
          <w:sz w:val="32"/>
          <w:szCs w:val="32"/>
          <w:rtl/>
        </w:rPr>
        <w:t xml:space="preserve"> عبارة </w:t>
      </w:r>
      <w:r w:rsidRPr="00C81E8F">
        <w:rPr>
          <w:rFonts w:ascii="Traditional Arabic" w:hAnsi="Traditional Arabic" w:cs="Traditional Arabic"/>
          <w:color w:val="333333"/>
          <w:sz w:val="32"/>
          <w:szCs w:val="32"/>
          <w:rtl/>
        </w:rPr>
        <w:t>فلسفة التا</w:t>
      </w:r>
      <w:r>
        <w:rPr>
          <w:rFonts w:ascii="Traditional Arabic" w:hAnsi="Traditional Arabic" w:cs="Traditional Arabic"/>
          <w:color w:val="333333"/>
          <w:sz w:val="32"/>
          <w:szCs w:val="32"/>
          <w:rtl/>
        </w:rPr>
        <w:t xml:space="preserve">ريخ يمكن ان تكتسي ثلاث دلالات </w:t>
      </w:r>
      <w:r>
        <w:rPr>
          <w:rFonts w:ascii="Traditional Arabic" w:hAnsi="Traditional Arabic" w:cs="Traditional Arabic" w:hint="cs"/>
          <w:color w:val="333333"/>
          <w:sz w:val="32"/>
          <w:szCs w:val="32"/>
          <w:rtl/>
        </w:rPr>
        <w:t>أ</w:t>
      </w:r>
      <w:r>
        <w:rPr>
          <w:rFonts w:ascii="Traditional Arabic" w:hAnsi="Traditional Arabic" w:cs="Traditional Arabic"/>
          <w:color w:val="333333"/>
          <w:sz w:val="32"/>
          <w:szCs w:val="32"/>
          <w:rtl/>
        </w:rPr>
        <w:t xml:space="preserve">ساسية: فبمعنى </w:t>
      </w:r>
      <w:r>
        <w:rPr>
          <w:rFonts w:ascii="Traditional Arabic" w:hAnsi="Traditional Arabic" w:cs="Traditional Arabic" w:hint="cs"/>
          <w:color w:val="333333"/>
          <w:sz w:val="32"/>
          <w:szCs w:val="32"/>
          <w:rtl/>
        </w:rPr>
        <w:t>أ</w:t>
      </w:r>
      <w:r w:rsidRPr="00C81E8F">
        <w:rPr>
          <w:rFonts w:ascii="Traditional Arabic" w:hAnsi="Traditional Arabic" w:cs="Traditional Arabic"/>
          <w:color w:val="333333"/>
          <w:sz w:val="32"/>
          <w:szCs w:val="32"/>
          <w:rtl/>
        </w:rPr>
        <w:t>ول تنطبق العبارة على كل كتابة فلسفية تأخذ بعين الاعتبار السمة التاريخي</w:t>
      </w:r>
      <w:r>
        <w:rPr>
          <w:rFonts w:ascii="Traditional Arabic" w:hAnsi="Traditional Arabic" w:cs="Traditional Arabic"/>
          <w:color w:val="333333"/>
          <w:sz w:val="32"/>
          <w:szCs w:val="32"/>
          <w:rtl/>
        </w:rPr>
        <w:t>ة كصيغة أساسية من صيغ الوجود ال</w:t>
      </w:r>
      <w:r>
        <w:rPr>
          <w:rFonts w:ascii="Traditional Arabic" w:hAnsi="Traditional Arabic" w:cs="Traditional Arabic" w:hint="cs"/>
          <w:color w:val="333333"/>
          <w:sz w:val="32"/>
          <w:szCs w:val="32"/>
          <w:rtl/>
        </w:rPr>
        <w:t>إ</w:t>
      </w:r>
      <w:r w:rsidRPr="00C81E8F">
        <w:rPr>
          <w:rFonts w:ascii="Traditional Arabic" w:hAnsi="Traditional Arabic" w:cs="Traditional Arabic"/>
          <w:color w:val="333333"/>
          <w:sz w:val="32"/>
          <w:szCs w:val="32"/>
          <w:rtl/>
        </w:rPr>
        <w:t xml:space="preserve">نساني </w:t>
      </w:r>
      <w:r w:rsidRPr="00C81E8F">
        <w:rPr>
          <w:rFonts w:ascii="Traditional Arabic" w:hAnsi="Traditional Arabic" w:cs="Traditional Arabic"/>
          <w:color w:val="333333"/>
          <w:sz w:val="32"/>
          <w:szCs w:val="32"/>
          <w:rtl/>
        </w:rPr>
        <w:lastRenderedPageBreak/>
        <w:t>تقتضي التفسير والتأويل، وهو ما يتضمن مواقف متضاربة من كتابة التاريخ تختلف باخ</w:t>
      </w:r>
      <w:r>
        <w:rPr>
          <w:rFonts w:ascii="Traditional Arabic" w:hAnsi="Traditional Arabic" w:cs="Traditional Arabic"/>
          <w:color w:val="333333"/>
          <w:sz w:val="32"/>
          <w:szCs w:val="32"/>
          <w:rtl/>
        </w:rPr>
        <w:t>تلاف المؤرخ. وبمعنى ث</w:t>
      </w:r>
      <w:r>
        <w:rPr>
          <w:rFonts w:ascii="Traditional Arabic" w:hAnsi="Traditional Arabic" w:cs="Traditional Arabic" w:hint="cs"/>
          <w:color w:val="333333"/>
          <w:sz w:val="32"/>
          <w:szCs w:val="32"/>
          <w:rtl/>
        </w:rPr>
        <w:t>ان</w:t>
      </w:r>
      <w:r>
        <w:rPr>
          <w:rFonts w:ascii="Traditional Arabic" w:hAnsi="Traditional Arabic" w:cs="Traditional Arabic"/>
          <w:color w:val="333333"/>
          <w:sz w:val="32"/>
          <w:szCs w:val="32"/>
          <w:rtl/>
        </w:rPr>
        <w:t xml:space="preserve"> تشمل</w:t>
      </w:r>
      <w:r>
        <w:rPr>
          <w:rFonts w:ascii="Traditional Arabic" w:hAnsi="Traditional Arabic" w:cs="Traditional Arabic" w:hint="cs"/>
          <w:color w:val="333333"/>
          <w:sz w:val="32"/>
          <w:szCs w:val="32"/>
          <w:rtl/>
        </w:rPr>
        <w:t xml:space="preserve"> </w:t>
      </w:r>
      <w:r w:rsidRPr="00C81E8F">
        <w:rPr>
          <w:rFonts w:ascii="Traditional Arabic" w:hAnsi="Traditional Arabic" w:cs="Traditional Arabic"/>
          <w:color w:val="333333"/>
          <w:sz w:val="32"/>
          <w:szCs w:val="32"/>
          <w:rtl/>
        </w:rPr>
        <w:t>مدونة البحوث الصاد</w:t>
      </w:r>
      <w:r>
        <w:rPr>
          <w:rFonts w:ascii="Traditional Arabic" w:hAnsi="Traditional Arabic" w:cs="Traditional Arabic"/>
          <w:color w:val="333333"/>
          <w:sz w:val="32"/>
          <w:szCs w:val="32"/>
          <w:rtl/>
        </w:rPr>
        <w:t xml:space="preserve">رة عن المؤرخين والفلاسفة الذين </w:t>
      </w:r>
      <w:r>
        <w:rPr>
          <w:rFonts w:ascii="Traditional Arabic" w:hAnsi="Traditional Arabic" w:cs="Traditional Arabic" w:hint="cs"/>
          <w:color w:val="333333"/>
          <w:sz w:val="32"/>
          <w:szCs w:val="32"/>
          <w:rtl/>
        </w:rPr>
        <w:t>أ</w:t>
      </w:r>
      <w:r w:rsidRPr="00C81E8F">
        <w:rPr>
          <w:rFonts w:ascii="Traditional Arabic" w:hAnsi="Traditional Arabic" w:cs="Traditional Arabic"/>
          <w:color w:val="333333"/>
          <w:sz w:val="32"/>
          <w:szCs w:val="32"/>
          <w:rtl/>
        </w:rPr>
        <w:t>رادوا منذ قرنين ان يقيموا المكانة التي تحتلها المعرفة التاريخية في نظام المعارف، مع المقارنة بما تقدمه العلوم الدقيقة، وذلك بتحديد موضوعاتها ومناهجها ونمط الحقيقة الذي يمكن ان تبلغ</w:t>
      </w:r>
      <w:r>
        <w:rPr>
          <w:rFonts w:ascii="Traditional Arabic" w:hAnsi="Traditional Arabic" w:cs="Traditional Arabic"/>
          <w:color w:val="333333"/>
          <w:sz w:val="32"/>
          <w:szCs w:val="32"/>
          <w:rtl/>
        </w:rPr>
        <w:t>ه</w:t>
      </w:r>
      <w:r>
        <w:rPr>
          <w:rFonts w:ascii="Traditional Arabic" w:hAnsi="Traditional Arabic" w:cs="Traditional Arabic" w:hint="cs"/>
          <w:color w:val="333333"/>
          <w:sz w:val="32"/>
          <w:szCs w:val="32"/>
          <w:rtl/>
        </w:rPr>
        <w:t>،أ</w:t>
      </w:r>
      <w:r>
        <w:rPr>
          <w:rFonts w:ascii="Traditional Arabic" w:hAnsi="Traditional Arabic" w:cs="Traditional Arabic"/>
          <w:color w:val="333333"/>
          <w:sz w:val="32"/>
          <w:szCs w:val="32"/>
          <w:rtl/>
        </w:rPr>
        <w:t xml:space="preserve">ما المعنى الأخير فهو تحديد </w:t>
      </w:r>
      <w:r w:rsidRPr="00C81E8F">
        <w:rPr>
          <w:rFonts w:ascii="Traditional Arabic" w:hAnsi="Traditional Arabic" w:cs="Traditional Arabic"/>
          <w:color w:val="333333"/>
          <w:sz w:val="32"/>
          <w:szCs w:val="32"/>
          <w:rtl/>
        </w:rPr>
        <w:t>فلسفة التاريخ (كأنطولوجيا للصيرورة)، وهو الذي يحرص على تأكيد ان مسار الإنسان منذ بداية الزمن، يقوم على وحدة عميقة ويمتلك معنى دفينا ً، ويمكن أن يضبط ه</w:t>
      </w:r>
      <w:r>
        <w:rPr>
          <w:rFonts w:ascii="Traditional Arabic" w:hAnsi="Traditional Arabic" w:cs="Traditional Arabic"/>
          <w:color w:val="333333"/>
          <w:sz w:val="32"/>
          <w:szCs w:val="32"/>
          <w:rtl/>
        </w:rPr>
        <w:t>ذا المعنى في فكرة القدر الإلهي</w:t>
      </w:r>
      <w:r>
        <w:rPr>
          <w:rFonts w:ascii="Traditional Arabic" w:hAnsi="Traditional Arabic" w:cs="Traditional Arabic" w:hint="cs"/>
          <w:color w:val="333333"/>
          <w:sz w:val="32"/>
          <w:szCs w:val="32"/>
          <w:rtl/>
        </w:rPr>
        <w:t xml:space="preserve"> .</w:t>
      </w:r>
    </w:p>
    <w:p w:rsidR="000C059B" w:rsidRDefault="000C059B" w:rsidP="000C059B">
      <w:pPr>
        <w:rPr>
          <w:rFonts w:hint="cs"/>
        </w:rPr>
      </w:pPr>
    </w:p>
    <w:sectPr w:rsidR="000C059B"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1C3" w:rsidRDefault="00BB51C3" w:rsidP="000C059B">
      <w:pPr>
        <w:spacing w:after="0" w:line="240" w:lineRule="auto"/>
      </w:pPr>
      <w:r>
        <w:separator/>
      </w:r>
    </w:p>
  </w:endnote>
  <w:endnote w:type="continuationSeparator" w:id="1">
    <w:p w:rsidR="00BB51C3" w:rsidRDefault="00BB51C3" w:rsidP="000C0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1C3" w:rsidRDefault="00BB51C3" w:rsidP="000C059B">
      <w:pPr>
        <w:spacing w:after="0" w:line="240" w:lineRule="auto"/>
      </w:pPr>
      <w:r>
        <w:separator/>
      </w:r>
    </w:p>
  </w:footnote>
  <w:footnote w:type="continuationSeparator" w:id="1">
    <w:p w:rsidR="00BB51C3" w:rsidRDefault="00BB51C3" w:rsidP="000C059B">
      <w:pPr>
        <w:spacing w:after="0" w:line="240" w:lineRule="auto"/>
      </w:pPr>
      <w:r>
        <w:continuationSeparator/>
      </w:r>
    </w:p>
  </w:footnote>
  <w:footnote w:id="2">
    <w:p w:rsidR="000C059B" w:rsidRPr="00C81E8F" w:rsidRDefault="000C059B" w:rsidP="000C059B">
      <w:pPr>
        <w:tabs>
          <w:tab w:val="left" w:pos="206"/>
          <w:tab w:val="left" w:pos="360"/>
        </w:tabs>
        <w:spacing w:after="0" w:line="360" w:lineRule="auto"/>
        <w:ind w:left="142"/>
        <w:jc w:val="lowKashida"/>
        <w:rPr>
          <w:rFonts w:ascii="Traditional Arabic" w:hAnsi="Traditional Arabic" w:cs="Traditional Arabic"/>
          <w:sz w:val="28"/>
          <w:szCs w:val="28"/>
        </w:rPr>
      </w:pPr>
      <w:r w:rsidRPr="00C81E8F">
        <w:rPr>
          <w:rStyle w:val="Appelnotedebasdep"/>
          <w:rFonts w:ascii="Traditional Arabic" w:hAnsi="Traditional Arabic" w:cs="Traditional Arabic"/>
          <w:b/>
          <w:bCs/>
          <w:sz w:val="28"/>
          <w:szCs w:val="28"/>
        </w:rPr>
        <w:footnoteRef/>
      </w:r>
      <w:r w:rsidRPr="00C81E8F">
        <w:rPr>
          <w:rFonts w:ascii="Traditional Arabic" w:hAnsi="Traditional Arabic" w:cs="Traditional Arabic"/>
          <w:sz w:val="28"/>
          <w:szCs w:val="28"/>
          <w:rtl/>
          <w:lang w:bidi="ar-QA"/>
        </w:rPr>
        <w:t xml:space="preserve"> رأفت غنيمي الشيخ، فلسفة التاريخ، القاهرة، دار الثقافة والنشر والتوزيع، الطبعة الأولى، 1987م،ص79</w:t>
      </w:r>
    </w:p>
  </w:footnote>
  <w:footnote w:id="3">
    <w:p w:rsidR="000C059B" w:rsidRPr="00C81E8F" w:rsidRDefault="000C059B" w:rsidP="000C059B">
      <w:pPr>
        <w:pStyle w:val="Notedebasdepage"/>
        <w:rPr>
          <w:rFonts w:ascii="Traditional Arabic" w:hAnsi="Traditional Arabic" w:cs="Traditional Arabic"/>
          <w:sz w:val="28"/>
          <w:szCs w:val="28"/>
        </w:rPr>
      </w:pPr>
      <w:r w:rsidRPr="00C81E8F">
        <w:rPr>
          <w:rStyle w:val="Appelnotedebasdep"/>
          <w:rFonts w:ascii="Traditional Arabic" w:hAnsi="Traditional Arabic" w:cs="Traditional Arabic"/>
          <w:b/>
          <w:bCs/>
          <w:sz w:val="28"/>
          <w:szCs w:val="28"/>
        </w:rPr>
        <w:footnoteRef/>
      </w:r>
      <w:r w:rsidRPr="00C81E8F">
        <w:rPr>
          <w:rFonts w:ascii="Traditional Arabic" w:hAnsi="Traditional Arabic" w:cs="Traditional Arabic"/>
          <w:sz w:val="28"/>
          <w:szCs w:val="28"/>
          <w:rtl/>
        </w:rPr>
        <w:t xml:space="preserve"> </w:t>
      </w:r>
      <w:r>
        <w:rPr>
          <w:rFonts w:ascii="Traditional Arabic" w:hAnsi="Traditional Arabic" w:cs="Traditional Arabic"/>
          <w:sz w:val="28"/>
          <w:szCs w:val="28"/>
          <w:rtl/>
        </w:rPr>
        <w:t>المصدر نفسه</w:t>
      </w:r>
      <w:r>
        <w:rPr>
          <w:rFonts w:ascii="Traditional Arabic" w:hAnsi="Traditional Arabic" w:cs="Traditional Arabic" w:hint="cs"/>
          <w:sz w:val="28"/>
          <w:szCs w:val="28"/>
          <w:rtl/>
        </w:rPr>
        <w:t>،ص85</w:t>
      </w:r>
    </w:p>
  </w:footnote>
  <w:footnote w:id="4">
    <w:p w:rsidR="000C059B" w:rsidRPr="00AD7838" w:rsidRDefault="000C059B" w:rsidP="000C059B">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28"/>
          <w:szCs w:val="28"/>
          <w:lang w:eastAsia="fr-FR"/>
        </w:rPr>
      </w:pPr>
      <w:r>
        <w:rPr>
          <w:rStyle w:val="Appelnotedebasdep"/>
        </w:rPr>
        <w:footnoteRef/>
      </w:r>
      <w:r>
        <w:rPr>
          <w:rtl/>
        </w:rPr>
        <w:t xml:space="preserve"> </w:t>
      </w:r>
      <w:r>
        <w:rPr>
          <w:rFonts w:ascii="Traditional Arabic" w:eastAsia="Times New Roman" w:hAnsi="Traditional Arabic" w:cs="Traditional Arabic"/>
          <w:color w:val="000000"/>
          <w:sz w:val="28"/>
          <w:szCs w:val="28"/>
          <w:rtl/>
          <w:lang w:eastAsia="fr-FR"/>
        </w:rPr>
        <w:t>صبحي أحمد محمود</w:t>
      </w:r>
      <w:r>
        <w:rPr>
          <w:rFonts w:ascii="Traditional Arabic" w:eastAsia="Times New Roman" w:hAnsi="Traditional Arabic" w:cs="Traditional Arabic" w:hint="cs"/>
          <w:color w:val="000000"/>
          <w:sz w:val="28"/>
          <w:szCs w:val="28"/>
          <w:rtl/>
          <w:lang w:eastAsia="fr-FR"/>
        </w:rPr>
        <w:t>،</w:t>
      </w:r>
      <w:r w:rsidRPr="00AD7838">
        <w:rPr>
          <w:rFonts w:ascii="Traditional Arabic" w:eastAsia="Times New Roman" w:hAnsi="Traditional Arabic" w:cs="Traditional Arabic"/>
          <w:color w:val="000000"/>
          <w:sz w:val="28"/>
          <w:szCs w:val="28"/>
          <w:rtl/>
          <w:lang w:eastAsia="fr-FR"/>
        </w:rPr>
        <w:t>في فلسفة التاريخ، مؤسسة الثقافة الجامعية، الإسكندرية، 1975م</w:t>
      </w:r>
      <w:r>
        <w:rPr>
          <w:rFonts w:ascii="Traditional Arabic" w:eastAsia="Times New Roman" w:hAnsi="Traditional Arabic" w:cs="Traditional Arabic" w:hint="cs"/>
          <w:color w:val="000000"/>
          <w:sz w:val="28"/>
          <w:szCs w:val="28"/>
          <w:rtl/>
          <w:lang w:eastAsia="fr-FR"/>
        </w:rPr>
        <w:t>،ص103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0C059B"/>
    <w:rsid w:val="000C059B"/>
    <w:rsid w:val="001736D1"/>
    <w:rsid w:val="00257092"/>
    <w:rsid w:val="003A492D"/>
    <w:rsid w:val="008E2381"/>
    <w:rsid w:val="00BB51C3"/>
    <w:rsid w:val="00C17093"/>
    <w:rsid w:val="00CE14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9B"/>
    <w:pPr>
      <w:bidi/>
    </w:pPr>
    <w:rPr>
      <w:lang w:val="en-US"/>
    </w:rPr>
  </w:style>
  <w:style w:type="paragraph" w:styleId="Titre2">
    <w:name w:val="heading 2"/>
    <w:basedOn w:val="Normal"/>
    <w:next w:val="Normal"/>
    <w:link w:val="Titre2Car"/>
    <w:uiPriority w:val="9"/>
    <w:unhideWhenUsed/>
    <w:qFormat/>
    <w:rsid w:val="00257092"/>
    <w:pPr>
      <w:keepNext/>
      <w:keepLines/>
      <w:bidi w:val="0"/>
      <w:spacing w:before="200" w:after="0"/>
      <w:outlineLvl w:val="1"/>
    </w:pPr>
    <w:rPr>
      <w:rFonts w:asciiTheme="majorHAnsi" w:eastAsiaTheme="majorEastAsia" w:hAnsiTheme="majorHAnsi" w:cstheme="majorBidi"/>
      <w:b/>
      <w:bCs/>
      <w:color w:val="4F81BD" w:themeColor="accent1"/>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semiHidden/>
    <w:unhideWhenUsed/>
    <w:rsid w:val="000C059B"/>
    <w:pPr>
      <w:spacing w:after="0" w:line="240" w:lineRule="auto"/>
    </w:pPr>
    <w:rPr>
      <w:sz w:val="20"/>
      <w:szCs w:val="20"/>
    </w:rPr>
  </w:style>
  <w:style w:type="character" w:customStyle="1" w:styleId="NotedebasdepageCar">
    <w:name w:val="Note de bas de page Car"/>
    <w:basedOn w:val="Policepardfaut"/>
    <w:link w:val="Notedebasdepage"/>
    <w:semiHidden/>
    <w:rsid w:val="000C059B"/>
    <w:rPr>
      <w:sz w:val="20"/>
      <w:szCs w:val="20"/>
      <w:lang w:val="en-US"/>
    </w:rPr>
  </w:style>
  <w:style w:type="character" w:styleId="Appelnotedebasdep">
    <w:name w:val="footnote reference"/>
    <w:basedOn w:val="Policepardfaut"/>
    <w:semiHidden/>
    <w:unhideWhenUsed/>
    <w:rsid w:val="000C059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3279</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1</cp:revision>
  <dcterms:created xsi:type="dcterms:W3CDTF">2025-02-09T09:48:00Z</dcterms:created>
  <dcterms:modified xsi:type="dcterms:W3CDTF">2025-02-09T09:49:00Z</dcterms:modified>
</cp:coreProperties>
</file>