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57" w:rsidRDefault="00BC421F" w:rsidP="00BC421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مخطط</w:t>
      </w:r>
      <w:r w:rsidR="00912F2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تدريس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مقياس نظرية الأدب و النقد الأدبي</w:t>
      </w:r>
      <w:r w:rsidR="00912F2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p w:rsidR="009C67E7" w:rsidRDefault="009C67E7" w:rsidP="009C67E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(السداسي الثاني)</w:t>
      </w:r>
    </w:p>
    <w:p w:rsidR="003655C3" w:rsidRPr="003655C3" w:rsidRDefault="003655C3" w:rsidP="003655C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020685" w:rsidRPr="00176F77" w:rsidRDefault="00020685" w:rsidP="00020685">
      <w:pPr>
        <w:bidi/>
        <w:spacing w:after="0" w:line="240" w:lineRule="auto"/>
        <w:ind w:left="34" w:right="-198"/>
        <w:rPr>
          <w:rFonts w:eastAsia="Calibri" w:cstheme="minorHAnsi"/>
          <w:b/>
          <w:sz w:val="16"/>
          <w:szCs w:val="16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1389"/>
        <w:gridCol w:w="5812"/>
        <w:gridCol w:w="992"/>
        <w:gridCol w:w="1421"/>
      </w:tblGrid>
      <w:tr w:rsidR="006A2010" w:rsidRPr="00401E6E" w:rsidTr="00B96F18">
        <w:tc>
          <w:tcPr>
            <w:tcW w:w="9614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BC421F" w:rsidP="00BC42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مخطط تدريس مقياس نظرية الأدب و النقد الأدبي</w:t>
            </w:r>
          </w:p>
        </w:tc>
      </w:tr>
      <w:tr w:rsidR="00352163" w:rsidRPr="00401E6E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3521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BC42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352163" w:rsidRPr="006A2010" w:rsidTr="001538DC">
        <w:tc>
          <w:tcPr>
            <w:tcW w:w="138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24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017490" w:rsidRDefault="00D96025" w:rsidP="000A0BA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0A0BAA">
              <w:rPr>
                <w:rFonts w:ascii="Sakkal Majalla" w:hAnsi="Sakkal Majalla" w:cs="Sakkal Majalla"/>
                <w:lang w:val="en-US"/>
              </w:rPr>
              <w:t>1</w:t>
            </w:r>
            <w:r w:rsidRPr="00D67A83">
              <w:rPr>
                <w:rFonts w:ascii="Sakkal Majalla" w:hAnsi="Sakkal Majalla" w:cs="Sakkal Majalla"/>
                <w:lang w:val="en-US"/>
              </w:rPr>
              <w:t xml:space="preserve">: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 Feminist Approach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 xml:space="preserve"> 1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352163" w:rsidRPr="006A2010" w:rsidRDefault="00352163" w:rsidP="00BC421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  <w:r w:rsidR="00655CC2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352163" w:rsidRPr="006A2010" w:rsidRDefault="00352163" w:rsidP="00176F7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017490" w:rsidRDefault="00D96025" w:rsidP="000A0BA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0A0BAA">
              <w:rPr>
                <w:rFonts w:ascii="Sakkal Majalla" w:hAnsi="Sakkal Majalla" w:cs="Sakkal Majalla"/>
                <w:lang w:val="en-US"/>
              </w:rPr>
              <w:t>1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A92493">
              <w:rPr>
                <w:rFonts w:ascii="Sakkal Majalla" w:hAnsi="Sakkal Majalla" w:cs="Sakkal Majalla"/>
                <w:lang w:val="en-US"/>
              </w:rPr>
              <w:t xml:space="preserve">Analysis of Jane Austen’s </w:t>
            </w:r>
            <w:r w:rsidRPr="00A92493">
              <w:rPr>
                <w:rFonts w:ascii="Sakkal Majalla" w:hAnsi="Sakkal Majalla" w:cs="Sakkal Majalla"/>
                <w:i/>
                <w:iCs/>
                <w:lang w:val="en-US"/>
              </w:rPr>
              <w:t>Pride and prejudice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1538DC">
        <w:tc>
          <w:tcPr>
            <w:tcW w:w="138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707D6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017490" w:rsidRDefault="00D96025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131C5E">
              <w:rPr>
                <w:rFonts w:ascii="Sakkal Majalla" w:hAnsi="Sakkal Majalla" w:cs="Sakkal Majalla"/>
                <w:lang w:val="en-US"/>
              </w:rPr>
              <w:t>1</w:t>
            </w:r>
            <w:r w:rsidRPr="00D67A83">
              <w:rPr>
                <w:rFonts w:ascii="Sakkal Majalla" w:hAnsi="Sakkal Majalla" w:cs="Sakkal Majalla"/>
                <w:lang w:val="en-US"/>
              </w:rPr>
              <w:t xml:space="preserve">: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 Feminist Approach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2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  <w:r w:rsidR="002F6942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352163" w:rsidRPr="006A2010" w:rsidRDefault="00352163" w:rsidP="00176F7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163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352163" w:rsidRPr="00017490" w:rsidRDefault="00D96025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2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A92493">
              <w:rPr>
                <w:rFonts w:ascii="Sakkal Majalla" w:hAnsi="Sakkal Majalla" w:cs="Sakkal Majalla"/>
                <w:lang w:val="en-US"/>
              </w:rPr>
              <w:t>Analysis of</w:t>
            </w:r>
            <w:r>
              <w:rPr>
                <w:rFonts w:ascii="Sakkal Majalla" w:hAnsi="Sakkal Majalla" w:cs="Sakkal Majalla"/>
                <w:lang w:val="en-US"/>
              </w:rPr>
              <w:t xml:space="preserve"> Daniel Defoe’s </w:t>
            </w:r>
            <w:r w:rsidRPr="00621B00">
              <w:rPr>
                <w:rFonts w:ascii="Sakkal Majalla" w:hAnsi="Sakkal Majalla" w:cs="Sakkal Majalla"/>
                <w:i/>
                <w:iCs/>
                <w:lang w:val="en-US"/>
              </w:rPr>
              <w:t>Robinson Crusoe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352163" w:rsidRPr="006A2010" w:rsidRDefault="00352163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ED7954" w:rsidRPr="006A2010" w:rsidTr="001538DC">
        <w:tc>
          <w:tcPr>
            <w:tcW w:w="138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54" w:rsidRPr="006A2010" w:rsidRDefault="00ED795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54" w:rsidRPr="00FC29F0" w:rsidRDefault="00D96025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2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Marxist Approach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1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D7954" w:rsidRPr="006A2010" w:rsidRDefault="00ED7954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D7954" w:rsidRPr="006A2010" w:rsidRDefault="00ED7954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</w:t>
            </w:r>
            <w:r w:rsidR="00196544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ED7954" w:rsidRPr="006A2010" w:rsidRDefault="00ED7954" w:rsidP="00176F7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07CDF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CDF" w:rsidRPr="006A2010" w:rsidRDefault="00907CD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7CDF" w:rsidRPr="00196544" w:rsidRDefault="00D96025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3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Analysis of </w:t>
            </w:r>
            <w:r>
              <w:rPr>
                <w:rFonts w:ascii="Sakkal Majalla" w:eastAsia="Calibri" w:hAnsi="Sakkal Majalla" w:cs="Sakkal Majalla"/>
                <w:lang w:val="en-US"/>
              </w:rPr>
              <w:t>George Orwell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’s </w:t>
            </w:r>
            <w:r w:rsidRPr="009562BF">
              <w:rPr>
                <w:rFonts w:ascii="Sakkal Majalla" w:eastAsia="Calibri" w:hAnsi="Sakkal Majalla" w:cs="Sakkal Majalla"/>
                <w:i/>
                <w:iCs/>
                <w:lang w:val="en-US"/>
              </w:rPr>
              <w:t>Animal Farm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907CDF" w:rsidRPr="006A2010" w:rsidRDefault="00907CD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907CDF" w:rsidRPr="006A2010" w:rsidRDefault="00907CD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96235" w:rsidRPr="006A2010" w:rsidTr="001538DC">
        <w:tc>
          <w:tcPr>
            <w:tcW w:w="138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6235" w:rsidRPr="00293C0F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2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Marxist Approach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2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</w:t>
            </w:r>
            <w:r w:rsidR="00E922E3">
              <w:rPr>
                <w:rFonts w:ascii="Sakkal Majalla" w:hAnsi="Sakkal Majalla" w:cs="Sakkal Majalla"/>
                <w:sz w:val="24"/>
                <w:szCs w:val="24"/>
              </w:rPr>
              <w:t>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896235" w:rsidRPr="006A2010" w:rsidRDefault="00896235" w:rsidP="00176F7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96235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6235" w:rsidRPr="00E922E3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4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</w:t>
            </w:r>
            <w:r w:rsidRPr="00A92493">
              <w:rPr>
                <w:rFonts w:ascii="Sakkal Majalla" w:hAnsi="Sakkal Majalla" w:cs="Sakkal Majalla"/>
                <w:lang w:val="en-US"/>
              </w:rPr>
              <w:t xml:space="preserve">Jane Austen’s </w:t>
            </w:r>
            <w:r w:rsidRPr="00A92493">
              <w:rPr>
                <w:rFonts w:ascii="Sakkal Majalla" w:hAnsi="Sakkal Majalla" w:cs="Sakkal Majalla"/>
                <w:i/>
                <w:iCs/>
                <w:lang w:val="en-US"/>
              </w:rPr>
              <w:t>Pride and prejudice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896235" w:rsidRPr="006A2010" w:rsidRDefault="00896235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61079D" w:rsidRPr="006A2010" w:rsidTr="001538DC">
        <w:tc>
          <w:tcPr>
            <w:tcW w:w="138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364A87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3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Postcolonial Approach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1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61079D" w:rsidRPr="006A2010" w:rsidRDefault="0061079D" w:rsidP="00176F7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61079D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4F81BD" w:themeColor="accent1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04306B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5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Analysis of </w:t>
            </w:r>
            <w:r>
              <w:rPr>
                <w:rFonts w:ascii="Sakkal Majalla" w:eastAsia="Calibri" w:hAnsi="Sakkal Majalla" w:cs="Sakkal Majalla"/>
                <w:lang w:val="en-US"/>
              </w:rPr>
              <w:t>Chinua Achebe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’s </w:t>
            </w:r>
            <w:r>
              <w:rPr>
                <w:rFonts w:ascii="Sakkal Majalla" w:eastAsia="Calibri" w:hAnsi="Sakkal Majalla" w:cs="Sakkal Majalla"/>
                <w:i/>
                <w:iCs/>
                <w:lang w:val="en-US"/>
              </w:rPr>
              <w:t>No Longer at Ease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61079D" w:rsidRPr="006A2010" w:rsidTr="001538DC">
        <w:tc>
          <w:tcPr>
            <w:tcW w:w="138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5812" w:type="dxa"/>
            <w:tcBorders>
              <w:top w:val="single" w:sz="18" w:space="0" w:color="4F81BD" w:themeColor="accent1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F67D0B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3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Postcolonial Approach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2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61079D" w:rsidRPr="006A2010" w:rsidRDefault="0061079D" w:rsidP="00C62D4A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61079D" w:rsidRPr="006A2010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548DD4" w:themeColor="text2" w:themeTint="99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548DD4" w:themeColor="text2" w:themeTint="99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1079D" w:rsidRPr="00051492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6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Analysis of </w:t>
            </w:r>
            <w:r>
              <w:rPr>
                <w:rFonts w:ascii="Sakkal Majalla" w:eastAsia="Calibri" w:hAnsi="Sakkal Majalla" w:cs="Sakkal Majalla"/>
                <w:lang w:val="en-US"/>
              </w:rPr>
              <w:t>Rudyard Kipling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’s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“The White Man’s Burden”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548DD4" w:themeColor="text2" w:themeTint="99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1079D" w:rsidRPr="006A2010" w:rsidRDefault="0061079D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110A6C" w:rsidRPr="006A2010" w:rsidTr="001538DC">
        <w:tc>
          <w:tcPr>
            <w:tcW w:w="1389" w:type="dxa"/>
            <w:vMerge w:val="restart"/>
            <w:tcBorders>
              <w:top w:val="single" w:sz="18" w:space="0" w:color="548DD4" w:themeColor="text2" w:themeTint="99"/>
              <w:left w:val="single" w:sz="24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0A6C" w:rsidRPr="005D16A6" w:rsidRDefault="00110A6C" w:rsidP="00DC26E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lang w:val="en-US" w:bidi="ar-DZ"/>
              </w:rPr>
            </w:pPr>
          </w:p>
        </w:tc>
        <w:tc>
          <w:tcPr>
            <w:tcW w:w="5812" w:type="dxa"/>
            <w:tcBorders>
              <w:top w:val="single" w:sz="18" w:space="0" w:color="548DD4" w:themeColor="text2" w:themeTint="99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0A6C" w:rsidRPr="00B74E04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4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Ecocriticism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1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548DD4" w:themeColor="text2" w:themeTint="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10A6C" w:rsidRPr="006A2010" w:rsidRDefault="00110A6C" w:rsidP="00337BBC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548DD4" w:themeColor="text2" w:themeTint="99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10A6C" w:rsidRPr="006A2010" w:rsidRDefault="00110A6C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7 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110A6C" w:rsidRPr="006A2010" w:rsidRDefault="00110A6C" w:rsidP="00E4775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110A6C" w:rsidRPr="00D07258" w:rsidTr="001538DC">
        <w:tc>
          <w:tcPr>
            <w:tcW w:w="1389" w:type="dxa"/>
            <w:vMerge/>
            <w:tcBorders>
              <w:left w:val="single" w:sz="24" w:space="0" w:color="4F81BD" w:themeColor="accent1"/>
              <w:bottom w:val="single" w:sz="18" w:space="0" w:color="548DD4" w:themeColor="text2" w:themeTint="99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0A6C" w:rsidRPr="00966EB2" w:rsidRDefault="00110A6C" w:rsidP="00DC26EF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548DD4" w:themeColor="text2" w:themeTint="99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0A6C" w:rsidRPr="00D07258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>TD Session 0</w:t>
            </w:r>
            <w:r w:rsidR="00131C5E">
              <w:rPr>
                <w:rFonts w:ascii="Sakkal Majalla" w:hAnsi="Sakkal Majalla" w:cs="Sakkal Majalla"/>
                <w:lang w:val="en-US"/>
              </w:rPr>
              <w:t>7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John </w:t>
            </w:r>
            <w:r w:rsidRPr="00BA66AC">
              <w:rPr>
                <w:rFonts w:ascii="Sakkal Majalla" w:eastAsia="Calibri" w:hAnsi="Sakkal Majalla" w:cs="Sakkal Majalla"/>
                <w:lang w:val="en-US"/>
              </w:rPr>
              <w:t>Keats’s “To Autumn”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10A6C" w:rsidRPr="006A2010" w:rsidRDefault="00110A6C" w:rsidP="00337BBC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548DD4" w:themeColor="text2" w:themeTint="99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110A6C" w:rsidRPr="00FA6DBE" w:rsidRDefault="00110A6C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FA6DBE" w:rsidTr="001538DC">
        <w:tc>
          <w:tcPr>
            <w:tcW w:w="1389" w:type="dxa"/>
            <w:vMerge w:val="restart"/>
            <w:tcBorders>
              <w:top w:val="single" w:sz="18" w:space="0" w:color="548DD4" w:themeColor="text2" w:themeTint="99"/>
              <w:left w:val="single" w:sz="24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395BEB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548DD4" w:themeColor="text2" w:themeTint="99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24585E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4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Ecocriticism 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2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548DD4" w:themeColor="text2" w:themeTint="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548DD4" w:themeColor="text2" w:themeTint="99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BC7D9B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8 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BC421F" w:rsidRPr="00FA6DBE" w:rsidRDefault="00BC421F" w:rsidP="00E4775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BC421F" w:rsidTr="001538DC">
        <w:tc>
          <w:tcPr>
            <w:tcW w:w="1389" w:type="dxa"/>
            <w:vMerge/>
            <w:tcBorders>
              <w:left w:val="single" w:sz="24" w:space="0" w:color="4F81BD" w:themeColor="accent1"/>
              <w:bottom w:val="single" w:sz="18" w:space="0" w:color="548DD4" w:themeColor="text2" w:themeTint="99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548DD4" w:themeColor="text2" w:themeTint="99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7E6DF6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 xml:space="preserve">TD Session </w:t>
            </w:r>
            <w:r w:rsidR="00131C5E">
              <w:rPr>
                <w:rFonts w:ascii="Sakkal Majalla" w:hAnsi="Sakkal Majalla" w:cs="Sakkal Majalla"/>
                <w:lang w:val="en-US"/>
              </w:rPr>
              <w:t>8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George Orwell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 xml:space="preserve">’s </w:t>
            </w:r>
            <w:r w:rsidRPr="009562BF">
              <w:rPr>
                <w:rFonts w:ascii="Sakkal Majalla" w:eastAsia="Calibri" w:hAnsi="Sakkal Majalla" w:cs="Sakkal Majalla"/>
                <w:i/>
                <w:iCs/>
                <w:lang w:val="en-US"/>
              </w:rPr>
              <w:t>Animal Farm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548DD4" w:themeColor="text2" w:themeTint="99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FA6DBE" w:rsidTr="001538DC">
        <w:tc>
          <w:tcPr>
            <w:tcW w:w="1389" w:type="dxa"/>
            <w:vMerge w:val="restart"/>
            <w:tcBorders>
              <w:top w:val="single" w:sz="18" w:space="0" w:color="548DD4" w:themeColor="text2" w:themeTint="99"/>
              <w:left w:val="single" w:sz="24" w:space="0" w:color="4F81BD" w:themeColor="accent1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395BEB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548DD4" w:themeColor="text2" w:themeTint="99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3018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5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EE54ED">
              <w:rPr>
                <w:rFonts w:ascii="Sakkal Majalla" w:eastAsia="Calibri" w:hAnsi="Sakkal Majalla" w:cs="Sakkal Majalla"/>
                <w:lang w:val="en-US"/>
              </w:rPr>
              <w:t>Context-oriented Literary Criticism: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New Historicism</w:t>
            </w:r>
          </w:p>
        </w:tc>
        <w:tc>
          <w:tcPr>
            <w:tcW w:w="992" w:type="dxa"/>
            <w:tcBorders>
              <w:top w:val="single" w:sz="18" w:space="0" w:color="548DD4" w:themeColor="text2" w:themeTint="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548DD4" w:themeColor="text2" w:themeTint="99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9 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BC421F" w:rsidRPr="00FA6DBE" w:rsidRDefault="00BC421F" w:rsidP="001661C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BC421F" w:rsidTr="001538DC">
        <w:tc>
          <w:tcPr>
            <w:tcW w:w="1389" w:type="dxa"/>
            <w:vMerge/>
            <w:tcBorders>
              <w:left w:val="single" w:sz="24" w:space="0" w:color="4F81BD" w:themeColor="accent1"/>
              <w:bottom w:val="single" w:sz="18" w:space="0" w:color="548DD4" w:themeColor="text2" w:themeTint="99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548DD4" w:themeColor="text2" w:themeTint="99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8C5327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 xml:space="preserve">TD Session </w:t>
            </w:r>
            <w:r w:rsidR="00131C5E">
              <w:rPr>
                <w:rFonts w:ascii="Sakkal Majalla" w:hAnsi="Sakkal Majalla" w:cs="Sakkal Majalla"/>
                <w:lang w:val="en-US"/>
              </w:rPr>
              <w:t>9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</w:t>
            </w:r>
            <w:r w:rsidRPr="00C21251">
              <w:rPr>
                <w:rFonts w:ascii="Sakkal Majalla" w:eastAsia="Calibri" w:hAnsi="Sakkal Majalla" w:cs="Sakkal Majalla"/>
                <w:lang w:val="en-US"/>
              </w:rPr>
              <w:t>“On Being Brought from Africa to America”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548DD4" w:themeColor="text2" w:themeTint="99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FA6DBE" w:rsidTr="001538DC">
        <w:tc>
          <w:tcPr>
            <w:tcW w:w="1389" w:type="dxa"/>
            <w:tcBorders>
              <w:top w:val="single" w:sz="18" w:space="0" w:color="548DD4" w:themeColor="text2" w:themeTint="99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548DD4" w:themeColor="text2" w:themeTint="99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67D0B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18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6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24585E">
              <w:rPr>
                <w:rFonts w:ascii="Sakkal Majalla" w:hAnsi="Sakkal Majalla" w:cs="Sakkal Majalla"/>
                <w:lang w:val="en-US"/>
              </w:rPr>
              <w:t>Reader Oriented Criticism:</w:t>
            </w:r>
            <w:r>
              <w:rPr>
                <w:rFonts w:ascii="Sakkal Majalla" w:hAnsi="Sakkal Majalla" w:cs="Sakkal Majalla"/>
                <w:lang w:val="en-US"/>
              </w:rPr>
              <w:t xml:space="preserve"> Reader-Response Theory</w:t>
            </w:r>
            <w:r>
              <w:rPr>
                <w:rFonts w:ascii="Sakkal Majalla" w:hAnsi="Sakkal Majalla" w:cs="Sakkal Majalla" w:hint="cs"/>
                <w:rtl/>
                <w:lang w:val="en-US"/>
              </w:rPr>
              <w:t xml:space="preserve"> 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1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548DD4" w:themeColor="text2" w:themeTint="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548DD4" w:themeColor="text2" w:themeTint="99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1538DC">
            <w:pPr>
              <w:bidi/>
              <w:spacing w:before="120"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10 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:rsidR="00BC421F" w:rsidRPr="00FA6DBE" w:rsidRDefault="00BC421F" w:rsidP="001661C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BC421F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00B0F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00B0F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 xml:space="preserve">TD Session </w:t>
            </w:r>
            <w:r w:rsidR="00131C5E">
              <w:rPr>
                <w:rFonts w:ascii="Sakkal Majalla" w:hAnsi="Sakkal Majalla" w:cs="Sakkal Majalla"/>
                <w:lang w:val="en-US"/>
              </w:rPr>
              <w:t>10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</w:t>
            </w:r>
            <w:r w:rsidRPr="000771A6">
              <w:rPr>
                <w:rFonts w:ascii="Sakkal Majalla" w:hAnsi="Sakkal Majalla" w:cs="Sakkal Majalla"/>
                <w:lang w:val="en-US"/>
              </w:rPr>
              <w:t>James Thurber’s “The Secret Life of Walter Mitty”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B0F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00B0F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6716AD" w:rsidTr="001538DC">
        <w:tc>
          <w:tcPr>
            <w:tcW w:w="1389" w:type="dxa"/>
            <w:tcBorders>
              <w:top w:val="single" w:sz="18" w:space="0" w:color="0070C0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0070C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B4072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D67A83">
              <w:rPr>
                <w:rFonts w:ascii="Sakkal Majalla" w:hAnsi="Sakkal Majalla" w:cs="Sakkal Majalla"/>
                <w:lang w:val="en-US"/>
              </w:rPr>
              <w:t>Lecture 0</w:t>
            </w:r>
            <w:r w:rsidR="00B4072D">
              <w:rPr>
                <w:rFonts w:ascii="Sakkal Majalla" w:hAnsi="Sakkal Majalla" w:cs="Sakkal Majalla"/>
                <w:lang w:val="en-US"/>
              </w:rPr>
              <w:t>6</w:t>
            </w:r>
            <w:r w:rsidRPr="00D67A83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24585E">
              <w:rPr>
                <w:rFonts w:ascii="Sakkal Majalla" w:hAnsi="Sakkal Majalla" w:cs="Sakkal Majalla"/>
                <w:lang w:val="en-US"/>
              </w:rPr>
              <w:t>Reader Oriented Criticism:</w:t>
            </w:r>
            <w:r>
              <w:rPr>
                <w:rFonts w:ascii="Sakkal Majalla" w:hAnsi="Sakkal Majalla" w:cs="Sakkal Majalla"/>
                <w:lang w:val="en-US"/>
              </w:rPr>
              <w:t xml:space="preserve"> Reader-Response Theory 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(Part </w:t>
            </w:r>
            <w:r>
              <w:rPr>
                <w:rFonts w:ascii="Sakkal Majalla" w:eastAsia="Calibri" w:hAnsi="Sakkal Majalla" w:cs="Sakkal Majalla" w:hint="cs"/>
                <w:rtl/>
                <w:lang w:val="en-US"/>
              </w:rPr>
              <w:t>2</w:t>
            </w:r>
            <w:r>
              <w:rPr>
                <w:rFonts w:ascii="Sakkal Majalla" w:eastAsia="Calibri" w:hAnsi="Sakkal Majalla" w:cs="Sakkal Majalla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0070C0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533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11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 </w:t>
            </w:r>
          </w:p>
        </w:tc>
      </w:tr>
      <w:tr w:rsidR="00BC421F" w:rsidRPr="00BC421F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0070C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007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131C5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017490">
              <w:rPr>
                <w:rFonts w:ascii="Sakkal Majalla" w:hAnsi="Sakkal Majalla" w:cs="Sakkal Majalla"/>
                <w:lang w:val="en-US"/>
              </w:rPr>
              <w:t xml:space="preserve">TD Session </w:t>
            </w:r>
            <w:r w:rsidR="00131C5E">
              <w:rPr>
                <w:rFonts w:ascii="Sakkal Majalla" w:hAnsi="Sakkal Majalla" w:cs="Sakkal Majalla"/>
                <w:lang w:val="en-US"/>
              </w:rPr>
              <w:t>11</w:t>
            </w:r>
            <w:r w:rsidRPr="00017490">
              <w:rPr>
                <w:rFonts w:ascii="Sakkal Majalla" w:hAnsi="Sakkal Majalla" w:cs="Sakkal Majalla"/>
                <w:lang w:val="en-US"/>
              </w:rPr>
              <w:t>:</w:t>
            </w:r>
            <w:r>
              <w:rPr>
                <w:rFonts w:ascii="Sakkal Majalla" w:hAnsi="Sakkal Majalla" w:cs="Sakkal Majalla"/>
                <w:lang w:val="en-US"/>
              </w:rPr>
              <w:t xml:space="preserve"> </w:t>
            </w:r>
            <w:r w:rsidRPr="00017490">
              <w:rPr>
                <w:rFonts w:ascii="Sakkal Majalla" w:hAnsi="Sakkal Majalla" w:cs="Sakkal Majalla"/>
                <w:lang w:val="en-US"/>
              </w:rPr>
              <w:t xml:space="preserve">Critical </w:t>
            </w:r>
            <w:r w:rsidRPr="00494C00">
              <w:rPr>
                <w:rFonts w:ascii="Sakkal Majalla" w:eastAsia="Calibri" w:hAnsi="Sakkal Majalla" w:cs="Sakkal Majalla"/>
                <w:lang w:val="en-US"/>
              </w:rPr>
              <w:t>Analysis of</w:t>
            </w:r>
            <w:r>
              <w:rPr>
                <w:rFonts w:ascii="Sakkal Majalla" w:eastAsia="Calibri" w:hAnsi="Sakkal Majalla" w:cs="Sakkal Majalla"/>
                <w:lang w:val="en-US"/>
              </w:rPr>
              <w:t xml:space="preserve"> </w:t>
            </w:r>
            <w:r w:rsidRPr="00293D5B">
              <w:rPr>
                <w:rFonts w:ascii="Sakkal Majalla" w:hAnsi="Sakkal Majalla" w:cs="Sakkal Majalla"/>
                <w:lang w:val="en-US"/>
              </w:rPr>
              <w:t>Theodore Roethke’s “My Papa’s Waltz”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70C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0070C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6716AD" w:rsidTr="001538DC">
        <w:tc>
          <w:tcPr>
            <w:tcW w:w="1389" w:type="dxa"/>
            <w:tcBorders>
              <w:top w:val="single" w:sz="18" w:space="0" w:color="0070C0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0070C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831D12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545423">
              <w:rPr>
                <w:rFonts w:ascii="Sakkal Majalla" w:hAnsi="Sakkal Majalla" w:cs="Sakkal Majalla"/>
                <w:lang w:val="en-US"/>
              </w:rPr>
              <w:t>General Revision</w:t>
            </w:r>
          </w:p>
        </w:tc>
        <w:tc>
          <w:tcPr>
            <w:tcW w:w="992" w:type="dxa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0070C0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533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12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 </w:t>
            </w:r>
          </w:p>
        </w:tc>
      </w:tr>
      <w:tr w:rsidR="00BC421F" w:rsidRPr="00BC421F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0070C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007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51030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545423">
              <w:rPr>
                <w:rFonts w:ascii="Sakkal Majalla" w:hAnsi="Sakkal Majalla" w:cs="Sakkal Majalla"/>
                <w:lang w:val="en-US"/>
              </w:rPr>
              <w:t>General Revision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70C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0070C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  <w:tr w:rsidR="00BC421F" w:rsidRPr="006716AD" w:rsidTr="001538DC">
        <w:tc>
          <w:tcPr>
            <w:tcW w:w="1389" w:type="dxa"/>
            <w:tcBorders>
              <w:top w:val="single" w:sz="18" w:space="0" w:color="0070C0"/>
              <w:left w:val="single" w:sz="24" w:space="0" w:color="4F81BD" w:themeColor="accent1"/>
              <w:bottom w:val="single" w:sz="4" w:space="0" w:color="00000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18" w:space="0" w:color="0070C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831D12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545423">
              <w:rPr>
                <w:rFonts w:ascii="Sakkal Majalla" w:hAnsi="Sakkal Majalla" w:cs="Sakkal Majalla"/>
                <w:lang w:val="en-US"/>
              </w:rPr>
              <w:t>General Revision</w:t>
            </w:r>
          </w:p>
        </w:tc>
        <w:tc>
          <w:tcPr>
            <w:tcW w:w="992" w:type="dxa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421" w:type="dxa"/>
            <w:vMerge w:val="restart"/>
            <w:tcBorders>
              <w:top w:val="single" w:sz="18" w:space="0" w:color="0070C0"/>
              <w:left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53342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13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 </w:t>
            </w:r>
          </w:p>
        </w:tc>
      </w:tr>
      <w:tr w:rsidR="00BC421F" w:rsidRPr="00BC421F" w:rsidTr="001538DC">
        <w:tc>
          <w:tcPr>
            <w:tcW w:w="1389" w:type="dxa"/>
            <w:tcBorders>
              <w:top w:val="single" w:sz="4" w:space="0" w:color="000000"/>
              <w:left w:val="single" w:sz="24" w:space="0" w:color="4F81BD" w:themeColor="accent1"/>
              <w:bottom w:val="single" w:sz="18" w:space="0" w:color="0070C0"/>
              <w:right w:val="single" w:sz="2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2" w:space="0" w:color="auto"/>
              <w:bottom w:val="single" w:sz="18" w:space="0" w:color="007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421F" w:rsidRPr="00051492" w:rsidRDefault="00AD3748" w:rsidP="000D7B0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545423">
              <w:rPr>
                <w:rFonts w:ascii="Sakkal Majalla" w:hAnsi="Sakkal Majalla" w:cs="Sakkal Majalla"/>
                <w:lang w:val="en-US"/>
              </w:rPr>
              <w:t>General Revision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70C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6A2010" w:rsidRDefault="00BC421F" w:rsidP="00011A96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18" w:space="0" w:color="0070C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BC421F" w:rsidRPr="00FA6DBE" w:rsidRDefault="00BC421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</w:p>
        </w:tc>
      </w:tr>
    </w:tbl>
    <w:p w:rsidR="00401E6E" w:rsidRPr="00FA6DB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  <w:lang w:val="en-US"/>
        </w:rPr>
      </w:pPr>
    </w:p>
    <w:p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18" w:rsidRDefault="00491518" w:rsidP="000E0F7E">
      <w:pPr>
        <w:spacing w:after="0" w:line="240" w:lineRule="auto"/>
      </w:pPr>
      <w:r>
        <w:separator/>
      </w:r>
    </w:p>
  </w:endnote>
  <w:endnote w:type="continuationSeparator" w:id="1">
    <w:p w:rsidR="00491518" w:rsidRDefault="00491518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18" w:rsidRDefault="00491518" w:rsidP="000E0F7E">
      <w:pPr>
        <w:spacing w:after="0" w:line="240" w:lineRule="auto"/>
      </w:pPr>
      <w:r>
        <w:separator/>
      </w:r>
    </w:p>
  </w:footnote>
  <w:footnote w:type="continuationSeparator" w:id="1">
    <w:p w:rsidR="00491518" w:rsidRDefault="00491518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75255"/>
    <w:multiLevelType w:val="hybridMultilevel"/>
    <w:tmpl w:val="31A25F10"/>
    <w:lvl w:ilvl="0" w:tplc="E4F42810"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816CB"/>
    <w:multiLevelType w:val="hybridMultilevel"/>
    <w:tmpl w:val="48B4A2C8"/>
    <w:lvl w:ilvl="0" w:tplc="7A349AF6">
      <w:start w:val="30"/>
      <w:numFmt w:val="bullet"/>
      <w:lvlText w:val="-"/>
      <w:lvlJc w:val="left"/>
      <w:pPr>
        <w:ind w:left="35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05521"/>
    <w:rsid w:val="00012267"/>
    <w:rsid w:val="00015A93"/>
    <w:rsid w:val="00017490"/>
    <w:rsid w:val="00020685"/>
    <w:rsid w:val="00026095"/>
    <w:rsid w:val="000269F1"/>
    <w:rsid w:val="00027402"/>
    <w:rsid w:val="00036F72"/>
    <w:rsid w:val="0004306B"/>
    <w:rsid w:val="00051492"/>
    <w:rsid w:val="00061BDA"/>
    <w:rsid w:val="00063240"/>
    <w:rsid w:val="00073169"/>
    <w:rsid w:val="00076D0E"/>
    <w:rsid w:val="000771A6"/>
    <w:rsid w:val="00077203"/>
    <w:rsid w:val="00080DF8"/>
    <w:rsid w:val="00084AE8"/>
    <w:rsid w:val="000A09DC"/>
    <w:rsid w:val="000A0BAA"/>
    <w:rsid w:val="000C6C77"/>
    <w:rsid w:val="000D25D8"/>
    <w:rsid w:val="000D7B0A"/>
    <w:rsid w:val="000E0F7E"/>
    <w:rsid w:val="001057F8"/>
    <w:rsid w:val="00110A6C"/>
    <w:rsid w:val="001165D3"/>
    <w:rsid w:val="00131C5E"/>
    <w:rsid w:val="001361E1"/>
    <w:rsid w:val="001538DC"/>
    <w:rsid w:val="001661C6"/>
    <w:rsid w:val="00176F77"/>
    <w:rsid w:val="00183711"/>
    <w:rsid w:val="00196544"/>
    <w:rsid w:val="001D026F"/>
    <w:rsid w:val="001E1634"/>
    <w:rsid w:val="001F2DAE"/>
    <w:rsid w:val="001F6EDA"/>
    <w:rsid w:val="00201726"/>
    <w:rsid w:val="002045B7"/>
    <w:rsid w:val="002071E9"/>
    <w:rsid w:val="002137AF"/>
    <w:rsid w:val="00221FA2"/>
    <w:rsid w:val="00242405"/>
    <w:rsid w:val="00243866"/>
    <w:rsid w:val="0024585E"/>
    <w:rsid w:val="00246527"/>
    <w:rsid w:val="00252123"/>
    <w:rsid w:val="002769CB"/>
    <w:rsid w:val="00285338"/>
    <w:rsid w:val="00293420"/>
    <w:rsid w:val="00293C0F"/>
    <w:rsid w:val="00293D5B"/>
    <w:rsid w:val="0029427A"/>
    <w:rsid w:val="002A0B60"/>
    <w:rsid w:val="002A21F4"/>
    <w:rsid w:val="002B220F"/>
    <w:rsid w:val="002B2A23"/>
    <w:rsid w:val="002B6C25"/>
    <w:rsid w:val="002E05CF"/>
    <w:rsid w:val="002E15ED"/>
    <w:rsid w:val="002E5865"/>
    <w:rsid w:val="002F617D"/>
    <w:rsid w:val="002F6942"/>
    <w:rsid w:val="00300F36"/>
    <w:rsid w:val="003150A3"/>
    <w:rsid w:val="003152B3"/>
    <w:rsid w:val="00316EFC"/>
    <w:rsid w:val="00325742"/>
    <w:rsid w:val="00330525"/>
    <w:rsid w:val="00336991"/>
    <w:rsid w:val="00346CFB"/>
    <w:rsid w:val="003506D5"/>
    <w:rsid w:val="00350E6A"/>
    <w:rsid w:val="00351348"/>
    <w:rsid w:val="00352163"/>
    <w:rsid w:val="00353B6E"/>
    <w:rsid w:val="00364A87"/>
    <w:rsid w:val="003655C3"/>
    <w:rsid w:val="00367234"/>
    <w:rsid w:val="00372F6D"/>
    <w:rsid w:val="00373356"/>
    <w:rsid w:val="00395BEB"/>
    <w:rsid w:val="003A03C3"/>
    <w:rsid w:val="003B0687"/>
    <w:rsid w:val="003B3647"/>
    <w:rsid w:val="003C6779"/>
    <w:rsid w:val="003D27C5"/>
    <w:rsid w:val="003D79E7"/>
    <w:rsid w:val="003E04B6"/>
    <w:rsid w:val="003F4F2A"/>
    <w:rsid w:val="00401E6E"/>
    <w:rsid w:val="004078E1"/>
    <w:rsid w:val="004213F6"/>
    <w:rsid w:val="004314F6"/>
    <w:rsid w:val="00450AD4"/>
    <w:rsid w:val="00457FAA"/>
    <w:rsid w:val="00487FFB"/>
    <w:rsid w:val="00491518"/>
    <w:rsid w:val="00494C00"/>
    <w:rsid w:val="004B12C7"/>
    <w:rsid w:val="004B1FF0"/>
    <w:rsid w:val="004C5999"/>
    <w:rsid w:val="004D1BDD"/>
    <w:rsid w:val="004D6A2B"/>
    <w:rsid w:val="004E676E"/>
    <w:rsid w:val="004E7552"/>
    <w:rsid w:val="004F38B0"/>
    <w:rsid w:val="004F3E4D"/>
    <w:rsid w:val="004F5A04"/>
    <w:rsid w:val="0051030E"/>
    <w:rsid w:val="00522205"/>
    <w:rsid w:val="00545423"/>
    <w:rsid w:val="00545471"/>
    <w:rsid w:val="0055767A"/>
    <w:rsid w:val="00576EF0"/>
    <w:rsid w:val="00580AFC"/>
    <w:rsid w:val="005866BF"/>
    <w:rsid w:val="005B69FA"/>
    <w:rsid w:val="005D0181"/>
    <w:rsid w:val="005D16A6"/>
    <w:rsid w:val="00600C1D"/>
    <w:rsid w:val="006046D5"/>
    <w:rsid w:val="0061079D"/>
    <w:rsid w:val="0061108C"/>
    <w:rsid w:val="006128D7"/>
    <w:rsid w:val="00620B44"/>
    <w:rsid w:val="00621B00"/>
    <w:rsid w:val="006365C6"/>
    <w:rsid w:val="00643949"/>
    <w:rsid w:val="00653342"/>
    <w:rsid w:val="00655CC2"/>
    <w:rsid w:val="00662E11"/>
    <w:rsid w:val="0067108D"/>
    <w:rsid w:val="006716AD"/>
    <w:rsid w:val="00690D9F"/>
    <w:rsid w:val="006A2010"/>
    <w:rsid w:val="006E2D46"/>
    <w:rsid w:val="006E72C7"/>
    <w:rsid w:val="006F0D95"/>
    <w:rsid w:val="006F6BE8"/>
    <w:rsid w:val="00707D66"/>
    <w:rsid w:val="00723D3D"/>
    <w:rsid w:val="00732127"/>
    <w:rsid w:val="00737E99"/>
    <w:rsid w:val="00742492"/>
    <w:rsid w:val="007640CB"/>
    <w:rsid w:val="00765162"/>
    <w:rsid w:val="00773EBA"/>
    <w:rsid w:val="0077512C"/>
    <w:rsid w:val="00790B76"/>
    <w:rsid w:val="007A53BC"/>
    <w:rsid w:val="007A63A8"/>
    <w:rsid w:val="007B4F18"/>
    <w:rsid w:val="007D7D7E"/>
    <w:rsid w:val="007E6DF6"/>
    <w:rsid w:val="007F1EFA"/>
    <w:rsid w:val="007F4A62"/>
    <w:rsid w:val="00803E66"/>
    <w:rsid w:val="00807CB7"/>
    <w:rsid w:val="00817A4D"/>
    <w:rsid w:val="008316CF"/>
    <w:rsid w:val="00831D12"/>
    <w:rsid w:val="008378CE"/>
    <w:rsid w:val="00840087"/>
    <w:rsid w:val="00842318"/>
    <w:rsid w:val="008476CA"/>
    <w:rsid w:val="00896235"/>
    <w:rsid w:val="008C3226"/>
    <w:rsid w:val="008C5327"/>
    <w:rsid w:val="008D2EE2"/>
    <w:rsid w:val="008F03D9"/>
    <w:rsid w:val="008F06E5"/>
    <w:rsid w:val="008F1ADD"/>
    <w:rsid w:val="00901B3F"/>
    <w:rsid w:val="00901BEE"/>
    <w:rsid w:val="009060A0"/>
    <w:rsid w:val="00907CDF"/>
    <w:rsid w:val="00910B0C"/>
    <w:rsid w:val="00912F20"/>
    <w:rsid w:val="00917C85"/>
    <w:rsid w:val="009366F5"/>
    <w:rsid w:val="00940A2C"/>
    <w:rsid w:val="00950D98"/>
    <w:rsid w:val="009562BF"/>
    <w:rsid w:val="00962C9C"/>
    <w:rsid w:val="009714D0"/>
    <w:rsid w:val="00990E9C"/>
    <w:rsid w:val="00995790"/>
    <w:rsid w:val="00997237"/>
    <w:rsid w:val="009A2FA5"/>
    <w:rsid w:val="009A401C"/>
    <w:rsid w:val="009A7FE4"/>
    <w:rsid w:val="009B3029"/>
    <w:rsid w:val="009C0C1A"/>
    <w:rsid w:val="009C1401"/>
    <w:rsid w:val="009C67E7"/>
    <w:rsid w:val="009C6D2A"/>
    <w:rsid w:val="009D2BAD"/>
    <w:rsid w:val="009F47BB"/>
    <w:rsid w:val="00A02766"/>
    <w:rsid w:val="00A0367E"/>
    <w:rsid w:val="00A04F38"/>
    <w:rsid w:val="00A17312"/>
    <w:rsid w:val="00A17ABF"/>
    <w:rsid w:val="00A23457"/>
    <w:rsid w:val="00A346E8"/>
    <w:rsid w:val="00A36419"/>
    <w:rsid w:val="00A36ACF"/>
    <w:rsid w:val="00A421DC"/>
    <w:rsid w:val="00A61A5C"/>
    <w:rsid w:val="00A92493"/>
    <w:rsid w:val="00A936A6"/>
    <w:rsid w:val="00A94621"/>
    <w:rsid w:val="00A95F03"/>
    <w:rsid w:val="00A96373"/>
    <w:rsid w:val="00AA7A15"/>
    <w:rsid w:val="00AB2008"/>
    <w:rsid w:val="00AB6A09"/>
    <w:rsid w:val="00AD3748"/>
    <w:rsid w:val="00AD55E1"/>
    <w:rsid w:val="00AD7482"/>
    <w:rsid w:val="00AE3097"/>
    <w:rsid w:val="00B00322"/>
    <w:rsid w:val="00B052C7"/>
    <w:rsid w:val="00B10ED7"/>
    <w:rsid w:val="00B26950"/>
    <w:rsid w:val="00B327CE"/>
    <w:rsid w:val="00B4072D"/>
    <w:rsid w:val="00B56F12"/>
    <w:rsid w:val="00B74E04"/>
    <w:rsid w:val="00B96268"/>
    <w:rsid w:val="00B96F18"/>
    <w:rsid w:val="00B96F57"/>
    <w:rsid w:val="00BA66AC"/>
    <w:rsid w:val="00BC29DD"/>
    <w:rsid w:val="00BC421F"/>
    <w:rsid w:val="00BC75C1"/>
    <w:rsid w:val="00BC7D9B"/>
    <w:rsid w:val="00BD1732"/>
    <w:rsid w:val="00BF715F"/>
    <w:rsid w:val="00BF79CB"/>
    <w:rsid w:val="00C02855"/>
    <w:rsid w:val="00C107C2"/>
    <w:rsid w:val="00C21251"/>
    <w:rsid w:val="00C32118"/>
    <w:rsid w:val="00C34176"/>
    <w:rsid w:val="00C56B50"/>
    <w:rsid w:val="00C62D4A"/>
    <w:rsid w:val="00C63075"/>
    <w:rsid w:val="00C81625"/>
    <w:rsid w:val="00CA26FA"/>
    <w:rsid w:val="00CB7C99"/>
    <w:rsid w:val="00CC19C7"/>
    <w:rsid w:val="00CC39C1"/>
    <w:rsid w:val="00CE18A7"/>
    <w:rsid w:val="00CE59FF"/>
    <w:rsid w:val="00CF35A4"/>
    <w:rsid w:val="00D07258"/>
    <w:rsid w:val="00D1039D"/>
    <w:rsid w:val="00D273AE"/>
    <w:rsid w:val="00D46FC1"/>
    <w:rsid w:val="00D50EAB"/>
    <w:rsid w:val="00D5260F"/>
    <w:rsid w:val="00D55A67"/>
    <w:rsid w:val="00D62FBD"/>
    <w:rsid w:val="00D67A83"/>
    <w:rsid w:val="00D73A46"/>
    <w:rsid w:val="00D8113C"/>
    <w:rsid w:val="00D81B1E"/>
    <w:rsid w:val="00D84EBD"/>
    <w:rsid w:val="00D868F7"/>
    <w:rsid w:val="00D933C8"/>
    <w:rsid w:val="00D96025"/>
    <w:rsid w:val="00DC6F29"/>
    <w:rsid w:val="00DD16E7"/>
    <w:rsid w:val="00DE617D"/>
    <w:rsid w:val="00E033B2"/>
    <w:rsid w:val="00E03A5F"/>
    <w:rsid w:val="00E15A7D"/>
    <w:rsid w:val="00E258FD"/>
    <w:rsid w:val="00E26E78"/>
    <w:rsid w:val="00E3020B"/>
    <w:rsid w:val="00E30310"/>
    <w:rsid w:val="00E40F68"/>
    <w:rsid w:val="00E42729"/>
    <w:rsid w:val="00E4775D"/>
    <w:rsid w:val="00E922E3"/>
    <w:rsid w:val="00E96A0A"/>
    <w:rsid w:val="00EA7636"/>
    <w:rsid w:val="00EB017C"/>
    <w:rsid w:val="00EB0B19"/>
    <w:rsid w:val="00EC62CC"/>
    <w:rsid w:val="00ED14B5"/>
    <w:rsid w:val="00ED3322"/>
    <w:rsid w:val="00ED7954"/>
    <w:rsid w:val="00EE04E2"/>
    <w:rsid w:val="00EE54ED"/>
    <w:rsid w:val="00EF3DF7"/>
    <w:rsid w:val="00EF64BF"/>
    <w:rsid w:val="00F15E78"/>
    <w:rsid w:val="00F240D3"/>
    <w:rsid w:val="00F30457"/>
    <w:rsid w:val="00F53D67"/>
    <w:rsid w:val="00F64F50"/>
    <w:rsid w:val="00F67D0B"/>
    <w:rsid w:val="00F725A3"/>
    <w:rsid w:val="00F744F6"/>
    <w:rsid w:val="00F86A8B"/>
    <w:rsid w:val="00F92420"/>
    <w:rsid w:val="00FA3018"/>
    <w:rsid w:val="00FA3692"/>
    <w:rsid w:val="00FA4670"/>
    <w:rsid w:val="00FA524B"/>
    <w:rsid w:val="00FA6DBE"/>
    <w:rsid w:val="00FB208A"/>
    <w:rsid w:val="00FC29F0"/>
    <w:rsid w:val="00FE109F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57"/>
  </w:style>
  <w:style w:type="paragraph" w:styleId="ListParagraph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1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92"/>
  </w:style>
  <w:style w:type="table" w:styleId="TableGrid">
    <w:name w:val="Table Grid"/>
    <w:basedOn w:val="TableNormal"/>
    <w:uiPriority w:val="59"/>
    <w:unhideWhenUsed/>
    <w:rsid w:val="009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USER</cp:lastModifiedBy>
  <cp:revision>9</cp:revision>
  <cp:lastPrinted>2025-01-28T21:10:00Z</cp:lastPrinted>
  <dcterms:created xsi:type="dcterms:W3CDTF">2025-01-28T19:46:00Z</dcterms:created>
  <dcterms:modified xsi:type="dcterms:W3CDTF">2025-01-28T21:16:00Z</dcterms:modified>
</cp:coreProperties>
</file>