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61" w:rsidRDefault="00F81261" w:rsidP="00F81261">
      <w:pPr>
        <w:bidi/>
        <w:jc w:val="center"/>
        <w:rPr>
          <w:rFonts w:ascii="Traditional Arabic" w:hAnsi="Traditional Arabic" w:cs="Traditional Arabic"/>
          <w:b/>
          <w:bCs/>
          <w:sz w:val="44"/>
          <w:szCs w:val="44"/>
          <w:rtl/>
        </w:rPr>
      </w:pPr>
      <w:r>
        <w:rPr>
          <w:rFonts w:ascii="Traditional Arabic" w:hAnsi="Traditional Arabic" w:cs="Traditional Arabic"/>
          <w:b/>
          <w:bCs/>
          <w:sz w:val="44"/>
          <w:szCs w:val="44"/>
          <w:rtl/>
        </w:rPr>
        <w:t>﴿</w:t>
      </w:r>
      <w:r>
        <w:rPr>
          <w:rFonts w:ascii="Traditional Arabic" w:hAnsi="Traditional Arabic" w:cs="Traditional Arabic" w:hint="cs"/>
          <w:b/>
          <w:bCs/>
          <w:sz w:val="44"/>
          <w:szCs w:val="44"/>
          <w:rtl/>
        </w:rPr>
        <w:t>محاضرات الاتصال والتحرير الاداري</w:t>
      </w:r>
      <w:r>
        <w:rPr>
          <w:rFonts w:ascii="Traditional Arabic" w:hAnsi="Traditional Arabic" w:cs="Traditional Arabic"/>
          <w:b/>
          <w:bCs/>
          <w:sz w:val="44"/>
          <w:szCs w:val="44"/>
          <w:rtl/>
        </w:rPr>
        <w:t>﴾</w:t>
      </w:r>
    </w:p>
    <w:p w:rsidR="00F81261" w:rsidRDefault="00F81261" w:rsidP="00F81261">
      <w:pPr>
        <w:bidi/>
        <w:spacing w:line="276" w:lineRule="auto"/>
        <w:rPr>
          <w:rFonts w:ascii="Traditional Arabic" w:hAnsi="Traditional Arabic" w:cs="Traditional Arabic"/>
          <w:b/>
          <w:bCs/>
          <w:sz w:val="32"/>
          <w:szCs w:val="32"/>
          <w:rtl/>
        </w:rPr>
      </w:pPr>
      <w:r w:rsidRPr="00ED459A">
        <w:rPr>
          <w:rFonts w:ascii="Traditional Arabic" w:hAnsi="Traditional Arabic" w:cs="Traditional Arabic" w:hint="cs"/>
          <w:b/>
          <w:bCs/>
          <w:sz w:val="44"/>
          <w:szCs w:val="44"/>
          <w:rtl/>
        </w:rPr>
        <w:t>المح</w:t>
      </w:r>
      <w:r>
        <w:rPr>
          <w:rFonts w:ascii="Traditional Arabic" w:hAnsi="Traditional Arabic" w:cs="Traditional Arabic" w:hint="cs"/>
          <w:b/>
          <w:bCs/>
          <w:sz w:val="44"/>
          <w:szCs w:val="44"/>
          <w:rtl/>
        </w:rPr>
        <w:t>اضرة</w:t>
      </w:r>
      <w:r w:rsidRPr="00ED459A">
        <w:rPr>
          <w:rFonts w:ascii="Traditional Arabic" w:hAnsi="Traditional Arabic" w:cs="Traditional Arabic" w:hint="cs"/>
          <w:b/>
          <w:bCs/>
          <w:sz w:val="44"/>
          <w:szCs w:val="44"/>
          <w:rtl/>
        </w:rPr>
        <w:t xml:space="preserve"> ال</w:t>
      </w:r>
      <w:r>
        <w:rPr>
          <w:rFonts w:ascii="Traditional Arabic" w:hAnsi="Traditional Arabic" w:cs="Traditional Arabic" w:hint="cs"/>
          <w:b/>
          <w:bCs/>
          <w:sz w:val="44"/>
          <w:szCs w:val="44"/>
          <w:rtl/>
        </w:rPr>
        <w:t>ثانية:</w:t>
      </w:r>
    </w:p>
    <w:p w:rsidR="00F81261" w:rsidRPr="002569A2" w:rsidRDefault="00F81261" w:rsidP="00F81261">
      <w:pPr>
        <w:bidi/>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أولا</w:t>
      </w:r>
      <w:r w:rsidRPr="002569A2">
        <w:rPr>
          <w:rFonts w:ascii="Traditional Arabic" w:hAnsi="Traditional Arabic" w:cs="Traditional Arabic"/>
          <w:b/>
          <w:bCs/>
          <w:sz w:val="32"/>
          <w:szCs w:val="32"/>
          <w:rtl/>
        </w:rPr>
        <w:t xml:space="preserve">: أنواع </w:t>
      </w:r>
      <w:r w:rsidRPr="002569A2">
        <w:rPr>
          <w:rFonts w:ascii="Traditional Arabic" w:hAnsi="Traditional Arabic" w:cs="Traditional Arabic" w:hint="cs"/>
          <w:b/>
          <w:bCs/>
          <w:sz w:val="32"/>
          <w:szCs w:val="32"/>
          <w:rtl/>
        </w:rPr>
        <w:t>الاتصالات</w:t>
      </w:r>
      <w:r>
        <w:rPr>
          <w:rFonts w:ascii="Traditional Arabic" w:hAnsi="Traditional Arabic" w:cs="Traditional Arabic" w:hint="cs"/>
          <w:b/>
          <w:bCs/>
          <w:sz w:val="32"/>
          <w:szCs w:val="32"/>
          <w:rtl/>
        </w:rPr>
        <w:t xml:space="preserve">: </w:t>
      </w:r>
      <w:r w:rsidRPr="002569A2">
        <w:rPr>
          <w:rFonts w:ascii="Traditional Arabic" w:hAnsi="Traditional Arabic" w:cs="Traditional Arabic"/>
          <w:sz w:val="32"/>
          <w:szCs w:val="32"/>
          <w:rtl/>
        </w:rPr>
        <w:t>تنقسم إلى نوعين</w:t>
      </w:r>
      <w:r w:rsidRPr="002569A2">
        <w:rPr>
          <w:rFonts w:ascii="Traditional Arabic" w:hAnsi="Traditional Arabic" w:cs="Traditional Arabic"/>
          <w:b/>
          <w:bCs/>
          <w:sz w:val="32"/>
          <w:szCs w:val="32"/>
        </w:rPr>
        <w:t>:</w:t>
      </w:r>
    </w:p>
    <w:p w:rsidR="00F81261" w:rsidRPr="00D87C54" w:rsidRDefault="00F81261" w:rsidP="00F81261">
      <w:pPr>
        <w:bidi/>
        <w:spacing w:line="276" w:lineRule="auto"/>
        <w:rPr>
          <w:rFonts w:ascii="Traditional Arabic" w:hAnsi="Traditional Arabic" w:cs="Traditional Arabic"/>
          <w:sz w:val="32"/>
          <w:szCs w:val="32"/>
          <w:rtl/>
        </w:rPr>
      </w:pPr>
      <w:r w:rsidRPr="002569A2">
        <w:rPr>
          <w:rFonts w:ascii="Traditional Arabic" w:hAnsi="Traditional Arabic" w:cs="Traditional Arabic"/>
          <w:b/>
          <w:bCs/>
          <w:sz w:val="32"/>
          <w:szCs w:val="32"/>
        </w:rPr>
        <w:t xml:space="preserve">-1 </w:t>
      </w:r>
      <w:r w:rsidRPr="002569A2">
        <w:rPr>
          <w:rFonts w:ascii="Traditional Arabic" w:hAnsi="Traditional Arabic" w:cs="Traditional Arabic" w:hint="cs"/>
          <w:b/>
          <w:bCs/>
          <w:sz w:val="32"/>
          <w:szCs w:val="32"/>
          <w:rtl/>
        </w:rPr>
        <w:t>الاتصالات</w:t>
      </w:r>
      <w:r w:rsidR="002F44D2">
        <w:rPr>
          <w:rFonts w:ascii="Traditional Arabic" w:hAnsi="Traditional Arabic" w:cs="Traditional Arabic"/>
          <w:b/>
          <w:bCs/>
          <w:sz w:val="32"/>
          <w:szCs w:val="32"/>
        </w:rPr>
        <w:t xml:space="preserve"> </w:t>
      </w:r>
      <w:r w:rsidRPr="002569A2">
        <w:rPr>
          <w:rFonts w:ascii="Traditional Arabic" w:hAnsi="Traditional Arabic" w:cs="Traditional Arabic" w:hint="cs"/>
          <w:b/>
          <w:bCs/>
          <w:sz w:val="32"/>
          <w:szCs w:val="32"/>
          <w:rtl/>
        </w:rPr>
        <w:t>الرسم</w:t>
      </w:r>
      <w:r>
        <w:rPr>
          <w:rFonts w:ascii="Traditional Arabic" w:hAnsi="Traditional Arabic" w:cs="Traditional Arabic" w:hint="cs"/>
          <w:b/>
          <w:bCs/>
          <w:sz w:val="32"/>
          <w:szCs w:val="32"/>
          <w:rtl/>
        </w:rPr>
        <w:t>ي</w:t>
      </w:r>
      <w:r w:rsidRPr="002569A2">
        <w:rPr>
          <w:rFonts w:ascii="Traditional Arabic" w:hAnsi="Traditional Arabic" w:cs="Traditional Arabic" w:hint="cs"/>
          <w:b/>
          <w:bCs/>
          <w:sz w:val="32"/>
          <w:szCs w:val="32"/>
          <w:rtl/>
        </w:rPr>
        <w:t>ة</w:t>
      </w:r>
      <w:r>
        <w:rPr>
          <w:rFonts w:ascii="Traditional Arabic" w:hAnsi="Traditional Arabic" w:cs="Traditional Arabic" w:hint="cs"/>
          <w:b/>
          <w:bCs/>
          <w:sz w:val="32"/>
          <w:szCs w:val="32"/>
          <w:rtl/>
        </w:rPr>
        <w:t>:</w:t>
      </w:r>
      <w:r w:rsidRPr="00D87C54">
        <w:rPr>
          <w:rFonts w:ascii="Traditional Arabic" w:hAnsi="Traditional Arabic" w:cs="Traditional Arabic" w:hint="eastAsia"/>
          <w:sz w:val="32"/>
          <w:szCs w:val="32"/>
          <w:rtl/>
        </w:rPr>
        <w:t>تأخذ</w:t>
      </w:r>
      <w:r w:rsidR="002F44D2">
        <w:rPr>
          <w:rFonts w:ascii="Traditional Arabic" w:hAnsi="Traditional Arabic" w:cs="Traditional Arabic"/>
          <w:sz w:val="32"/>
          <w:szCs w:val="32"/>
        </w:rPr>
        <w:t xml:space="preserve"> </w:t>
      </w:r>
      <w:r w:rsidRPr="00D87C54">
        <w:rPr>
          <w:rFonts w:ascii="Traditional Arabic" w:hAnsi="Traditional Arabic" w:cs="Traditional Arabic" w:hint="cs"/>
          <w:sz w:val="32"/>
          <w:szCs w:val="32"/>
          <w:rtl/>
        </w:rPr>
        <w:t>الاتصالات</w:t>
      </w:r>
      <w:r w:rsidRPr="00D87C54">
        <w:rPr>
          <w:rFonts w:ascii="Traditional Arabic" w:hAnsi="Traditional Arabic" w:cs="Traditional Arabic"/>
          <w:sz w:val="32"/>
          <w:szCs w:val="32"/>
          <w:rtl/>
        </w:rPr>
        <w:t xml:space="preserve"> الرسمية ثالث اتجاهات أساسية هي</w:t>
      </w:r>
      <w:r w:rsidRPr="00D87C54">
        <w:rPr>
          <w:rFonts w:ascii="Traditional Arabic" w:hAnsi="Traditional Arabic" w:cs="Traditional Arabic"/>
          <w:sz w:val="32"/>
          <w:szCs w:val="32"/>
        </w:rPr>
        <w:t>:</w:t>
      </w:r>
    </w:p>
    <w:p w:rsidR="00F81261" w:rsidRPr="00D87C54" w:rsidRDefault="00F81261" w:rsidP="002F44D2">
      <w:pPr>
        <w:bidi/>
        <w:spacing w:line="276" w:lineRule="auto"/>
        <w:jc w:val="both"/>
        <w:rPr>
          <w:rFonts w:ascii="Traditional Arabic" w:hAnsi="Traditional Arabic" w:cs="Traditional Arabic"/>
          <w:sz w:val="32"/>
          <w:szCs w:val="32"/>
          <w:rtl/>
        </w:rPr>
      </w:pPr>
      <w:r w:rsidRPr="002569A2">
        <w:rPr>
          <w:rFonts w:ascii="Traditional Arabic" w:hAnsi="Traditional Arabic" w:cs="Traditional Arabic"/>
          <w:b/>
          <w:bCs/>
          <w:sz w:val="32"/>
          <w:szCs w:val="32"/>
        </w:rPr>
        <w:t>*</w:t>
      </w:r>
      <w:r w:rsidRPr="002569A2">
        <w:rPr>
          <w:rFonts w:ascii="Traditional Arabic" w:hAnsi="Traditional Arabic" w:cs="Traditional Arabic" w:hint="cs"/>
          <w:b/>
          <w:bCs/>
          <w:sz w:val="32"/>
          <w:szCs w:val="32"/>
          <w:rtl/>
        </w:rPr>
        <w:t>الاتصالات</w:t>
      </w:r>
      <w:r w:rsidR="002F44D2">
        <w:rPr>
          <w:rFonts w:ascii="Traditional Arabic" w:hAnsi="Traditional Arabic" w:cs="Traditional Arabic"/>
          <w:b/>
          <w:bCs/>
          <w:sz w:val="32"/>
          <w:szCs w:val="32"/>
        </w:rPr>
        <w:t xml:space="preserve"> </w:t>
      </w:r>
      <w:r w:rsidRPr="002569A2">
        <w:rPr>
          <w:rFonts w:ascii="Traditional Arabic" w:hAnsi="Traditional Arabic" w:cs="Traditional Arabic"/>
          <w:b/>
          <w:bCs/>
          <w:sz w:val="32"/>
          <w:szCs w:val="32"/>
          <w:rtl/>
        </w:rPr>
        <w:t>الهابطة</w:t>
      </w:r>
      <w:r w:rsidRPr="00D87C54">
        <w:rPr>
          <w:rFonts w:ascii="Traditional Arabic" w:hAnsi="Traditional Arabic" w:cs="Traditional Arabic" w:hint="cs"/>
          <w:sz w:val="32"/>
          <w:szCs w:val="32"/>
          <w:rtl/>
        </w:rPr>
        <w:t>:</w:t>
      </w:r>
      <w:r w:rsidR="009345EA">
        <w:rPr>
          <w:rFonts w:ascii="Traditional Arabic" w:hAnsi="Traditional Arabic" w:cs="Traditional Arabic"/>
          <w:sz w:val="32"/>
          <w:szCs w:val="32"/>
        </w:rPr>
        <w:t xml:space="preserve"> </w:t>
      </w:r>
      <w:r w:rsidRPr="00D87C54">
        <w:rPr>
          <w:rFonts w:ascii="Traditional Arabic" w:hAnsi="Traditional Arabic" w:cs="Traditional Arabic"/>
          <w:sz w:val="32"/>
          <w:szCs w:val="32"/>
          <w:rtl/>
        </w:rPr>
        <w:t>حيث تنساب التوجيهات والسياسات والقرارات والمعلومات كافة من الرؤساء إلى المرؤوسين</w:t>
      </w:r>
      <w:r>
        <w:rPr>
          <w:rFonts w:ascii="Traditional Arabic" w:hAnsi="Traditional Arabic" w:cs="Traditional Arabic" w:hint="cs"/>
          <w:sz w:val="32"/>
          <w:szCs w:val="32"/>
          <w:rtl/>
        </w:rPr>
        <w:t>.</w:t>
      </w:r>
    </w:p>
    <w:p w:rsidR="00F81261" w:rsidRPr="002569A2" w:rsidRDefault="00F81261" w:rsidP="002F44D2">
      <w:pPr>
        <w:bidi/>
        <w:spacing w:line="276" w:lineRule="auto"/>
        <w:jc w:val="both"/>
        <w:rPr>
          <w:rFonts w:ascii="Traditional Arabic" w:hAnsi="Traditional Arabic" w:cs="Traditional Arabic"/>
          <w:b/>
          <w:bCs/>
          <w:sz w:val="32"/>
          <w:szCs w:val="32"/>
          <w:rtl/>
        </w:rPr>
      </w:pPr>
      <w:r w:rsidRPr="002569A2">
        <w:rPr>
          <w:rFonts w:ascii="Traditional Arabic" w:hAnsi="Traditional Arabic" w:cs="Traditional Arabic"/>
          <w:b/>
          <w:bCs/>
          <w:sz w:val="32"/>
          <w:szCs w:val="32"/>
        </w:rPr>
        <w:t>*</w:t>
      </w:r>
      <w:r w:rsidRPr="002569A2">
        <w:rPr>
          <w:rFonts w:ascii="Traditional Arabic" w:hAnsi="Traditional Arabic" w:cs="Traditional Arabic" w:hint="cs"/>
          <w:b/>
          <w:bCs/>
          <w:sz w:val="32"/>
          <w:szCs w:val="32"/>
          <w:rtl/>
        </w:rPr>
        <w:t>الاتصالات</w:t>
      </w:r>
      <w:r w:rsidRPr="002569A2">
        <w:rPr>
          <w:rFonts w:ascii="Traditional Arabic" w:hAnsi="Traditional Arabic" w:cs="Traditional Arabic"/>
          <w:b/>
          <w:bCs/>
          <w:sz w:val="32"/>
          <w:szCs w:val="32"/>
          <w:rtl/>
        </w:rPr>
        <w:t xml:space="preserve"> الصاعدة</w:t>
      </w:r>
      <w:r>
        <w:rPr>
          <w:rFonts w:ascii="Traditional Arabic" w:hAnsi="Traditional Arabic" w:cs="Traditional Arabic" w:hint="cs"/>
          <w:b/>
          <w:bCs/>
          <w:sz w:val="32"/>
          <w:szCs w:val="32"/>
          <w:rtl/>
        </w:rPr>
        <w:t xml:space="preserve">: </w:t>
      </w:r>
      <w:r w:rsidRPr="00D87C54">
        <w:rPr>
          <w:rFonts w:ascii="Traditional Arabic" w:hAnsi="Traditional Arabic" w:cs="Traditional Arabic" w:hint="eastAsia"/>
          <w:sz w:val="32"/>
          <w:szCs w:val="32"/>
          <w:rtl/>
        </w:rPr>
        <w:t>وأغلب</w:t>
      </w:r>
      <w:r w:rsidRPr="00D87C54">
        <w:rPr>
          <w:rFonts w:ascii="Traditional Arabic" w:hAnsi="Traditional Arabic" w:cs="Traditional Arabic"/>
          <w:sz w:val="32"/>
          <w:szCs w:val="32"/>
          <w:rtl/>
        </w:rPr>
        <w:t xml:space="preserve"> هذه </w:t>
      </w:r>
      <w:r w:rsidRPr="00D87C54">
        <w:rPr>
          <w:rFonts w:ascii="Traditional Arabic" w:hAnsi="Traditional Arabic" w:cs="Traditional Arabic" w:hint="cs"/>
          <w:sz w:val="32"/>
          <w:szCs w:val="32"/>
          <w:rtl/>
        </w:rPr>
        <w:t>الاتصالات</w:t>
      </w:r>
      <w:r w:rsidRPr="00D87C54">
        <w:rPr>
          <w:rFonts w:ascii="Traditional Arabic" w:hAnsi="Traditional Arabic" w:cs="Traditional Arabic"/>
          <w:sz w:val="32"/>
          <w:szCs w:val="32"/>
          <w:rtl/>
        </w:rPr>
        <w:t xml:space="preserve"> من تقارير العمل التي يرفعها الرؤساء المباشرين إلى </w:t>
      </w:r>
      <w:r w:rsidRPr="00D87C54">
        <w:rPr>
          <w:rFonts w:ascii="Traditional Arabic" w:hAnsi="Traditional Arabic" w:cs="Traditional Arabic" w:hint="cs"/>
          <w:sz w:val="32"/>
          <w:szCs w:val="32"/>
          <w:rtl/>
        </w:rPr>
        <w:t>الإدارة</w:t>
      </w:r>
      <w:r w:rsidRPr="00D87C54">
        <w:rPr>
          <w:rFonts w:ascii="Traditional Arabic" w:hAnsi="Traditional Arabic" w:cs="Traditional Arabic"/>
          <w:sz w:val="32"/>
          <w:szCs w:val="32"/>
          <w:rtl/>
        </w:rPr>
        <w:t xml:space="preserve"> العليا</w:t>
      </w:r>
      <w:r w:rsidRPr="00D87C54">
        <w:rPr>
          <w:rFonts w:ascii="Traditional Arabic" w:hAnsi="Traditional Arabic" w:cs="Traditional Arabic" w:hint="cs"/>
          <w:sz w:val="32"/>
          <w:szCs w:val="32"/>
          <w:rtl/>
        </w:rPr>
        <w:t>،</w:t>
      </w:r>
      <w:r w:rsidRPr="00D87C54">
        <w:rPr>
          <w:rFonts w:ascii="Traditional Arabic" w:hAnsi="Traditional Arabic" w:cs="Traditional Arabic"/>
          <w:sz w:val="32"/>
          <w:szCs w:val="32"/>
          <w:rtl/>
        </w:rPr>
        <w:t xml:space="preserve"> وكلما زادت</w:t>
      </w:r>
      <w:r w:rsidR="009917DC">
        <w:rPr>
          <w:rFonts w:ascii="Traditional Arabic" w:hAnsi="Traditional Arabic" w:cs="Traditional Arabic"/>
          <w:sz w:val="32"/>
          <w:szCs w:val="32"/>
        </w:rPr>
        <w:t xml:space="preserve"> </w:t>
      </w:r>
      <w:r w:rsidRPr="00D87C54">
        <w:rPr>
          <w:rFonts w:ascii="Traditional Arabic" w:hAnsi="Traditional Arabic" w:cs="Traditional Arabic" w:hint="cs"/>
          <w:sz w:val="32"/>
          <w:szCs w:val="32"/>
          <w:rtl/>
        </w:rPr>
        <w:t>الاتصالات</w:t>
      </w:r>
      <w:r w:rsidRPr="00D87C54">
        <w:rPr>
          <w:rFonts w:ascii="Traditional Arabic" w:hAnsi="Traditional Arabic" w:cs="Traditional Arabic"/>
          <w:sz w:val="32"/>
          <w:szCs w:val="32"/>
          <w:rtl/>
        </w:rPr>
        <w:t xml:space="preserve"> الصاعدة أي الواردة </w:t>
      </w:r>
      <w:r w:rsidRPr="00D87C54">
        <w:rPr>
          <w:rFonts w:ascii="Traditional Arabic" w:hAnsi="Traditional Arabic" w:cs="Traditional Arabic" w:hint="cs"/>
          <w:sz w:val="32"/>
          <w:szCs w:val="32"/>
          <w:rtl/>
        </w:rPr>
        <w:t>للإدارة</w:t>
      </w:r>
      <w:r w:rsidRPr="00D87C54">
        <w:rPr>
          <w:rFonts w:ascii="Traditional Arabic" w:hAnsi="Traditional Arabic" w:cs="Traditional Arabic"/>
          <w:sz w:val="32"/>
          <w:szCs w:val="32"/>
          <w:rtl/>
        </w:rPr>
        <w:t xml:space="preserve"> عن </w:t>
      </w:r>
      <w:r w:rsidRPr="00D87C54">
        <w:rPr>
          <w:rFonts w:ascii="Traditional Arabic" w:hAnsi="Traditional Arabic" w:cs="Traditional Arabic" w:hint="cs"/>
          <w:sz w:val="32"/>
          <w:szCs w:val="32"/>
          <w:rtl/>
        </w:rPr>
        <w:t>الاتصالات</w:t>
      </w:r>
      <w:r w:rsidRPr="00D87C54">
        <w:rPr>
          <w:rFonts w:ascii="Traditional Arabic" w:hAnsi="Traditional Arabic" w:cs="Traditional Arabic"/>
          <w:sz w:val="32"/>
          <w:szCs w:val="32"/>
          <w:rtl/>
        </w:rPr>
        <w:t xml:space="preserve"> الهابطة </w:t>
      </w:r>
      <w:r w:rsidRPr="00D87C54">
        <w:rPr>
          <w:rFonts w:ascii="Traditional Arabic" w:hAnsi="Traditional Arabic" w:cs="Traditional Arabic" w:hint="cs"/>
          <w:sz w:val="32"/>
          <w:szCs w:val="32"/>
          <w:rtl/>
        </w:rPr>
        <w:t>و</w:t>
      </w:r>
      <w:r w:rsidRPr="00D87C54">
        <w:rPr>
          <w:rFonts w:ascii="Traditional Arabic" w:hAnsi="Traditional Arabic" w:cs="Traditional Arabic"/>
          <w:sz w:val="32"/>
          <w:szCs w:val="32"/>
          <w:rtl/>
        </w:rPr>
        <w:t>الصادرة عنها كلما أدى ذلك إلى كفاية</w:t>
      </w:r>
      <w:r w:rsidR="009917DC">
        <w:rPr>
          <w:rFonts w:ascii="Traditional Arabic" w:hAnsi="Traditional Arabic" w:cs="Traditional Arabic"/>
          <w:sz w:val="32"/>
          <w:szCs w:val="32"/>
        </w:rPr>
        <w:t xml:space="preserve"> </w:t>
      </w:r>
      <w:r w:rsidRPr="00D87C54">
        <w:rPr>
          <w:rFonts w:ascii="Traditional Arabic" w:hAnsi="Traditional Arabic" w:cs="Traditional Arabic" w:hint="eastAsia"/>
          <w:sz w:val="32"/>
          <w:szCs w:val="32"/>
          <w:rtl/>
        </w:rPr>
        <w:t>المنظمة</w:t>
      </w:r>
      <w:r w:rsidRPr="00D87C54">
        <w:rPr>
          <w:rFonts w:ascii="Traditional Arabic" w:hAnsi="Traditional Arabic" w:cs="Traditional Arabic"/>
          <w:sz w:val="32"/>
          <w:szCs w:val="32"/>
          <w:rtl/>
        </w:rPr>
        <w:t xml:space="preserve"> وزيادة إنتاجيتها</w:t>
      </w:r>
      <w:r w:rsidRPr="00D87C54">
        <w:rPr>
          <w:rFonts w:ascii="Traditional Arabic" w:hAnsi="Traditional Arabic" w:cs="Traditional Arabic"/>
          <w:sz w:val="32"/>
          <w:szCs w:val="32"/>
        </w:rPr>
        <w:t>.</w:t>
      </w:r>
    </w:p>
    <w:p w:rsidR="00F81261" w:rsidRPr="002569A2" w:rsidRDefault="00F81261" w:rsidP="009345EA">
      <w:pPr>
        <w:bidi/>
        <w:spacing w:line="276" w:lineRule="auto"/>
        <w:jc w:val="both"/>
        <w:rPr>
          <w:rFonts w:ascii="Traditional Arabic" w:hAnsi="Traditional Arabic" w:cs="Traditional Arabic"/>
          <w:b/>
          <w:bCs/>
          <w:sz w:val="32"/>
          <w:szCs w:val="32"/>
          <w:rtl/>
        </w:rPr>
      </w:pPr>
      <w:r w:rsidRPr="002569A2">
        <w:rPr>
          <w:rFonts w:ascii="Traditional Arabic" w:hAnsi="Traditional Arabic" w:cs="Traditional Arabic"/>
          <w:b/>
          <w:bCs/>
          <w:sz w:val="32"/>
          <w:szCs w:val="32"/>
        </w:rPr>
        <w:t>*</w:t>
      </w:r>
      <w:r w:rsidRPr="002569A2">
        <w:rPr>
          <w:rFonts w:ascii="Traditional Arabic" w:hAnsi="Traditional Arabic" w:cs="Traditional Arabic" w:hint="cs"/>
          <w:b/>
          <w:bCs/>
          <w:sz w:val="32"/>
          <w:szCs w:val="32"/>
          <w:rtl/>
        </w:rPr>
        <w:t>الاتصالات</w:t>
      </w:r>
      <w:r w:rsidR="009345EA">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الأفقية:</w:t>
      </w:r>
      <w:r w:rsidRPr="00D87C54">
        <w:rPr>
          <w:rFonts w:ascii="Traditional Arabic" w:hAnsi="Traditional Arabic" w:cs="Traditional Arabic" w:hint="eastAsia"/>
          <w:sz w:val="32"/>
          <w:szCs w:val="32"/>
          <w:rtl/>
        </w:rPr>
        <w:t>يأخذ</w:t>
      </w:r>
      <w:r w:rsidRPr="00D87C54">
        <w:rPr>
          <w:rFonts w:ascii="Traditional Arabic" w:hAnsi="Traditional Arabic" w:cs="Traditional Arabic"/>
          <w:sz w:val="32"/>
          <w:szCs w:val="32"/>
          <w:rtl/>
        </w:rPr>
        <w:t xml:space="preserve"> هذا النوع مجراه بين أعضاء </w:t>
      </w:r>
      <w:r w:rsidRPr="00D87C54">
        <w:rPr>
          <w:rFonts w:ascii="Traditional Arabic" w:hAnsi="Traditional Arabic" w:cs="Traditional Arabic" w:hint="cs"/>
          <w:sz w:val="32"/>
          <w:szCs w:val="32"/>
          <w:rtl/>
        </w:rPr>
        <w:t>الإدارات</w:t>
      </w:r>
      <w:r w:rsidR="003B1C3B">
        <w:rPr>
          <w:rFonts w:ascii="Traditional Arabic" w:hAnsi="Traditional Arabic" w:cs="Traditional Arabic"/>
          <w:sz w:val="32"/>
          <w:szCs w:val="32"/>
        </w:rPr>
        <w:t xml:space="preserve"> </w:t>
      </w:r>
      <w:r w:rsidRPr="00D87C54">
        <w:rPr>
          <w:rFonts w:ascii="Traditional Arabic" w:hAnsi="Traditional Arabic" w:cs="Traditional Arabic" w:hint="cs"/>
          <w:sz w:val="32"/>
          <w:szCs w:val="32"/>
          <w:rtl/>
        </w:rPr>
        <w:t>والأقسام</w:t>
      </w:r>
      <w:r w:rsidRPr="00D87C54">
        <w:rPr>
          <w:rFonts w:ascii="Traditional Arabic" w:hAnsi="Traditional Arabic" w:cs="Traditional Arabic"/>
          <w:sz w:val="32"/>
          <w:szCs w:val="32"/>
          <w:rtl/>
        </w:rPr>
        <w:t xml:space="preserve"> داخل المنظمة بهدف توفير عمليات التنسيق</w:t>
      </w:r>
      <w:r w:rsidR="003B1C3B">
        <w:rPr>
          <w:rFonts w:ascii="Traditional Arabic" w:hAnsi="Traditional Arabic" w:cs="Traditional Arabic"/>
          <w:sz w:val="32"/>
          <w:szCs w:val="32"/>
        </w:rPr>
        <w:t xml:space="preserve"> </w:t>
      </w:r>
      <w:r w:rsidRPr="00D87C54">
        <w:rPr>
          <w:rFonts w:ascii="Traditional Arabic" w:hAnsi="Traditional Arabic" w:cs="Traditional Arabic" w:hint="eastAsia"/>
          <w:sz w:val="32"/>
          <w:szCs w:val="32"/>
          <w:rtl/>
        </w:rPr>
        <w:t>الضرورية</w:t>
      </w:r>
      <w:r w:rsidRPr="00D87C54">
        <w:rPr>
          <w:rFonts w:ascii="Traditional Arabic" w:hAnsi="Traditional Arabic" w:cs="Traditional Arabic"/>
          <w:sz w:val="32"/>
          <w:szCs w:val="32"/>
          <w:rtl/>
        </w:rPr>
        <w:t xml:space="preserve"> للعمل</w:t>
      </w:r>
      <w:r w:rsidRPr="00D87C54">
        <w:rPr>
          <w:rFonts w:ascii="Traditional Arabic" w:hAnsi="Traditional Arabic" w:cs="Traditional Arabic"/>
          <w:sz w:val="32"/>
          <w:szCs w:val="32"/>
        </w:rPr>
        <w:t>.</w:t>
      </w:r>
    </w:p>
    <w:p w:rsidR="00F81261" w:rsidRPr="00ED459A" w:rsidRDefault="00F81261" w:rsidP="005831D4">
      <w:pPr>
        <w:bidi/>
        <w:spacing w:line="276" w:lineRule="auto"/>
        <w:jc w:val="both"/>
        <w:rPr>
          <w:rFonts w:ascii="Traditional Arabic" w:hAnsi="Traditional Arabic" w:cs="Traditional Arabic"/>
          <w:b/>
          <w:bCs/>
          <w:sz w:val="32"/>
          <w:szCs w:val="32"/>
          <w:rtl/>
        </w:rPr>
      </w:pPr>
      <w:r w:rsidRPr="002569A2">
        <w:rPr>
          <w:rFonts w:ascii="Traditional Arabic" w:hAnsi="Traditional Arabic" w:cs="Traditional Arabic"/>
          <w:b/>
          <w:bCs/>
          <w:sz w:val="32"/>
          <w:szCs w:val="32"/>
        </w:rPr>
        <w:t xml:space="preserve">-2 </w:t>
      </w:r>
      <w:r w:rsidRPr="002569A2">
        <w:rPr>
          <w:rFonts w:ascii="Traditional Arabic" w:hAnsi="Traditional Arabic" w:cs="Traditional Arabic" w:hint="cs"/>
          <w:b/>
          <w:bCs/>
          <w:sz w:val="32"/>
          <w:szCs w:val="32"/>
          <w:rtl/>
        </w:rPr>
        <w:t>الاتصالات</w:t>
      </w:r>
      <w:r w:rsidR="005831D4">
        <w:rPr>
          <w:rFonts w:ascii="Traditional Arabic" w:hAnsi="Traditional Arabic" w:cs="Traditional Arabic"/>
          <w:b/>
          <w:bCs/>
          <w:sz w:val="32"/>
          <w:szCs w:val="32"/>
        </w:rPr>
        <w:t xml:space="preserve"> </w:t>
      </w:r>
      <w:r w:rsidRPr="002569A2">
        <w:rPr>
          <w:rFonts w:ascii="Traditional Arabic" w:hAnsi="Traditional Arabic" w:cs="Traditional Arabic"/>
          <w:b/>
          <w:bCs/>
          <w:sz w:val="32"/>
          <w:szCs w:val="32"/>
          <w:rtl/>
        </w:rPr>
        <w:t>غ</w:t>
      </w:r>
      <w:r w:rsidRPr="002569A2">
        <w:rPr>
          <w:rFonts w:ascii="Traditional Arabic" w:hAnsi="Traditional Arabic" w:cs="Traditional Arabic" w:hint="cs"/>
          <w:b/>
          <w:bCs/>
          <w:sz w:val="32"/>
          <w:szCs w:val="32"/>
          <w:rtl/>
        </w:rPr>
        <w:t>ی</w:t>
      </w:r>
      <w:r w:rsidRPr="002569A2">
        <w:rPr>
          <w:rFonts w:ascii="Traditional Arabic" w:hAnsi="Traditional Arabic" w:cs="Traditional Arabic" w:hint="eastAsia"/>
          <w:b/>
          <w:bCs/>
          <w:sz w:val="32"/>
          <w:szCs w:val="32"/>
          <w:rtl/>
        </w:rPr>
        <w:t>ر</w:t>
      </w:r>
      <w:r w:rsidR="005831D4">
        <w:rPr>
          <w:rFonts w:ascii="Traditional Arabic" w:hAnsi="Traditional Arabic" w:cs="Traditional Arabic"/>
          <w:b/>
          <w:bCs/>
          <w:sz w:val="32"/>
          <w:szCs w:val="32"/>
        </w:rPr>
        <w:t xml:space="preserve"> </w:t>
      </w:r>
      <w:r w:rsidRPr="002569A2">
        <w:rPr>
          <w:rFonts w:ascii="Traditional Arabic" w:hAnsi="Traditional Arabic" w:cs="Traditional Arabic"/>
          <w:b/>
          <w:bCs/>
          <w:sz w:val="32"/>
          <w:szCs w:val="32"/>
          <w:rtl/>
        </w:rPr>
        <w:t>الرسم</w:t>
      </w:r>
      <w:r w:rsidRPr="002569A2">
        <w:rPr>
          <w:rFonts w:ascii="Traditional Arabic" w:hAnsi="Traditional Arabic" w:cs="Traditional Arabic" w:hint="cs"/>
          <w:b/>
          <w:bCs/>
          <w:sz w:val="32"/>
          <w:szCs w:val="32"/>
          <w:rtl/>
        </w:rPr>
        <w:t>ی</w:t>
      </w:r>
      <w:r w:rsidRPr="002569A2">
        <w:rPr>
          <w:rFonts w:ascii="Traditional Arabic" w:hAnsi="Traditional Arabic" w:cs="Traditional Arabic" w:hint="eastAsia"/>
          <w:b/>
          <w:bCs/>
          <w:sz w:val="32"/>
          <w:szCs w:val="32"/>
          <w:rtl/>
        </w:rPr>
        <w:t>ة</w:t>
      </w:r>
      <w:r>
        <w:rPr>
          <w:rFonts w:ascii="Traditional Arabic" w:hAnsi="Traditional Arabic" w:cs="Traditional Arabic" w:hint="cs"/>
          <w:b/>
          <w:bCs/>
          <w:sz w:val="32"/>
          <w:szCs w:val="32"/>
          <w:rtl/>
        </w:rPr>
        <w:t xml:space="preserve">: </w:t>
      </w:r>
      <w:r w:rsidRPr="00D87C54">
        <w:rPr>
          <w:rFonts w:ascii="Traditional Arabic" w:hAnsi="Traditional Arabic" w:cs="Traditional Arabic" w:hint="eastAsia"/>
          <w:sz w:val="32"/>
          <w:szCs w:val="32"/>
          <w:rtl/>
        </w:rPr>
        <w:t>وهي</w:t>
      </w:r>
      <w:r w:rsidRPr="00D87C54">
        <w:rPr>
          <w:rFonts w:ascii="Traditional Arabic" w:hAnsi="Traditional Arabic" w:cs="Traditional Arabic"/>
          <w:sz w:val="32"/>
          <w:szCs w:val="32"/>
          <w:rtl/>
        </w:rPr>
        <w:t xml:space="preserve"> تتم خارج القنوات الرسمية المحددة </w:t>
      </w:r>
      <w:r w:rsidRPr="00D87C54">
        <w:rPr>
          <w:rFonts w:ascii="Traditional Arabic" w:hAnsi="Traditional Arabic" w:cs="Traditional Arabic" w:hint="cs"/>
          <w:sz w:val="32"/>
          <w:szCs w:val="32"/>
          <w:rtl/>
        </w:rPr>
        <w:t>للاتصال</w:t>
      </w:r>
      <w:r w:rsidRPr="00D87C54">
        <w:rPr>
          <w:rFonts w:ascii="Traditional Arabic" w:hAnsi="Traditional Arabic" w:cs="Traditional Arabic"/>
          <w:sz w:val="32"/>
          <w:szCs w:val="32"/>
          <w:rtl/>
        </w:rPr>
        <w:t xml:space="preserve">، </w:t>
      </w:r>
      <w:r w:rsidRPr="00D87C54">
        <w:rPr>
          <w:rFonts w:ascii="Traditional Arabic" w:hAnsi="Traditional Arabic" w:cs="Traditional Arabic" w:hint="cs"/>
          <w:sz w:val="32"/>
          <w:szCs w:val="32"/>
          <w:rtl/>
        </w:rPr>
        <w:t>وتعتمد أساسا</w:t>
      </w:r>
      <w:r w:rsidRPr="00D87C54">
        <w:rPr>
          <w:rFonts w:ascii="Traditional Arabic" w:hAnsi="Traditional Arabic" w:cs="Traditional Arabic"/>
          <w:sz w:val="32"/>
          <w:szCs w:val="32"/>
          <w:rtl/>
        </w:rPr>
        <w:t xml:space="preserve"> على </w:t>
      </w:r>
      <w:r w:rsidRPr="00ED459A">
        <w:rPr>
          <w:rFonts w:ascii="Traditional Arabic" w:hAnsi="Traditional Arabic" w:cs="Traditional Arabic"/>
          <w:sz w:val="32"/>
          <w:szCs w:val="32"/>
          <w:rtl/>
        </w:rPr>
        <w:t>مدى قوة العلاقة الشخصية التي تربط أجزاء التنظيم الإداري وبين أعضائه، ويلجأ إليها العاملون لتسهيل الأمور التنظيمية وتوفير الوقت في جمع المعلومات</w:t>
      </w:r>
      <w:r w:rsidRPr="00ED459A">
        <w:rPr>
          <w:rFonts w:ascii="Traditional Arabic" w:hAnsi="Traditional Arabic" w:cs="Traditional Arabic"/>
          <w:b/>
          <w:bCs/>
          <w:sz w:val="32"/>
          <w:szCs w:val="32"/>
        </w:rPr>
        <w:t>.</w:t>
      </w:r>
    </w:p>
    <w:p w:rsidR="00F81261" w:rsidRPr="00A66363" w:rsidRDefault="00F81261" w:rsidP="00F81261">
      <w:pPr>
        <w:bidi/>
        <w:spacing w:line="276" w:lineRule="auto"/>
        <w:rPr>
          <w:rtl/>
        </w:rPr>
      </w:pPr>
      <w:r>
        <w:rPr>
          <w:rFonts w:ascii="Traditional Arabic" w:hAnsi="Traditional Arabic" w:cs="Traditional Arabic" w:hint="cs"/>
          <w:b/>
          <w:bCs/>
          <w:sz w:val="32"/>
          <w:szCs w:val="32"/>
          <w:rtl/>
        </w:rPr>
        <w:t>ثانيا</w:t>
      </w:r>
      <w:bookmarkStart w:id="0" w:name="_GoBack"/>
      <w:bookmarkEnd w:id="0"/>
      <w:r>
        <w:rPr>
          <w:rFonts w:ascii="Traditional Arabic" w:hAnsi="Traditional Arabic" w:cs="Traditional Arabic" w:hint="cs"/>
          <w:b/>
          <w:bCs/>
          <w:sz w:val="32"/>
          <w:szCs w:val="32"/>
          <w:rtl/>
        </w:rPr>
        <w:t>-</w:t>
      </w:r>
      <w:r w:rsidRPr="00144281">
        <w:rPr>
          <w:rFonts w:ascii="Traditional Arabic" w:hAnsi="Traditional Arabic" w:cs="Traditional Arabic"/>
          <w:b/>
          <w:bCs/>
          <w:sz w:val="32"/>
          <w:szCs w:val="32"/>
          <w:rtl/>
        </w:rPr>
        <w:t xml:space="preserve"> وظائف الاتصال</w:t>
      </w:r>
      <w:r w:rsidRPr="00144281">
        <w:rPr>
          <w:rFonts w:ascii="Traditional Arabic" w:hAnsi="Traditional Arabic" w:cs="Traditional Arabic"/>
          <w:b/>
          <w:bCs/>
          <w:sz w:val="32"/>
          <w:szCs w:val="32"/>
        </w:rPr>
        <w:t>:</w:t>
      </w:r>
      <w:r w:rsidRPr="00A66363">
        <w:rPr>
          <w:rFonts w:ascii="Traditional Arabic" w:hAnsi="Traditional Arabic" w:cs="Traditional Arabic"/>
          <w:sz w:val="32"/>
          <w:szCs w:val="32"/>
          <w:rtl/>
        </w:rPr>
        <w:t xml:space="preserve">يستخدم الاتصال لتحقيق عدة وظائف في المؤسسات </w:t>
      </w:r>
      <w:proofErr w:type="gramStart"/>
      <w:r w:rsidRPr="00A66363">
        <w:rPr>
          <w:rFonts w:ascii="Traditional Arabic" w:hAnsi="Traditional Arabic" w:cs="Traditional Arabic"/>
          <w:sz w:val="32"/>
          <w:szCs w:val="32"/>
          <w:rtl/>
        </w:rPr>
        <w:t>هي</w:t>
      </w:r>
      <w:r w:rsidRPr="00A66363">
        <w:t xml:space="preserve"> :</w:t>
      </w:r>
      <w:proofErr w:type="gramEnd"/>
    </w:p>
    <w:p w:rsidR="00F81261" w:rsidRDefault="00F81261" w:rsidP="00F81261">
      <w:pPr>
        <w:bidi/>
        <w:spacing w:line="276" w:lineRule="auto"/>
        <w:rPr>
          <w:rFonts w:ascii="Traditional Arabic" w:hAnsi="Traditional Arabic" w:cs="Traditional Arabic"/>
          <w:b/>
          <w:bCs/>
          <w:sz w:val="32"/>
          <w:szCs w:val="32"/>
          <w:rtl/>
        </w:rPr>
      </w:pPr>
      <w:r w:rsidRPr="00144281">
        <w:rPr>
          <w:rFonts w:ascii="Traditional Arabic" w:hAnsi="Traditional Arabic" w:cs="Traditional Arabic"/>
          <w:b/>
          <w:bCs/>
          <w:sz w:val="32"/>
          <w:szCs w:val="32"/>
        </w:rPr>
        <w:t xml:space="preserve"> *</w:t>
      </w:r>
      <w:r w:rsidRPr="00144281">
        <w:rPr>
          <w:rFonts w:ascii="Traditional Arabic" w:hAnsi="Traditional Arabic" w:cs="Traditional Arabic"/>
          <w:b/>
          <w:bCs/>
          <w:sz w:val="32"/>
          <w:szCs w:val="32"/>
          <w:rtl/>
        </w:rPr>
        <w:t>الوظائف التثقيفية:</w:t>
      </w:r>
      <w:r w:rsidR="003B1C3B">
        <w:rPr>
          <w:rFonts w:ascii="Traditional Arabic" w:hAnsi="Traditional Arabic" w:cs="Traditional Arabic"/>
          <w:b/>
          <w:bCs/>
          <w:sz w:val="32"/>
          <w:szCs w:val="32"/>
        </w:rPr>
        <w:t xml:space="preserve"> </w:t>
      </w:r>
      <w:r w:rsidRPr="00C33D43">
        <w:rPr>
          <w:rFonts w:ascii="Traditional Arabic" w:hAnsi="Traditional Arabic" w:cs="Traditional Arabic" w:hint="cs"/>
          <w:sz w:val="32"/>
          <w:szCs w:val="32"/>
          <w:rtl/>
        </w:rPr>
        <w:t>من خلال</w:t>
      </w:r>
      <w:r w:rsidRPr="00C33D43">
        <w:rPr>
          <w:rFonts w:ascii="Traditional Arabic" w:hAnsi="Traditional Arabic" w:cs="Traditional Arabic"/>
          <w:sz w:val="32"/>
          <w:szCs w:val="32"/>
          <w:rtl/>
        </w:rPr>
        <w:t xml:space="preserve"> تزويد الناس بالمعلومات والمعارف النافعة لهم في جميع نواحي الحياة وتعريفهم بطبيعة البيئة الاجتماعي</w:t>
      </w:r>
      <w:r w:rsidRPr="00C33D43">
        <w:rPr>
          <w:rFonts w:ascii="Traditional Arabic" w:hAnsi="Traditional Arabic" w:cs="Traditional Arabic" w:hint="cs"/>
          <w:sz w:val="32"/>
          <w:szCs w:val="32"/>
          <w:rtl/>
        </w:rPr>
        <w:t>ة</w:t>
      </w:r>
      <w:r w:rsidRPr="00C33D43">
        <w:rPr>
          <w:rFonts w:ascii="Traditional Arabic" w:hAnsi="Traditional Arabic" w:cs="Traditional Arabic"/>
          <w:sz w:val="32"/>
          <w:szCs w:val="32"/>
          <w:rtl/>
        </w:rPr>
        <w:t xml:space="preserve"> والثقافي</w:t>
      </w:r>
      <w:r w:rsidRPr="00C33D43">
        <w:rPr>
          <w:rFonts w:ascii="Traditional Arabic" w:hAnsi="Traditional Arabic" w:cs="Traditional Arabic" w:hint="cs"/>
          <w:sz w:val="32"/>
          <w:szCs w:val="32"/>
          <w:rtl/>
        </w:rPr>
        <w:t>ة</w:t>
      </w:r>
      <w:r w:rsidR="003B1C3B">
        <w:rPr>
          <w:rFonts w:ascii="Traditional Arabic" w:hAnsi="Traditional Arabic" w:cs="Traditional Arabic"/>
          <w:sz w:val="32"/>
          <w:szCs w:val="32"/>
        </w:rPr>
        <w:t xml:space="preserve"> </w:t>
      </w:r>
      <w:r w:rsidRPr="00C33D43">
        <w:rPr>
          <w:rFonts w:ascii="Traditional Arabic" w:hAnsi="Traditional Arabic" w:cs="Traditional Arabic" w:hint="cs"/>
          <w:sz w:val="32"/>
          <w:szCs w:val="32"/>
          <w:rtl/>
        </w:rPr>
        <w:t>و</w:t>
      </w:r>
      <w:r w:rsidRPr="00C33D43">
        <w:rPr>
          <w:rFonts w:ascii="Traditional Arabic" w:hAnsi="Traditional Arabic" w:cs="Traditional Arabic"/>
          <w:sz w:val="32"/>
          <w:szCs w:val="32"/>
          <w:rtl/>
        </w:rPr>
        <w:t>الديني</w:t>
      </w:r>
      <w:r w:rsidRPr="00C33D43">
        <w:rPr>
          <w:rFonts w:ascii="Traditional Arabic" w:hAnsi="Traditional Arabic" w:cs="Traditional Arabic" w:hint="cs"/>
          <w:sz w:val="32"/>
          <w:szCs w:val="32"/>
          <w:rtl/>
        </w:rPr>
        <w:t>ة التي</w:t>
      </w:r>
      <w:r w:rsidRPr="00C33D43">
        <w:rPr>
          <w:rFonts w:ascii="Traditional Arabic" w:hAnsi="Traditional Arabic" w:cs="Traditional Arabic"/>
          <w:sz w:val="32"/>
          <w:szCs w:val="32"/>
          <w:rtl/>
        </w:rPr>
        <w:t xml:space="preserve"> يعيشون </w:t>
      </w:r>
      <w:r w:rsidRPr="00C33D43">
        <w:rPr>
          <w:rFonts w:ascii="Traditional Arabic" w:hAnsi="Traditional Arabic" w:cs="Traditional Arabic" w:hint="cs"/>
          <w:sz w:val="32"/>
          <w:szCs w:val="32"/>
          <w:rtl/>
        </w:rPr>
        <w:t>فيها.</w:t>
      </w:r>
    </w:p>
    <w:p w:rsidR="00F81261" w:rsidRPr="00C33D43" w:rsidRDefault="00F81261" w:rsidP="00F81261">
      <w:pPr>
        <w:bidi/>
        <w:spacing w:line="276" w:lineRule="auto"/>
        <w:rPr>
          <w:rFonts w:ascii="Traditional Arabic" w:hAnsi="Traditional Arabic" w:cs="Traditional Arabic"/>
          <w:sz w:val="32"/>
          <w:szCs w:val="32"/>
          <w:rtl/>
        </w:rPr>
      </w:pPr>
      <w:r w:rsidRPr="00144281">
        <w:rPr>
          <w:rFonts w:ascii="Traditional Arabic" w:hAnsi="Traditional Arabic" w:cs="Traditional Arabic"/>
          <w:b/>
          <w:bCs/>
          <w:sz w:val="32"/>
          <w:szCs w:val="32"/>
        </w:rPr>
        <w:t>*</w:t>
      </w:r>
      <w:r w:rsidRPr="00144281">
        <w:rPr>
          <w:rFonts w:ascii="Traditional Arabic" w:hAnsi="Traditional Arabic" w:cs="Traditional Arabic"/>
          <w:b/>
          <w:bCs/>
          <w:sz w:val="32"/>
          <w:szCs w:val="32"/>
          <w:rtl/>
        </w:rPr>
        <w:t xml:space="preserve">الوظيفة التعليمية: </w:t>
      </w:r>
      <w:r w:rsidRPr="00C33D43">
        <w:rPr>
          <w:rFonts w:ascii="Traditional Arabic" w:hAnsi="Traditional Arabic" w:cs="Traditional Arabic" w:hint="cs"/>
          <w:sz w:val="32"/>
          <w:szCs w:val="32"/>
          <w:rtl/>
        </w:rPr>
        <w:t>حيث يعتبر الاتصال</w:t>
      </w:r>
      <w:r w:rsidRPr="00C33D43">
        <w:rPr>
          <w:rFonts w:ascii="Traditional Arabic" w:hAnsi="Traditional Arabic" w:cs="Traditional Arabic"/>
          <w:sz w:val="32"/>
          <w:szCs w:val="32"/>
          <w:rtl/>
        </w:rPr>
        <w:t xml:space="preserve"> عملية تفاعل اجتماعي واسع النطاق بين الرئيس والمرؤوس فيها اخذ وعطاء وفعل ورد فعل، ويتم ذلك عن طريق تزويد المرؤوس بالخبرات المواقف والأخطاء والقيم الاجتماعية والروحية التي تساعده على التكيف مع مجتمعه</w:t>
      </w:r>
      <w:r w:rsidRPr="00C33D43">
        <w:rPr>
          <w:rFonts w:ascii="Traditional Arabic" w:hAnsi="Traditional Arabic" w:cs="Traditional Arabic" w:hint="cs"/>
          <w:sz w:val="32"/>
          <w:szCs w:val="32"/>
          <w:rtl/>
        </w:rPr>
        <w:t>،</w:t>
      </w:r>
      <w:r w:rsidRPr="00C33D43">
        <w:rPr>
          <w:rFonts w:ascii="Traditional Arabic" w:hAnsi="Traditional Arabic" w:cs="Traditional Arabic"/>
          <w:sz w:val="32"/>
          <w:szCs w:val="32"/>
          <w:rtl/>
        </w:rPr>
        <w:t xml:space="preserve"> وهو يساعد على إحداث التواصل المعرفي وتبادل الخبرات بين الأجيال المتعاقبة وأحداث التطورات المستمرة بصفة دائمة</w:t>
      </w:r>
      <w:r w:rsidRPr="00C33D43">
        <w:rPr>
          <w:rFonts w:ascii="Traditional Arabic" w:hAnsi="Traditional Arabic" w:cs="Traditional Arabic"/>
          <w:sz w:val="32"/>
          <w:szCs w:val="32"/>
        </w:rPr>
        <w:t xml:space="preserve"> .</w:t>
      </w:r>
    </w:p>
    <w:p w:rsidR="00F81261" w:rsidRDefault="00F81261" w:rsidP="00F81261">
      <w:pPr>
        <w:bidi/>
        <w:spacing w:line="276" w:lineRule="auto"/>
        <w:rPr>
          <w:rFonts w:ascii="Traditional Arabic" w:hAnsi="Traditional Arabic" w:cs="Traditional Arabic"/>
          <w:b/>
          <w:bCs/>
          <w:sz w:val="32"/>
          <w:szCs w:val="32"/>
          <w:rtl/>
        </w:rPr>
      </w:pPr>
      <w:r w:rsidRPr="00144281">
        <w:rPr>
          <w:rFonts w:ascii="Traditional Arabic" w:hAnsi="Traditional Arabic" w:cs="Traditional Arabic"/>
          <w:b/>
          <w:bCs/>
          <w:sz w:val="32"/>
          <w:szCs w:val="32"/>
        </w:rPr>
        <w:lastRenderedPageBreak/>
        <w:t xml:space="preserve"> * </w:t>
      </w:r>
      <w:r w:rsidRPr="00144281">
        <w:rPr>
          <w:rFonts w:ascii="Traditional Arabic" w:hAnsi="Traditional Arabic" w:cs="Traditional Arabic"/>
          <w:b/>
          <w:bCs/>
          <w:sz w:val="32"/>
          <w:szCs w:val="32"/>
          <w:rtl/>
        </w:rPr>
        <w:t xml:space="preserve">الوظيفة الاجتماعية : </w:t>
      </w:r>
      <w:r w:rsidRPr="00C33D43">
        <w:rPr>
          <w:rFonts w:ascii="Traditional Arabic" w:hAnsi="Traditional Arabic" w:cs="Traditional Arabic" w:hint="cs"/>
          <w:sz w:val="32"/>
          <w:szCs w:val="32"/>
          <w:rtl/>
        </w:rPr>
        <w:t>وذلك</w:t>
      </w:r>
      <w:r w:rsidR="003B1C3B">
        <w:rPr>
          <w:rFonts w:ascii="Traditional Arabic" w:hAnsi="Traditional Arabic" w:cs="Traditional Arabic"/>
          <w:sz w:val="32"/>
          <w:szCs w:val="32"/>
        </w:rPr>
        <w:t xml:space="preserve"> </w:t>
      </w:r>
      <w:r w:rsidRPr="00C33D43">
        <w:rPr>
          <w:rFonts w:ascii="Traditional Arabic" w:hAnsi="Traditional Arabic" w:cs="Traditional Arabic" w:hint="cs"/>
          <w:sz w:val="32"/>
          <w:szCs w:val="32"/>
          <w:rtl/>
        </w:rPr>
        <w:t>ل</w:t>
      </w:r>
      <w:r w:rsidRPr="00C33D43">
        <w:rPr>
          <w:rFonts w:ascii="Traditional Arabic" w:hAnsi="Traditional Arabic" w:cs="Traditional Arabic"/>
          <w:sz w:val="32"/>
          <w:szCs w:val="32"/>
          <w:rtl/>
        </w:rPr>
        <w:t>كون الاتصال عملية تفاعل اجتماعي تقوم بنقل المعلومات والأفكار و</w:t>
      </w:r>
      <w:r w:rsidRPr="00C33D43">
        <w:rPr>
          <w:rFonts w:ascii="Traditional Arabic" w:hAnsi="Traditional Arabic" w:cs="Traditional Arabic" w:hint="cs"/>
          <w:sz w:val="32"/>
          <w:szCs w:val="32"/>
          <w:rtl/>
        </w:rPr>
        <w:t>ته</w:t>
      </w:r>
      <w:r w:rsidRPr="00C33D43">
        <w:rPr>
          <w:rFonts w:ascii="Traditional Arabic" w:hAnsi="Traditional Arabic" w:cs="Traditional Arabic"/>
          <w:sz w:val="32"/>
          <w:szCs w:val="32"/>
          <w:rtl/>
        </w:rPr>
        <w:t>دف إلى تغيير السلوك الإنساني، بناء عليه فان الاتصال أداة فعالة في تكوين العلاقات الإنسانية عن طريق تسهيل تبادل المعلومات والأفكار بين الناس</w:t>
      </w:r>
      <w:r>
        <w:rPr>
          <w:rFonts w:ascii="Traditional Arabic" w:hAnsi="Traditional Arabic" w:cs="Traditional Arabic" w:hint="cs"/>
          <w:sz w:val="32"/>
          <w:szCs w:val="32"/>
          <w:rtl/>
        </w:rPr>
        <w:t>،</w:t>
      </w:r>
      <w:r w:rsidRPr="00C33D43">
        <w:rPr>
          <w:rFonts w:ascii="Traditional Arabic" w:hAnsi="Traditional Arabic" w:cs="Traditional Arabic"/>
          <w:sz w:val="32"/>
          <w:szCs w:val="32"/>
          <w:rtl/>
        </w:rPr>
        <w:t>كما أن الاتصال يلعب دورا هاما في توحيد الأفكار والمشاعر والاتجاهات والعمل على تغيير السلوك الإنساني لتحقيق الأهداف الجماعية في ا</w:t>
      </w:r>
      <w:r w:rsidRPr="00C33D43">
        <w:rPr>
          <w:rFonts w:ascii="Cambria" w:hAnsi="Cambria" w:cs="Sakkal Majalla" w:hint="cs"/>
          <w:sz w:val="32"/>
          <w:szCs w:val="32"/>
          <w:rtl/>
        </w:rPr>
        <w:t>لمجتمع</w:t>
      </w:r>
      <w:r w:rsidRPr="00C33D43">
        <w:rPr>
          <w:rFonts w:ascii="Traditional Arabic" w:hAnsi="Traditional Arabic" w:cs="Traditional Arabic"/>
          <w:sz w:val="32"/>
          <w:szCs w:val="32"/>
          <w:rtl/>
        </w:rPr>
        <w:t xml:space="preserve"> أو المؤسسة.</w:t>
      </w:r>
    </w:p>
    <w:p w:rsidR="00F81261" w:rsidRDefault="00F81261" w:rsidP="00F81261">
      <w:pPr>
        <w:bidi/>
        <w:spacing w:line="276" w:lineRule="auto"/>
        <w:rPr>
          <w:rFonts w:ascii="Traditional Arabic" w:hAnsi="Traditional Arabic" w:cs="Traditional Arabic"/>
          <w:b/>
          <w:bCs/>
          <w:sz w:val="32"/>
          <w:szCs w:val="32"/>
          <w:rtl/>
        </w:rPr>
      </w:pPr>
      <w:r w:rsidRPr="00144281">
        <w:rPr>
          <w:rFonts w:ascii="Traditional Arabic" w:hAnsi="Traditional Arabic" w:cs="Traditional Arabic"/>
          <w:b/>
          <w:bCs/>
          <w:sz w:val="32"/>
          <w:szCs w:val="32"/>
        </w:rPr>
        <w:t xml:space="preserve">* </w:t>
      </w:r>
      <w:r w:rsidRPr="00144281">
        <w:rPr>
          <w:rFonts w:ascii="Traditional Arabic" w:hAnsi="Traditional Arabic" w:cs="Traditional Arabic"/>
          <w:b/>
          <w:bCs/>
          <w:sz w:val="32"/>
          <w:szCs w:val="32"/>
          <w:rtl/>
        </w:rPr>
        <w:t xml:space="preserve">خلق الدوافع : </w:t>
      </w:r>
      <w:r w:rsidRPr="00C33D43">
        <w:rPr>
          <w:rFonts w:ascii="Traditional Arabic" w:hAnsi="Traditional Arabic" w:cs="Traditional Arabic"/>
          <w:sz w:val="32"/>
          <w:szCs w:val="32"/>
          <w:rtl/>
        </w:rPr>
        <w:t>وتعني أن الاتصال يساهم ثانيا في دفع وتوجيه وتقويم أداء العاملين في المنظمة</w:t>
      </w:r>
      <w:r>
        <w:rPr>
          <w:rFonts w:ascii="Traditional Arabic" w:hAnsi="Traditional Arabic" w:cs="Traditional Arabic" w:hint="cs"/>
          <w:b/>
          <w:bCs/>
          <w:sz w:val="32"/>
          <w:szCs w:val="32"/>
          <w:rtl/>
        </w:rPr>
        <w:t>.</w:t>
      </w:r>
    </w:p>
    <w:p w:rsidR="00F81261" w:rsidRDefault="00F81261" w:rsidP="00D7723D">
      <w:pPr>
        <w:bidi/>
        <w:spacing w:line="276" w:lineRule="auto"/>
        <w:rPr>
          <w:rFonts w:ascii="Traditional Arabic" w:hAnsi="Traditional Arabic" w:cs="Traditional Arabic"/>
          <w:b/>
          <w:bCs/>
          <w:sz w:val="32"/>
          <w:szCs w:val="32"/>
          <w:rtl/>
        </w:rPr>
      </w:pPr>
      <w:r w:rsidRPr="00144281">
        <w:rPr>
          <w:rFonts w:ascii="Traditional Arabic" w:hAnsi="Traditional Arabic" w:cs="Traditional Arabic"/>
          <w:b/>
          <w:bCs/>
          <w:sz w:val="32"/>
          <w:szCs w:val="32"/>
        </w:rPr>
        <w:t xml:space="preserve">* </w:t>
      </w:r>
      <w:r w:rsidRPr="00144281">
        <w:rPr>
          <w:rFonts w:ascii="Traditional Arabic" w:hAnsi="Traditional Arabic" w:cs="Traditional Arabic"/>
          <w:b/>
          <w:bCs/>
          <w:sz w:val="32"/>
          <w:szCs w:val="32"/>
          <w:rtl/>
        </w:rPr>
        <w:t xml:space="preserve">المعلومات: </w:t>
      </w:r>
      <w:r w:rsidRPr="00855342">
        <w:rPr>
          <w:rFonts w:ascii="Traditional Arabic" w:hAnsi="Traditional Arabic" w:cs="Traditional Arabic" w:hint="cs"/>
          <w:sz w:val="32"/>
          <w:szCs w:val="32"/>
          <w:rtl/>
        </w:rPr>
        <w:t>حيث</w:t>
      </w:r>
      <w:r w:rsidRPr="00855342">
        <w:rPr>
          <w:rFonts w:ascii="Traditional Arabic" w:hAnsi="Traditional Arabic" w:cs="Traditional Arabic"/>
          <w:sz w:val="32"/>
          <w:szCs w:val="32"/>
          <w:rtl/>
        </w:rPr>
        <w:t xml:space="preserve"> يساهم الاتصال في تقديم المعلومات بالنسبة لعملية اتخاذ القرارات، </w:t>
      </w:r>
      <w:r w:rsidRPr="00855342">
        <w:rPr>
          <w:rFonts w:ascii="Traditional Arabic" w:hAnsi="Traditional Arabic" w:cs="Traditional Arabic" w:hint="cs"/>
          <w:sz w:val="32"/>
          <w:szCs w:val="32"/>
          <w:rtl/>
        </w:rPr>
        <w:t>ف</w:t>
      </w:r>
      <w:r w:rsidRPr="00855342">
        <w:rPr>
          <w:rFonts w:ascii="Traditional Arabic" w:hAnsi="Traditional Arabic" w:cs="Traditional Arabic"/>
          <w:sz w:val="32"/>
          <w:szCs w:val="32"/>
          <w:rtl/>
        </w:rPr>
        <w:t xml:space="preserve">الاتصال في هذه الحالة </w:t>
      </w:r>
      <w:r w:rsidRPr="00855342">
        <w:rPr>
          <w:rFonts w:ascii="Traditional Arabic" w:hAnsi="Traditional Arabic" w:cs="Traditional Arabic" w:hint="cs"/>
          <w:sz w:val="32"/>
          <w:szCs w:val="32"/>
          <w:rtl/>
        </w:rPr>
        <w:t xml:space="preserve">ذو </w:t>
      </w:r>
      <w:r w:rsidRPr="00855342">
        <w:rPr>
          <w:rFonts w:ascii="Traditional Arabic" w:hAnsi="Traditional Arabic" w:cs="Traditional Arabic"/>
          <w:sz w:val="32"/>
          <w:szCs w:val="32"/>
          <w:rtl/>
        </w:rPr>
        <w:t>توجه تقني، حيث ركزت البحوث التجريبية في مجال الاتصال على العمليات الخاصة بمعالجة المعلومات وعلى سبيل تحسين مستوى دقة قنوات الاتصال في نقل المعلومات المطلوبة من قبل الأفراد، و</w:t>
      </w:r>
      <w:r w:rsidR="00D7723D">
        <w:rPr>
          <w:rFonts w:ascii="Traditional Arabic" w:hAnsi="Traditional Arabic" w:cs="Traditional Arabic"/>
          <w:sz w:val="32"/>
          <w:szCs w:val="32"/>
        </w:rPr>
        <w:t xml:space="preserve">  </w:t>
      </w:r>
      <w:r w:rsidR="00D7723D">
        <w:rPr>
          <w:rFonts w:ascii="Traditional Arabic" w:hAnsi="Traditional Arabic" w:cs="Traditional Arabic" w:hint="cs"/>
          <w:sz w:val="32"/>
          <w:szCs w:val="32"/>
          <w:rtl/>
          <w:lang w:bidi="ar-DZ"/>
        </w:rPr>
        <w:t>المجموعات</w:t>
      </w:r>
      <w:r w:rsidRPr="00855342">
        <w:rPr>
          <w:rFonts w:ascii="Traditional Arabic" w:hAnsi="Traditional Arabic" w:cs="Traditional Arabic"/>
          <w:sz w:val="32"/>
          <w:szCs w:val="32"/>
          <w:rtl/>
        </w:rPr>
        <w:t xml:space="preserve"> والقر</w:t>
      </w:r>
      <w:r>
        <w:rPr>
          <w:rFonts w:ascii="Traditional Arabic" w:hAnsi="Traditional Arabic" w:cs="Traditional Arabic"/>
          <w:sz w:val="32"/>
          <w:szCs w:val="32"/>
          <w:rtl/>
        </w:rPr>
        <w:t>ارات التنظيمي</w:t>
      </w:r>
      <w:r>
        <w:rPr>
          <w:rFonts w:ascii="Traditional Arabic" w:hAnsi="Traditional Arabic" w:cs="Traditional Arabic" w:hint="cs"/>
          <w:sz w:val="32"/>
          <w:szCs w:val="32"/>
          <w:rtl/>
        </w:rPr>
        <w:t>ة.</w:t>
      </w:r>
    </w:p>
    <w:p w:rsidR="00F81261" w:rsidRDefault="00F81261" w:rsidP="00F81261">
      <w:pPr>
        <w:bidi/>
        <w:spacing w:line="276" w:lineRule="auto"/>
        <w:rPr>
          <w:rFonts w:ascii="Traditional Arabic" w:hAnsi="Traditional Arabic" w:cs="Traditional Arabic"/>
          <w:b/>
          <w:bCs/>
          <w:sz w:val="32"/>
          <w:szCs w:val="32"/>
          <w:rtl/>
        </w:rPr>
      </w:pPr>
      <w:r w:rsidRPr="00144281">
        <w:rPr>
          <w:rFonts w:ascii="Traditional Arabic" w:hAnsi="Traditional Arabic" w:cs="Traditional Arabic"/>
          <w:b/>
          <w:bCs/>
          <w:sz w:val="32"/>
          <w:szCs w:val="32"/>
        </w:rPr>
        <w:t xml:space="preserve">* </w:t>
      </w:r>
      <w:r w:rsidRPr="00144281">
        <w:rPr>
          <w:rFonts w:ascii="Traditional Arabic" w:hAnsi="Traditional Arabic" w:cs="Traditional Arabic"/>
          <w:b/>
          <w:bCs/>
          <w:sz w:val="32"/>
          <w:szCs w:val="32"/>
          <w:rtl/>
        </w:rPr>
        <w:t xml:space="preserve">الرقابة: </w:t>
      </w:r>
      <w:r w:rsidRPr="00855342">
        <w:rPr>
          <w:rFonts w:ascii="Traditional Arabic" w:hAnsi="Traditional Arabic" w:cs="Traditional Arabic" w:hint="cs"/>
          <w:sz w:val="32"/>
          <w:szCs w:val="32"/>
          <w:rtl/>
        </w:rPr>
        <w:t>وهنا تتضح</w:t>
      </w:r>
      <w:r w:rsidRPr="00855342">
        <w:rPr>
          <w:rFonts w:ascii="Traditional Arabic" w:hAnsi="Traditional Arabic" w:cs="Traditional Arabic"/>
          <w:sz w:val="32"/>
          <w:szCs w:val="32"/>
          <w:rtl/>
        </w:rPr>
        <w:t xml:space="preserve"> الصلة الوثيقة بين الاتصال والبناء التنظيمي، فالمنظمات في الواقع تسعى دائما </w:t>
      </w:r>
      <w:r w:rsidRPr="00855342">
        <w:rPr>
          <w:rFonts w:ascii="Traditional Arabic" w:hAnsi="Traditional Arabic" w:cs="Traditional Arabic" w:hint="cs"/>
          <w:sz w:val="32"/>
          <w:szCs w:val="32"/>
          <w:rtl/>
        </w:rPr>
        <w:t xml:space="preserve">الى التدقيق </w:t>
      </w:r>
      <w:r w:rsidRPr="00855342">
        <w:rPr>
          <w:rFonts w:ascii="Traditional Arabic" w:hAnsi="Traditional Arabic" w:cs="Traditional Arabic"/>
          <w:sz w:val="32"/>
          <w:szCs w:val="32"/>
          <w:rtl/>
        </w:rPr>
        <w:t xml:space="preserve">في نشاطات الأفراد </w:t>
      </w:r>
      <w:r w:rsidRPr="00855342">
        <w:rPr>
          <w:rFonts w:ascii="Traditional Arabic" w:hAnsi="Traditional Arabic" w:cs="Traditional Arabic" w:hint="cs"/>
          <w:sz w:val="32"/>
          <w:szCs w:val="32"/>
          <w:rtl/>
        </w:rPr>
        <w:t>وتفعيل الرقابة عليهم</w:t>
      </w:r>
      <w:r w:rsidRPr="00855342">
        <w:rPr>
          <w:rFonts w:ascii="Traditional Arabic" w:hAnsi="Traditional Arabic" w:cs="Traditional Arabic"/>
          <w:sz w:val="32"/>
          <w:szCs w:val="32"/>
          <w:rtl/>
        </w:rPr>
        <w:t xml:space="preserve"> من خلال التنظيم واستخدام قنوات الاتصال الرسمية، والخرائط </w:t>
      </w:r>
      <w:proofErr w:type="gramStart"/>
      <w:r w:rsidRPr="00855342">
        <w:rPr>
          <w:rFonts w:ascii="Traditional Arabic" w:hAnsi="Traditional Arabic" w:cs="Traditional Arabic"/>
          <w:sz w:val="32"/>
          <w:szCs w:val="32"/>
          <w:rtl/>
        </w:rPr>
        <w:t>التنظيمية .</w:t>
      </w:r>
      <w:proofErr w:type="gramEnd"/>
    </w:p>
    <w:p w:rsidR="00F81261" w:rsidRPr="00A66363" w:rsidRDefault="00F81261" w:rsidP="00F81261">
      <w:pPr>
        <w:bidi/>
        <w:spacing w:line="276" w:lineRule="auto"/>
        <w:rPr>
          <w:rFonts w:ascii="Traditional Arabic" w:hAnsi="Traditional Arabic" w:cs="Traditional Arabic"/>
          <w:sz w:val="32"/>
          <w:szCs w:val="32"/>
          <w:rtl/>
        </w:rPr>
      </w:pPr>
      <w:r w:rsidRPr="00144281">
        <w:rPr>
          <w:rFonts w:ascii="Traditional Arabic" w:hAnsi="Traditional Arabic" w:cs="Traditional Arabic"/>
          <w:b/>
          <w:bCs/>
          <w:sz w:val="32"/>
          <w:szCs w:val="32"/>
        </w:rPr>
        <w:t xml:space="preserve">* </w:t>
      </w:r>
      <w:r w:rsidRPr="00144281">
        <w:rPr>
          <w:rFonts w:ascii="Traditional Arabic" w:hAnsi="Traditional Arabic" w:cs="Traditional Arabic"/>
          <w:b/>
          <w:bCs/>
          <w:sz w:val="32"/>
          <w:szCs w:val="32"/>
          <w:rtl/>
        </w:rPr>
        <w:t xml:space="preserve">الحوار والنقاش: </w:t>
      </w:r>
      <w:r w:rsidRPr="00A66363">
        <w:rPr>
          <w:rFonts w:ascii="Traditional Arabic" w:hAnsi="Traditional Arabic" w:cs="Traditional Arabic"/>
          <w:sz w:val="32"/>
          <w:szCs w:val="32"/>
          <w:rtl/>
        </w:rPr>
        <w:t>ونعني به تبادل الحقائق اللازمة لتسهيل الاتفاق أو توضيح مختلف وجهات النظر حول القضايا العامة وتوفير الأدلة الملائمة والمطلوبة لدعم الاهتمام والمشاركة الشعبية</w:t>
      </w:r>
      <w:r w:rsidRPr="00A66363">
        <w:rPr>
          <w:rFonts w:ascii="Traditional Arabic" w:hAnsi="Traditional Arabic" w:cs="Traditional Arabic"/>
          <w:sz w:val="32"/>
          <w:szCs w:val="32"/>
        </w:rPr>
        <w:t>.</w:t>
      </w:r>
    </w:p>
    <w:p w:rsidR="00842DD6" w:rsidRDefault="00842DD6"/>
    <w:sectPr w:rsidR="00842DD6" w:rsidSect="00DA4E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1261"/>
    <w:rsid w:val="000A2426"/>
    <w:rsid w:val="00102162"/>
    <w:rsid w:val="00154253"/>
    <w:rsid w:val="002F44D2"/>
    <w:rsid w:val="003A0409"/>
    <w:rsid w:val="003B1C3B"/>
    <w:rsid w:val="004D2D09"/>
    <w:rsid w:val="0055447A"/>
    <w:rsid w:val="005831D4"/>
    <w:rsid w:val="007F1524"/>
    <w:rsid w:val="00842DD6"/>
    <w:rsid w:val="009345EA"/>
    <w:rsid w:val="009917DC"/>
    <w:rsid w:val="00D7723D"/>
    <w:rsid w:val="00DA4E0D"/>
    <w:rsid w:val="00F8126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403</Words>
  <Characters>2218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RABIE</cp:lastModifiedBy>
  <cp:revision>5</cp:revision>
  <dcterms:created xsi:type="dcterms:W3CDTF">2021-11-11T18:35:00Z</dcterms:created>
  <dcterms:modified xsi:type="dcterms:W3CDTF">2024-10-08T11:07:00Z</dcterms:modified>
</cp:coreProperties>
</file>