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99" w:rsidRPr="00B03DCB" w:rsidRDefault="00D70599" w:rsidP="00D70599">
      <w:pPr>
        <w:bidi/>
        <w:spacing w:before="60" w:after="60" w:line="276" w:lineRule="auto"/>
        <w:jc w:val="both"/>
        <w:rPr>
          <w:rFonts w:ascii="Simplified Arabic" w:hAnsi="Simplified Arabic" w:cs="Simplified Arabic"/>
          <w:sz w:val="28"/>
          <w:szCs w:val="28"/>
          <w:rtl/>
          <w:lang w:bidi="ar-DZ"/>
        </w:rPr>
      </w:pPr>
    </w:p>
    <w:p w:rsidR="00D70599" w:rsidRPr="00B03DCB" w:rsidRDefault="00D70599" w:rsidP="00D70599">
      <w:pPr>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اولا مفاهيم حول التحليل الوظيفي</w:t>
      </w:r>
    </w:p>
    <w:p w:rsidR="00D70599" w:rsidRPr="00B03DCB" w:rsidRDefault="00D70599" w:rsidP="00D70599">
      <w:pPr>
        <w:pStyle w:val="Paragraphedeliste"/>
        <w:numPr>
          <w:ilvl w:val="0"/>
          <w:numId w:val="1"/>
        </w:numPr>
        <w:bidi/>
        <w:spacing w:before="60" w:after="60" w:line="276" w:lineRule="auto"/>
        <w:contextualSpacing w:val="0"/>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تعريف تحليل الوظائف:</w:t>
      </w:r>
    </w:p>
    <w:p w:rsidR="00D70599" w:rsidRPr="00B03DCB" w:rsidRDefault="00D70599" w:rsidP="00D70599">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حسب </w:t>
      </w:r>
      <w:r w:rsidRPr="00B03DCB">
        <w:rPr>
          <w:rFonts w:ascii="Simplified Arabic" w:hAnsi="Simplified Arabic" w:cs="Simplified Arabic"/>
          <w:sz w:val="28"/>
          <w:szCs w:val="28"/>
          <w:lang w:bidi="ar-DZ"/>
        </w:rPr>
        <w:t>Mucchielli</w:t>
      </w:r>
      <w:r w:rsidRPr="00B03DCB">
        <w:rPr>
          <w:rFonts w:ascii="Simplified Arabic" w:hAnsi="Simplified Arabic" w:cs="Simplified Arabic"/>
          <w:sz w:val="28"/>
          <w:szCs w:val="28"/>
          <w:rtl/>
          <w:lang w:bidi="ar-DZ"/>
        </w:rPr>
        <w:t xml:space="preserve"> " </w:t>
      </w:r>
      <w:r w:rsidRPr="00B03DCB">
        <w:rPr>
          <w:rFonts w:ascii="Simplified Arabic" w:hAnsi="Simplified Arabic" w:cs="Simplified Arabic"/>
          <w:sz w:val="28"/>
          <w:szCs w:val="28"/>
          <w:rtl/>
        </w:rPr>
        <w:t>تحليل</w:t>
      </w:r>
      <w:r w:rsidRPr="00B03DCB">
        <w:rPr>
          <w:rFonts w:ascii="Simplified Arabic" w:hAnsi="Simplified Arabic" w:cs="Simplified Arabic"/>
          <w:sz w:val="28"/>
          <w:szCs w:val="28"/>
          <w:rtl/>
          <w:lang w:bidi="ar-DZ"/>
        </w:rPr>
        <w:t xml:space="preserve"> ا</w:t>
      </w:r>
      <w:r w:rsidRPr="00B03DCB">
        <w:rPr>
          <w:rFonts w:ascii="Simplified Arabic" w:hAnsi="Simplified Arabic" w:cs="Simplified Arabic"/>
          <w:sz w:val="28"/>
          <w:szCs w:val="28"/>
          <w:rtl/>
        </w:rPr>
        <w:t>لعمل المنجز في منصب ما، توصيف و تحديد سمات المهمة أو مجموعة المهام المرتبطة بالمنصب في سيره الواقعي، فهم نشاط أو نشاطات شاغل المنصب أثناء أدائه لوظائفه وشغله لوقته المهني"</w:t>
      </w:r>
      <w:r w:rsidRPr="00B03DCB">
        <w:rPr>
          <w:rFonts w:ascii="Simplified Arabic" w:hAnsi="Simplified Arabic" w:cs="Simplified Arabic"/>
          <w:sz w:val="28"/>
          <w:szCs w:val="28"/>
          <w:rtl/>
          <w:lang w:bidi="ar-DZ"/>
        </w:rPr>
        <w:t>.</w:t>
      </w:r>
    </w:p>
    <w:p w:rsidR="00D70599" w:rsidRPr="00B03DCB" w:rsidRDefault="00D70599" w:rsidP="00D70599">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وفي نفس السياق </w:t>
      </w:r>
      <w:r w:rsidRPr="00B03DCB">
        <w:rPr>
          <w:rFonts w:ascii="Simplified Arabic" w:hAnsi="Simplified Arabic" w:cs="Simplified Arabic"/>
          <w:b/>
          <w:bCs/>
          <w:sz w:val="28"/>
          <w:szCs w:val="28"/>
          <w:rtl/>
          <w:lang w:bidi="ar-DZ"/>
        </w:rPr>
        <w:t xml:space="preserve">عرفه عادل حسن </w:t>
      </w:r>
      <w:r w:rsidRPr="00B03DCB">
        <w:rPr>
          <w:rFonts w:ascii="Simplified Arabic" w:hAnsi="Simplified Arabic" w:cs="Simplified Arabic"/>
          <w:sz w:val="28"/>
          <w:szCs w:val="28"/>
          <w:rtl/>
          <w:lang w:bidi="ar-DZ"/>
        </w:rPr>
        <w:t>على أنه "</w:t>
      </w:r>
      <w:r w:rsidRPr="00B03DCB">
        <w:rPr>
          <w:rFonts w:ascii="Simplified Arabic" w:hAnsi="Simplified Arabic" w:cs="Simplified Arabic"/>
          <w:sz w:val="28"/>
          <w:szCs w:val="28"/>
          <w:rtl/>
        </w:rPr>
        <w:t xml:space="preserve"> تحديد معالم كل وظيفة أي توضيح ماهية واجباتها ومسئولياتها، تقدير درجة المهارة ومقدار المعلومات، نوع المقدرة المطلوبة ليشغلها، تحليل طبيعتها وظروف العمل الخاصة بها بقصد التوصل إلى توصيف كامل لها"</w:t>
      </w:r>
      <w:r w:rsidRPr="00B03DCB">
        <w:rPr>
          <w:rFonts w:ascii="Simplified Arabic" w:hAnsi="Simplified Arabic" w:cs="Simplified Arabic"/>
          <w:sz w:val="28"/>
          <w:szCs w:val="28"/>
          <w:rtl/>
          <w:lang w:bidi="ar-DZ"/>
        </w:rPr>
        <w:t>.</w:t>
      </w:r>
    </w:p>
    <w:p w:rsidR="00D70599" w:rsidRPr="00B03DCB" w:rsidRDefault="00D70599" w:rsidP="00D70599">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 xml:space="preserve">حسب يوسف حجيم </w:t>
      </w:r>
      <w:r w:rsidRPr="00B03DCB">
        <w:rPr>
          <w:rFonts w:ascii="Simplified Arabic" w:hAnsi="Simplified Arabic" w:cs="Simplified Arabic"/>
          <w:sz w:val="28"/>
          <w:szCs w:val="28"/>
          <w:rtl/>
          <w:lang w:bidi="ar-DZ"/>
        </w:rPr>
        <w:t>فتحليل الوظائف هو العملية التي يتم من خلالها تحقيق التكامل بين محتوى العمل (المهام والوظائف والعلاقات) ومكافآته من جهة، والمؤهلات المطلوبة (المهارات والمعارف والقدرات لكل وظيفة من جهة أخرى)</w:t>
      </w:r>
      <w:r w:rsidRPr="00B03DCB">
        <w:rPr>
          <w:rStyle w:val="Appelnotedebasdep"/>
          <w:rFonts w:ascii="Simplified Arabic" w:hAnsi="Simplified Arabic" w:cs="Simplified Arabic"/>
          <w:sz w:val="28"/>
          <w:szCs w:val="28"/>
          <w:rtl/>
          <w:lang w:bidi="ar-DZ"/>
        </w:rPr>
        <w:t>.</w:t>
      </w:r>
    </w:p>
    <w:p w:rsidR="00D70599" w:rsidRPr="00B03DCB" w:rsidRDefault="00D70599" w:rsidP="00D70599">
      <w:pPr>
        <w:bidi/>
        <w:spacing w:before="60" w:after="60" w:line="276" w:lineRule="auto"/>
        <w:jc w:val="both"/>
        <w:rPr>
          <w:rFonts w:ascii="Simplified Arabic" w:hAnsi="Simplified Arabic" w:cs="Simplified Arabic"/>
          <w:color w:val="222222"/>
          <w:sz w:val="28"/>
          <w:szCs w:val="28"/>
          <w:rtl/>
        </w:rPr>
      </w:pPr>
      <w:r w:rsidRPr="00B03DCB">
        <w:rPr>
          <w:rFonts w:ascii="Simplified Arabic" w:hAnsi="Simplified Arabic" w:cs="Simplified Arabic"/>
          <w:color w:val="222222"/>
          <w:sz w:val="28"/>
          <w:szCs w:val="28"/>
          <w:rtl/>
        </w:rPr>
        <w:t xml:space="preserve">وقد أشار ثابت الحبيب الى ان  صناعة القرارات الاستراتيجية لإدارة الموارد البشرية ترتكز على مرتكزين أساسيين هما الاستراتيجية العامة للمنظمة باعتبارها الإطار المرجعي الذي يوجه كل أنشطة الوظائف في المنظمة ، والتحليل الوظيفي باعتباره الأرضية الفعلية التي تتيح معرفة الإمكانات الذاتية ورسم السياسات الاجتماعية الهادفة الى تجسيد وتحقيق الأهداف الاستراتيجية. </w:t>
      </w:r>
    </w:p>
    <w:p w:rsidR="00D70599" w:rsidRPr="00B03DCB" w:rsidRDefault="00D70599" w:rsidP="00D7059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نستنتج من ذلك بأن تحليل الوظيفة :(هو القيام بتعريف المكونات و المهام المختلفة للوظيفة ،أي أنها لا تتضمن إعداد قائمة بالأعمال و السلوكيات المطلوبة في أداء الوظيفة فحسب ،بل تخصيص المهارات و المعارف و القابلية المطلوبة أيضا و يتضمن تحليل الوظيفة نشاطين هما:</w:t>
      </w:r>
    </w:p>
    <w:p w:rsidR="00D70599" w:rsidRPr="00B03DCB" w:rsidRDefault="00D70599" w:rsidP="00D7059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lang w:val="en-US" w:bidi="ar-DZ"/>
        </w:rPr>
        <w:t>1.1</w:t>
      </w:r>
      <w:r w:rsidRPr="00B03DCB">
        <w:rPr>
          <w:rFonts w:ascii="Simplified Arabic" w:hAnsi="Simplified Arabic" w:cs="Simplified Arabic"/>
          <w:b/>
          <w:bCs/>
          <w:sz w:val="28"/>
          <w:szCs w:val="28"/>
          <w:rtl/>
          <w:lang w:val="en-US" w:bidi="ar-DZ"/>
        </w:rPr>
        <w:t>- الوصف الوظيفي</w:t>
      </w:r>
      <w:r w:rsidRPr="00B03DCB">
        <w:rPr>
          <w:rFonts w:ascii="Simplified Arabic" w:hAnsi="Simplified Arabic" w:cs="Simplified Arabic"/>
          <w:sz w:val="28"/>
          <w:szCs w:val="28"/>
          <w:rtl/>
          <w:lang w:val="en-US" w:bidi="ar-DZ"/>
        </w:rPr>
        <w:t>: وهو وصف و تعريف للوظيفة يتضمن على الأقل المهام التي تتضمنها الوظيفة ،كالواجبات و المسؤوليات و ظروف العمل  و الأدوات المستخدمة .</w:t>
      </w:r>
    </w:p>
    <w:p w:rsidR="00D70599" w:rsidRPr="00B03DCB" w:rsidRDefault="00D70599" w:rsidP="00D7059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إن المعلومات المستنبطة من تحليل الوظيفة تجمع لتطوير الوصف الوظيفي التي تعد مصدرا للمعلومات الأساسية لتخطيط الموارد البشرية .إذن الوصف الوظيفي يتضمن الهيكل ،التنظيم ،و المسؤوليات للوظيفة بتفاصيل كافية لجعل الموظف عارفا بالأداء المتوقع،أي أنه يخبر المستخدم أو المستخدمين معا بأغراض </w:t>
      </w:r>
      <w:r w:rsidRPr="00B03DCB">
        <w:rPr>
          <w:rFonts w:ascii="Simplified Arabic" w:hAnsi="Simplified Arabic" w:cs="Simplified Arabic"/>
          <w:sz w:val="28"/>
          <w:szCs w:val="28"/>
          <w:rtl/>
          <w:lang w:val="en-US" w:bidi="ar-DZ"/>
        </w:rPr>
        <w:lastRenderedPageBreak/>
        <w:t>الوظيفة و ما يجب عمله و أنه لا يصف الوظيفة فقط ،بل يصف السلوكيات المرتبطة بأداء الوظيفة أيضا .و الوصف الوظيفي يعمل على أعلام و تذكير الموظفين حول تفاصيل و واجباتهم و يستخدم كدليل للتطوير أيضا ،و أنه أداة مهمة لتدريب الموظفين الجدد و تقييم أدائهم ،و للوصف الوظيفي فوائد عديدة من بينها :</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تجنب الالتباس و تقديم الفهم و التوضيح و التماثل للفرد الذي يشغل الوظيفة .</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تزويد الموظفين بتوقعات الوظيفة الواقعية و قناعة العمل .</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تسهيل استقطاب و اختيار و مقابلة و تدريب و تطوير الموظفين.</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إخبار الموظفين الجدد بما يجب أن يعرفونه و ما يتوقع منهم .</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إعداد أنظمة الترقية و الترقيع و النقل و الانضباط.</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إعداد أنظمة الأجور و المكافآت.</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إعداد نظام تقييم أداء العاملين .</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إعداد نظام تقييم أداء العاملين </w:t>
      </w:r>
    </w:p>
    <w:p w:rsidR="00D70599" w:rsidRPr="00B03DCB" w:rsidRDefault="00D70599" w:rsidP="00D70599">
      <w:pPr>
        <w:pStyle w:val="Paragraphedeliste"/>
        <w:numPr>
          <w:ilvl w:val="0"/>
          <w:numId w:val="9"/>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إعداد أنظمة السلامة و الأمن الصناعي .</w:t>
      </w:r>
    </w:p>
    <w:p w:rsidR="00D70599" w:rsidRDefault="00D70599" w:rsidP="00D70599">
      <w:pPr>
        <w:bidi/>
        <w:spacing w:before="60" w:after="60" w:line="276" w:lineRule="auto"/>
        <w:jc w:val="both"/>
        <w:rPr>
          <w:rFonts w:ascii="Simplified Arabic" w:hAnsi="Simplified Arabic" w:cs="Simplified Arabic" w:hint="cs"/>
          <w:sz w:val="28"/>
          <w:szCs w:val="28"/>
          <w:rtl/>
          <w:lang w:val="en-US" w:bidi="ar-DZ"/>
        </w:rPr>
      </w:pPr>
      <w:r w:rsidRPr="00B03DCB">
        <w:rPr>
          <w:rFonts w:ascii="Simplified Arabic" w:hAnsi="Simplified Arabic" w:cs="Simplified Arabic"/>
          <w:sz w:val="28"/>
          <w:szCs w:val="28"/>
          <w:lang w:val="en-US" w:bidi="ar-DZ"/>
        </w:rPr>
        <w:t>2.1</w:t>
      </w:r>
      <w:r w:rsidRPr="00B03DCB">
        <w:rPr>
          <w:rFonts w:ascii="Simplified Arabic" w:hAnsi="Simplified Arabic" w:cs="Simplified Arabic"/>
          <w:b/>
          <w:bCs/>
          <w:sz w:val="28"/>
          <w:szCs w:val="28"/>
          <w:rtl/>
          <w:lang w:val="en-US" w:bidi="ar-DZ"/>
        </w:rPr>
        <w:t xml:space="preserve">- مواصفات الوظيفة </w:t>
      </w:r>
      <w:r w:rsidRPr="00B03DCB">
        <w:rPr>
          <w:rFonts w:ascii="Simplified Arabic" w:hAnsi="Simplified Arabic" w:cs="Simplified Arabic"/>
          <w:sz w:val="28"/>
          <w:szCs w:val="28"/>
          <w:rtl/>
          <w:lang w:val="en-US" w:bidi="ar-DZ"/>
        </w:rPr>
        <w:t>:و هو عبارة عن قائمة توضيح الحد الأدنى لمؤهلات الأفراد العاملين لغرض أداء الوظيفة و فقا لمتطلبات الأداء .)) و يلي و ضع الوصف الوظيفي قيام المحلل بتحديد المواصفات الوظيفية و التي هي محاولة لتحديد مستوى المؤهلات الرئيسية المطلوبة لشغل الوظيفة مثل المعرفة (المؤهل العلمي )و المهارات و القدرات و القابليات .و تجدر الإشارة إلى إن غالبية المنظمات تدمج مواصفات الوظيفة في نموذج الوصف الوظيفي بحيث يشتمل نموذج الوصف الوظيفي على الوصف و المواصفات الخاصة بكل وظيفة .</w:t>
      </w:r>
    </w:p>
    <w:p w:rsidR="00D70599" w:rsidRDefault="00D70599" w:rsidP="00D70599">
      <w:pPr>
        <w:bidi/>
        <w:spacing w:before="60" w:after="60" w:line="276" w:lineRule="auto"/>
        <w:jc w:val="both"/>
        <w:rPr>
          <w:rFonts w:ascii="Simplified Arabic" w:hAnsi="Simplified Arabic" w:cs="Simplified Arabic" w:hint="cs"/>
          <w:sz w:val="28"/>
          <w:szCs w:val="28"/>
          <w:rtl/>
          <w:lang w:val="en-US" w:bidi="ar-DZ"/>
        </w:rPr>
      </w:pPr>
    </w:p>
    <w:p w:rsidR="00D70599" w:rsidRDefault="00D70599" w:rsidP="00D70599">
      <w:pPr>
        <w:bidi/>
        <w:spacing w:before="60" w:after="60" w:line="276" w:lineRule="auto"/>
        <w:jc w:val="both"/>
        <w:rPr>
          <w:rFonts w:ascii="Simplified Arabic" w:hAnsi="Simplified Arabic" w:cs="Simplified Arabic" w:hint="cs"/>
          <w:sz w:val="28"/>
          <w:szCs w:val="28"/>
          <w:rtl/>
          <w:lang w:val="en-US" w:bidi="ar-DZ"/>
        </w:rPr>
      </w:pPr>
    </w:p>
    <w:p w:rsidR="00D70599" w:rsidRDefault="00D70599" w:rsidP="00D70599">
      <w:pPr>
        <w:bidi/>
        <w:spacing w:before="60" w:after="60" w:line="276" w:lineRule="auto"/>
        <w:jc w:val="both"/>
        <w:rPr>
          <w:rFonts w:ascii="Simplified Arabic" w:hAnsi="Simplified Arabic" w:cs="Simplified Arabic" w:hint="cs"/>
          <w:sz w:val="28"/>
          <w:szCs w:val="28"/>
          <w:rtl/>
          <w:lang w:val="en-US" w:bidi="ar-DZ"/>
        </w:rPr>
      </w:pPr>
    </w:p>
    <w:p w:rsidR="00D70599" w:rsidRDefault="00D70599" w:rsidP="00D70599">
      <w:pPr>
        <w:bidi/>
        <w:spacing w:before="60" w:after="60" w:line="276" w:lineRule="auto"/>
        <w:jc w:val="both"/>
        <w:rPr>
          <w:rFonts w:ascii="Simplified Arabic" w:hAnsi="Simplified Arabic" w:cs="Simplified Arabic" w:hint="cs"/>
          <w:sz w:val="28"/>
          <w:szCs w:val="28"/>
          <w:rtl/>
          <w:lang w:val="en-US" w:bidi="ar-DZ"/>
        </w:rPr>
      </w:pPr>
    </w:p>
    <w:p w:rsidR="00D70599" w:rsidRDefault="00D70599" w:rsidP="00D70599">
      <w:pPr>
        <w:bidi/>
        <w:spacing w:before="60" w:after="60" w:line="276" w:lineRule="auto"/>
        <w:jc w:val="both"/>
        <w:rPr>
          <w:rFonts w:ascii="Simplified Arabic" w:hAnsi="Simplified Arabic" w:cs="Simplified Arabic" w:hint="cs"/>
          <w:sz w:val="28"/>
          <w:szCs w:val="28"/>
          <w:rtl/>
          <w:lang w:val="en-US" w:bidi="ar-DZ"/>
        </w:rPr>
      </w:pPr>
    </w:p>
    <w:p w:rsidR="00D70599" w:rsidRPr="00B03DCB" w:rsidRDefault="00D70599" w:rsidP="00D70599">
      <w:pPr>
        <w:bidi/>
        <w:spacing w:before="60" w:after="60" w:line="276" w:lineRule="auto"/>
        <w:jc w:val="both"/>
        <w:rPr>
          <w:rFonts w:ascii="Simplified Arabic" w:hAnsi="Simplified Arabic" w:cs="Simplified Arabic"/>
          <w:sz w:val="28"/>
          <w:szCs w:val="28"/>
          <w:lang w:val="en-US" w:bidi="ar-DZ"/>
        </w:rPr>
      </w:pPr>
      <w:r>
        <w:rPr>
          <w:rFonts w:ascii="Simplified Arabic" w:hAnsi="Simplified Arabic" w:cs="Simplified Arabic"/>
          <w:noProof/>
          <w:sz w:val="28"/>
          <w:szCs w:val="28"/>
        </w:rPr>
        <w:lastRenderedPageBreak/>
        <w:pict>
          <v:group id="_x0000_s1064" style="position:absolute;left:0;text-align:left;margin-left:-28.25pt;margin-top:14.25pt;width:430.5pt;height:197.45pt;z-index:251658240" coordorigin="1544,1464" coordsize="8610,3949">
            <v:rect id="_x0000_s1065" style="position:absolute;left:4424;top:1464;width:5730;height:3790"/>
            <v:rect id="_x0000_s1066" style="position:absolute;left:8214;top:1924;width:1370;height:400">
              <v:textbox style="mso-next-textbox:#_x0000_s1066">
                <w:txbxContent>
                  <w:p w:rsidR="00D70599" w:rsidRPr="008F364F" w:rsidRDefault="00D70599" w:rsidP="00D70599">
                    <w:pPr>
                      <w:bidi/>
                      <w:jc w:val="center"/>
                      <w:rPr>
                        <w:rFonts w:ascii="Traditional Arabic" w:hAnsi="Traditional Arabic" w:cs="Traditional Arabic"/>
                        <w:sz w:val="20"/>
                        <w:szCs w:val="20"/>
                        <w:lang w:bidi="ar-DZ"/>
                      </w:rPr>
                    </w:pPr>
                    <w:r w:rsidRPr="008F364F">
                      <w:rPr>
                        <w:rFonts w:ascii="Traditional Arabic" w:hAnsi="Traditional Arabic" w:cs="Traditional Arabic"/>
                        <w:sz w:val="20"/>
                        <w:szCs w:val="20"/>
                        <w:rtl/>
                        <w:lang w:bidi="ar-DZ"/>
                      </w:rPr>
                      <w:t>الوصف الوظيفي</w:t>
                    </w:r>
                  </w:p>
                </w:txbxContent>
              </v:textbox>
            </v:rect>
            <v:rect id="_x0000_s1067" style="position:absolute;left:4944;top:1924;width:1640;height:400">
              <v:textbox style="mso-next-textbox:#_x0000_s1067">
                <w:txbxContent>
                  <w:p w:rsidR="00D70599" w:rsidRPr="008F364F" w:rsidRDefault="00D70599" w:rsidP="00D70599">
                    <w:pPr>
                      <w:jc w:val="center"/>
                      <w:rPr>
                        <w:rFonts w:ascii="Traditional Arabic" w:hAnsi="Traditional Arabic" w:cs="Traditional Arabic"/>
                        <w:sz w:val="20"/>
                        <w:szCs w:val="20"/>
                        <w:rtl/>
                        <w:lang w:val="en-US" w:bidi="ar-DZ"/>
                      </w:rPr>
                    </w:pPr>
                    <w:r w:rsidRPr="008F364F">
                      <w:rPr>
                        <w:rFonts w:ascii="Traditional Arabic" w:hAnsi="Traditional Arabic" w:cs="Traditional Arabic"/>
                        <w:sz w:val="20"/>
                        <w:szCs w:val="20"/>
                        <w:rtl/>
                        <w:lang w:val="en-US" w:bidi="ar-DZ"/>
                      </w:rPr>
                      <w:t>مواصفات الوظيفة</w:t>
                    </w:r>
                  </w:p>
                </w:txbxContent>
              </v:textbox>
            </v:rect>
            <v:rect id="_x0000_s1068" style="position:absolute;left:8004;top:2324;width:1740;height:2460">
              <v:textbox style="mso-next-textbox:#_x0000_s1068">
                <w:txbxContent>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1- اسم الوظيفة </w:t>
                    </w:r>
                  </w:p>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2- مكان الوظيفة </w:t>
                    </w:r>
                  </w:p>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3- المهام و المسؤوليات </w:t>
                    </w:r>
                  </w:p>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4- نوع الأدوات و الآلات </w:t>
                    </w:r>
                  </w:p>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5-ظروف العمل </w:t>
                    </w:r>
                  </w:p>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6- المخاطرة </w:t>
                    </w:r>
                  </w:p>
                  <w:p w:rsidR="00D70599"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7- المعرفة </w:t>
                    </w:r>
                  </w:p>
                  <w:p w:rsidR="00D70599" w:rsidRPr="008F364F" w:rsidRDefault="00D70599" w:rsidP="00D70599">
                    <w:pPr>
                      <w:bidi/>
                      <w:spacing w:line="140" w:lineRule="atLeast"/>
                      <w:contextualSpacing/>
                      <w:rPr>
                        <w:rFonts w:ascii="Traditional Arabic" w:hAnsi="Traditional Arabic" w:cs="Traditional Arabic"/>
                        <w:sz w:val="20"/>
                        <w:szCs w:val="20"/>
                        <w:rtl/>
                        <w:lang w:val="en-US" w:bidi="ar-DZ"/>
                      </w:rPr>
                    </w:pPr>
                    <w:r>
                      <w:rPr>
                        <w:rFonts w:ascii="Traditional Arabic" w:hAnsi="Traditional Arabic" w:cs="Traditional Arabic" w:hint="cs"/>
                        <w:sz w:val="20"/>
                        <w:szCs w:val="20"/>
                        <w:rtl/>
                        <w:lang w:val="en-US" w:bidi="ar-DZ"/>
                      </w:rPr>
                      <w:t xml:space="preserve">8-البصيرة </w:t>
                    </w:r>
                  </w:p>
                </w:txbxContent>
              </v:textbox>
            </v:rect>
            <v:rect id="_x0000_s1069" style="position:absolute;left:4774;top:2324;width:2030;height:2740">
              <v:textbox style="mso-next-textbox:#_x0000_s1069">
                <w:txbxContent>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1- مستوى التعليم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2- خبرات الفرد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3- السمات الشخصية</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4-  الرغبة في العمل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5- القدرات الجسدية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6- سلوكيات الفرد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7- القدرات العقلية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8- الخصائص النفسية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9- القدرات الإدراكية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10 صحة الموظف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r>
                      <w:rPr>
                        <w:rFonts w:ascii="Traditional Arabic" w:hAnsi="Traditional Arabic" w:cs="Traditional Arabic" w:hint="cs"/>
                        <w:sz w:val="16"/>
                        <w:szCs w:val="16"/>
                        <w:rtl/>
                        <w:lang w:val="en-US" w:bidi="ar-DZ"/>
                      </w:rPr>
                      <w:t xml:space="preserve">11- سلامة و راحة الموظف </w:t>
                    </w:r>
                  </w:p>
                  <w:p w:rsidR="00D70599" w:rsidRDefault="00D70599" w:rsidP="00D70599">
                    <w:pPr>
                      <w:bidi/>
                      <w:spacing w:line="160" w:lineRule="atLeast"/>
                      <w:contextualSpacing/>
                      <w:rPr>
                        <w:rFonts w:ascii="Traditional Arabic" w:hAnsi="Traditional Arabic" w:cs="Traditional Arabic"/>
                        <w:sz w:val="16"/>
                        <w:szCs w:val="16"/>
                        <w:rtl/>
                        <w:lang w:val="en-US" w:bidi="ar-DZ"/>
                      </w:rPr>
                    </w:pPr>
                  </w:p>
                  <w:p w:rsidR="00D70599" w:rsidRPr="009239EE" w:rsidRDefault="00D70599" w:rsidP="00D70599">
                    <w:pPr>
                      <w:bidi/>
                      <w:spacing w:line="160" w:lineRule="atLeast"/>
                      <w:contextualSpacing/>
                      <w:rPr>
                        <w:rFonts w:ascii="Traditional Arabic" w:hAnsi="Traditional Arabic" w:cs="Traditional Arabic"/>
                        <w:sz w:val="16"/>
                        <w:szCs w:val="16"/>
                        <w:rtl/>
                        <w:lang w:val="en-US" w:bidi="ar-DZ"/>
                      </w:rPr>
                    </w:pPr>
                  </w:p>
                </w:txbxContent>
              </v:textbox>
            </v:rect>
            <v:shapetype id="_x0000_t32" coordsize="21600,21600" o:spt="32" o:oned="t" path="m,l21600,21600e" filled="f">
              <v:path arrowok="t" fillok="f" o:connecttype="none"/>
              <o:lock v:ext="edit" shapetype="t"/>
            </v:shapetype>
            <v:shape id="_x0000_s1070" type="#_x0000_t32" style="position:absolute;left:7334;top:1464;width:10;height:320" o:connectortype="straight">
              <v:stroke endarrow="block"/>
            </v:shape>
            <v:shape id="_x0000_s1071" type="#_x0000_t32" style="position:absolute;left:8894;top:1784;width:0;height:140" o:connectortype="straight">
              <v:stroke endarrow="block"/>
            </v:shape>
            <v:shape id="_x0000_s1072" type="#_x0000_t32" style="position:absolute;left:5684;top:1784;width:20;height:140;flip:x" o:connectortype="straight">
              <v:stroke endarrow="block"/>
            </v:shape>
            <v:shape id="_x0000_s1073" type="#_x0000_t32" style="position:absolute;left:5704;top:1784;width:3190;height:0" o:connectortype="straight"/>
            <v:rect id="_x0000_s1074" style="position:absolute;left:1544;top:5013;width:2090;height:400">
              <v:textbox style="mso-next-textbox:#_x0000_s1074">
                <w:txbxContent>
                  <w:p w:rsidR="00D70599" w:rsidRPr="002222A9" w:rsidRDefault="00D70599" w:rsidP="00D70599">
                    <w:pPr>
                      <w:bidi/>
                      <w:rPr>
                        <w:rFonts w:ascii="Traditional Arabic" w:hAnsi="Traditional Arabic" w:cs="Traditional Arabic"/>
                        <w:sz w:val="20"/>
                        <w:szCs w:val="20"/>
                        <w:lang w:bidi="ar-DZ"/>
                      </w:rPr>
                    </w:pPr>
                    <w:r w:rsidRPr="002222A9">
                      <w:rPr>
                        <w:rFonts w:ascii="Traditional Arabic" w:hAnsi="Traditional Arabic" w:cs="Traditional Arabic"/>
                        <w:sz w:val="20"/>
                        <w:szCs w:val="20"/>
                        <w:rtl/>
                        <w:lang w:bidi="ar-DZ"/>
                      </w:rPr>
                      <w:t xml:space="preserve">الشكل 4:تحليل الوظيفة </w:t>
                    </w:r>
                  </w:p>
                </w:txbxContent>
              </v:textbox>
            </v:rect>
          </v:group>
        </w:pict>
      </w:r>
    </w:p>
    <w:p w:rsidR="00D70599" w:rsidRPr="00B03DCB" w:rsidRDefault="00D70599" w:rsidP="00D70599">
      <w:pPr>
        <w:bidi/>
        <w:spacing w:before="60" w:after="60" w:line="276" w:lineRule="auto"/>
        <w:jc w:val="both"/>
        <w:rPr>
          <w:rFonts w:ascii="Simplified Arabic" w:hAnsi="Simplified Arabic" w:cs="Simplified Arabic"/>
          <w:sz w:val="28"/>
          <w:szCs w:val="28"/>
          <w:rtl/>
          <w:lang w:val="en-US" w:bidi="ar-DZ"/>
        </w:rPr>
      </w:pPr>
    </w:p>
    <w:p w:rsidR="00D70599" w:rsidRPr="00B03DCB" w:rsidRDefault="00D70599" w:rsidP="00D70599">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 </w:t>
      </w:r>
    </w:p>
    <w:p w:rsidR="00D70599" w:rsidRPr="00B03DCB" w:rsidRDefault="00D70599" w:rsidP="00D70599">
      <w:pPr>
        <w:bidi/>
        <w:spacing w:before="60" w:after="60" w:line="276" w:lineRule="auto"/>
        <w:jc w:val="both"/>
        <w:rPr>
          <w:rFonts w:ascii="Simplified Arabic" w:hAnsi="Simplified Arabic" w:cs="Simplified Arabic"/>
          <w:sz w:val="28"/>
          <w:szCs w:val="28"/>
          <w:lang w:val="en-US" w:bidi="ar-DZ"/>
        </w:rPr>
      </w:pPr>
    </w:p>
    <w:p w:rsidR="00D70599" w:rsidRPr="00B03DCB" w:rsidRDefault="00D70599" w:rsidP="00D70599">
      <w:pPr>
        <w:bidi/>
        <w:spacing w:before="60" w:after="60" w:line="276" w:lineRule="auto"/>
        <w:jc w:val="both"/>
        <w:rPr>
          <w:rFonts w:ascii="Simplified Arabic" w:hAnsi="Simplified Arabic" w:cs="Simplified Arabic"/>
          <w:sz w:val="28"/>
          <w:szCs w:val="28"/>
          <w:rtl/>
          <w:lang w:val="en-US" w:bidi="ar-DZ"/>
        </w:rPr>
      </w:pPr>
    </w:p>
    <w:p w:rsidR="00D70599" w:rsidRPr="00B03DCB" w:rsidRDefault="00D70599" w:rsidP="00D70599">
      <w:pPr>
        <w:bidi/>
        <w:spacing w:before="60" w:after="60" w:line="276" w:lineRule="auto"/>
        <w:jc w:val="both"/>
        <w:rPr>
          <w:rFonts w:ascii="Simplified Arabic" w:hAnsi="Simplified Arabic" w:cs="Simplified Arabic"/>
          <w:sz w:val="28"/>
          <w:szCs w:val="28"/>
          <w:rtl/>
          <w:lang w:val="en-US" w:bidi="ar-DZ"/>
        </w:rPr>
      </w:pPr>
    </w:p>
    <w:p w:rsidR="00D70599" w:rsidRPr="00B03DCB" w:rsidRDefault="00D70599" w:rsidP="00D70599">
      <w:pPr>
        <w:bidi/>
        <w:spacing w:before="60" w:after="60" w:line="276" w:lineRule="auto"/>
        <w:jc w:val="both"/>
        <w:rPr>
          <w:rFonts w:ascii="Simplified Arabic" w:hAnsi="Simplified Arabic" w:cs="Simplified Arabic"/>
          <w:sz w:val="28"/>
          <w:szCs w:val="28"/>
          <w:lang w:val="en-US" w:bidi="ar-DZ"/>
        </w:rPr>
      </w:pPr>
    </w:p>
    <w:p w:rsidR="00D70599" w:rsidRPr="00B03DCB" w:rsidRDefault="00D70599" w:rsidP="00D70599">
      <w:pPr>
        <w:pStyle w:val="Paragraphedeliste"/>
        <w:numPr>
          <w:ilvl w:val="0"/>
          <w:numId w:val="1"/>
        </w:numPr>
        <w:bidi/>
        <w:spacing w:before="60" w:after="60" w:line="276" w:lineRule="auto"/>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أهداف التحليل الوظيفي:</w:t>
      </w:r>
    </w:p>
    <w:p w:rsidR="00D70599" w:rsidRPr="00B03DCB" w:rsidRDefault="00D70599" w:rsidP="00D70599">
      <w:pPr>
        <w:bidi/>
        <w:spacing w:before="60" w:after="60" w:line="276" w:lineRule="auto"/>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تحليل الوظيفة يمثل أهمية كبري في إدارة الموارد البشرية داخل المنظمات لأنه يمثل حجر الزاوية لجمع السياسات والاستراتيجيات المتعلقة بإدارة الموارد البشرية في بعض هذه المجالات</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الاختيار والتعيين</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التدريب والتنمية</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تحديد الأجور والمرتبات</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الترقية والنقل</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تحديد الاحتياجات من العمالة</w:t>
      </w:r>
      <w:r w:rsidRPr="00B03DCB">
        <w:rPr>
          <w:rFonts w:ascii="Simplified Arabic" w:hAnsi="Simplified Arabic" w:cs="Simplified Arabic"/>
          <w:sz w:val="28"/>
          <w:szCs w:val="28"/>
          <w:lang w:val="en-US" w:bidi="ar-DZ"/>
        </w:rPr>
        <w:t xml:space="preserve"> . </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تحسين طرق الأداء، وتقييم أداء العاملين</w:t>
      </w:r>
      <w:r w:rsidRPr="00B03DCB">
        <w:rPr>
          <w:rFonts w:ascii="Simplified Arabic" w:hAnsi="Simplified Arabic" w:cs="Simplified Arabic"/>
          <w:sz w:val="28"/>
          <w:szCs w:val="28"/>
          <w:lang w:val="en-US" w:bidi="ar-DZ"/>
        </w:rPr>
        <w:t xml:space="preserve"> .</w:t>
      </w:r>
      <w:bookmarkStart w:id="0" w:name="5"/>
      <w:bookmarkEnd w:id="0"/>
    </w:p>
    <w:p w:rsidR="00D70599" w:rsidRPr="00B03DCB" w:rsidRDefault="00D70599" w:rsidP="00D70599">
      <w:pPr>
        <w:pStyle w:val="Paragraphedeliste"/>
        <w:numPr>
          <w:ilvl w:val="0"/>
          <w:numId w:val="1"/>
        </w:numPr>
        <w:tabs>
          <w:tab w:val="right" w:pos="282"/>
          <w:tab w:val="right" w:pos="424"/>
        </w:tabs>
        <w:bidi/>
        <w:spacing w:before="60" w:after="60" w:line="276" w:lineRule="auto"/>
        <w:ind w:left="-1" w:firstLine="64"/>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شروط عملية التحليل الوظيفي:</w:t>
      </w:r>
    </w:p>
    <w:p w:rsidR="00D70599" w:rsidRPr="00B03DCB" w:rsidRDefault="00D70599" w:rsidP="00D70599">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الصدق:</w:t>
      </w:r>
      <w:r w:rsidRPr="00B03DCB">
        <w:rPr>
          <w:rFonts w:ascii="Simplified Arabic" w:hAnsi="Simplified Arabic" w:cs="Simplified Arabic"/>
          <w:sz w:val="28"/>
          <w:szCs w:val="28"/>
          <w:rtl/>
          <w:lang w:bidi="ar-DZ"/>
        </w:rPr>
        <w:t xml:space="preserve"> و هو معيار لقياس ما صممت أساليب تحليل الوظائف لقياسه، أي التأكد من أن ما جمع المعلومات من خلال استخدام أحد أساليب تحليل الوظائف المشار إليها سابقا ترتبط ارتباطا وثيقا بمواصفات و وصف الوظيفة.</w:t>
      </w:r>
    </w:p>
    <w:p w:rsidR="00D70599" w:rsidRPr="00B03DCB" w:rsidRDefault="00D70599" w:rsidP="00D70599">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الثبات:</w:t>
      </w:r>
      <w:r w:rsidRPr="00B03DCB">
        <w:rPr>
          <w:rFonts w:ascii="Simplified Arabic" w:hAnsi="Simplified Arabic" w:cs="Simplified Arabic"/>
          <w:sz w:val="28"/>
          <w:szCs w:val="28"/>
          <w:rtl/>
          <w:lang w:bidi="ar-DZ"/>
        </w:rPr>
        <w:t xml:space="preserve"> و هو معيار يبين مدى اتساق أو انسجام المعلومات التي تحصل عليها عند استخدام أحد أساليب تحليل الوظائف في زمنين مختلفين أو من قبل أشخاص مختلفين.</w:t>
      </w:r>
    </w:p>
    <w:p w:rsidR="00D70599" w:rsidRPr="00B03DCB" w:rsidRDefault="00D70599" w:rsidP="00D70599">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الشمولية: أن تساعد أساليب تحليل الوظائف على جمع معلومات تفصيلية عن كافة الأعمال و المهام الرئيسية و الفرعية التي يقوم بتأديتها الموظف.</w:t>
      </w:r>
    </w:p>
    <w:p w:rsidR="00D70599" w:rsidRPr="00B03DCB" w:rsidRDefault="00D70599" w:rsidP="00D70599">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lastRenderedPageBreak/>
        <w:t>الموضوعية:</w:t>
      </w:r>
      <w:r w:rsidRPr="00B03DCB">
        <w:rPr>
          <w:rFonts w:ascii="Simplified Arabic" w:hAnsi="Simplified Arabic" w:cs="Simplified Arabic"/>
          <w:sz w:val="28"/>
          <w:szCs w:val="28"/>
          <w:rtl/>
          <w:lang w:bidi="ar-DZ"/>
        </w:rPr>
        <w:t xml:space="preserve"> أن يتم تحليل الوظائف بشكل موضوعي من قبل ذو العلاقة دون أية اعتبارات لأية عوامل شخصية أو مؤسسية.</w:t>
      </w:r>
    </w:p>
    <w:p w:rsidR="00D70599" w:rsidRPr="00B03DCB" w:rsidRDefault="00D70599" w:rsidP="00D70599">
      <w:pPr>
        <w:pStyle w:val="Paragraphedeliste"/>
        <w:numPr>
          <w:ilvl w:val="0"/>
          <w:numId w:val="11"/>
        </w:numPr>
        <w:bidi/>
        <w:spacing w:before="60" w:after="60" w:line="276" w:lineRule="auto"/>
        <w:ind w:left="282" w:hanging="283"/>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التركيز على الوظيفة و ليس على شاغل الوظيفة:</w:t>
      </w:r>
      <w:r w:rsidRPr="00B03DCB">
        <w:rPr>
          <w:rFonts w:ascii="Simplified Arabic" w:hAnsi="Simplified Arabic" w:cs="Simplified Arabic"/>
          <w:sz w:val="28"/>
          <w:szCs w:val="28"/>
          <w:rtl/>
          <w:lang w:bidi="ar-DZ"/>
        </w:rPr>
        <w:t xml:space="preserve"> يجب أن يكون التركيز في جمع المعلومات عن الوظيفة بعينها و عن متطلباتها و مهامها  و مسؤولياتها و ليس على الشخص الشاغل للوظيفة الآن من حيث ما يقوم به فعليا أو ما يمتلك من مؤهلات الآن، لذا يجب أن ينصب الاهتمام على الاحتياجات الفعلية للوظيفة و ليس على شاغلها أو على ما يقوم به من مهام.</w:t>
      </w:r>
    </w:p>
    <w:p w:rsidR="00D70599" w:rsidRPr="00B03DCB" w:rsidRDefault="00D70599" w:rsidP="00D70599">
      <w:pPr>
        <w:shd w:val="clear" w:color="auto" w:fill="FFFFFF" w:themeFill="background1"/>
        <w:bidi/>
        <w:spacing w:before="60" w:after="60" w:line="276" w:lineRule="auto"/>
        <w:jc w:val="both"/>
        <w:rPr>
          <w:rFonts w:ascii="Simplified Arabic" w:eastAsia="Times New Roman" w:hAnsi="Simplified Arabic" w:cs="Simplified Arabic"/>
          <w:b/>
          <w:bCs/>
          <w:color w:val="000000" w:themeColor="text1"/>
          <w:sz w:val="28"/>
          <w:szCs w:val="28"/>
          <w:shd w:val="clear" w:color="auto" w:fill="FAFAFA"/>
          <w:rtl/>
          <w:lang w:bidi="ar-DZ"/>
        </w:rPr>
      </w:pPr>
      <w:r w:rsidRPr="00B03DCB">
        <w:rPr>
          <w:rFonts w:ascii="Simplified Arabic" w:eastAsia="Times New Roman" w:hAnsi="Simplified Arabic" w:cs="Simplified Arabic"/>
          <w:b/>
          <w:bCs/>
          <w:color w:val="000000" w:themeColor="text1"/>
          <w:sz w:val="28"/>
          <w:szCs w:val="28"/>
          <w:shd w:val="clear" w:color="auto" w:fill="FAFAFA"/>
          <w:rtl/>
        </w:rPr>
        <w:t>ثانيا</w:t>
      </w:r>
      <w:r>
        <w:rPr>
          <w:rFonts w:ascii="Simplified Arabic" w:eastAsia="Times New Roman" w:hAnsi="Simplified Arabic" w:cs="Simplified Arabic" w:hint="cs"/>
          <w:b/>
          <w:bCs/>
          <w:color w:val="000000" w:themeColor="text1"/>
          <w:sz w:val="28"/>
          <w:szCs w:val="28"/>
          <w:shd w:val="clear" w:color="auto" w:fill="FAFAFA"/>
          <w:rtl/>
          <w:lang w:bidi="ar-DZ"/>
        </w:rPr>
        <w:t xml:space="preserve">: </w:t>
      </w:r>
      <w:r w:rsidRPr="00B03DCB">
        <w:rPr>
          <w:rFonts w:ascii="Simplified Arabic" w:eastAsia="Times New Roman" w:hAnsi="Simplified Arabic" w:cs="Simplified Arabic"/>
          <w:b/>
          <w:bCs/>
          <w:color w:val="000000" w:themeColor="text1"/>
          <w:sz w:val="28"/>
          <w:szCs w:val="28"/>
          <w:shd w:val="clear" w:color="auto" w:fill="FAFAFA"/>
          <w:rtl/>
        </w:rPr>
        <w:t xml:space="preserve"> مراحل التحليل الوظيفي</w:t>
      </w:r>
    </w:p>
    <w:p w:rsidR="00D70599" w:rsidRPr="00B03DCB" w:rsidRDefault="00D70599" w:rsidP="00D70599">
      <w:pPr>
        <w:pStyle w:val="Paragraphedeliste"/>
        <w:numPr>
          <w:ilvl w:val="0"/>
          <w:numId w:val="7"/>
        </w:numPr>
        <w:bidi/>
        <w:spacing w:before="60" w:after="60" w:line="276" w:lineRule="auto"/>
        <w:contextualSpacing w:val="0"/>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مراحل التحليل الوظيفي يمر التحليل الوظيفي عبر 3 مراحل: </w:t>
      </w:r>
    </w:p>
    <w:p w:rsidR="00D70599" w:rsidRPr="00B03DCB" w:rsidRDefault="00D70599" w:rsidP="00D70599">
      <w:pPr>
        <w:bidi/>
        <w:spacing w:before="60" w:after="6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B03DCB">
        <w:rPr>
          <w:rFonts w:ascii="Simplified Arabic" w:hAnsi="Simplified Arabic" w:cs="Simplified Arabic"/>
          <w:sz w:val="28"/>
          <w:szCs w:val="28"/>
          <w:rtl/>
          <w:lang w:bidi="ar-DZ"/>
        </w:rPr>
        <w:t>-1- المرحلة التمهيدية: يتم في هذه المرحلة إبراز ملامح تحليل الوظيفة ويتم إتباع الخطوات التالية:</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تجميع المعلومات الأساسية على المؤسسة ( طبيعة نشاطها ومنتجاتها هيكلها التنظيمي طبيعة الأعمال العلاقات بين الأقسام والإدارات وهذا بالاعتماد على المدونات المرجعية السابقة إن وجدت .</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الأعمال وحصرها وتصنيفها إلى أعمال فنية كتابية، يدوية .... وهذه الخطوة تسهل عملية اختيار عينة الوظائف التي سيتم تحليلها، وتحديد سبب التحليل.</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القائم بعملية التحليل وتعتبر هذه العملية نقطة بداية للمرحلة الأولى</w:t>
      </w:r>
    </w:p>
    <w:p w:rsidR="00D70599" w:rsidRPr="00B03DCB" w:rsidRDefault="00D70599" w:rsidP="00D70599">
      <w:pPr>
        <w:bidi/>
        <w:spacing w:before="60" w:after="60" w:line="276"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1</w:t>
      </w:r>
      <w:r w:rsidRPr="00B03DCB">
        <w:rPr>
          <w:rFonts w:ascii="Simplified Arabic" w:hAnsi="Simplified Arabic" w:cs="Simplified Arabic"/>
          <w:sz w:val="28"/>
          <w:szCs w:val="28"/>
          <w:rtl/>
          <w:lang w:bidi="ar-DZ"/>
        </w:rPr>
        <w:t>-2- المرحلة التنفيذية: وتمر بالمراحل التالية:</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التركيز على تحليل وضعيات الأعمال </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توعية العاملين الذين سيقع على وظائفهم التحليل حتى تكون النتائج أكثر فعالية</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تحديد المعلومات المراد جمعها: اسم الوظيفة واجباتها مسؤولياتها التبعية التنظيمية مدى إشراف الوظيفة على باقي الوظائف .....</w:t>
      </w:r>
    </w:p>
    <w:p w:rsidR="00D70599" w:rsidRPr="00B03DCB" w:rsidRDefault="00D70599" w:rsidP="00D70599">
      <w:pPr>
        <w:pStyle w:val="Paragraphedeliste"/>
        <w:numPr>
          <w:ilvl w:val="0"/>
          <w:numId w:val="2"/>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 xml:space="preserve">تحديد الخرائط الوظيفية الجديدة وترتيب البيانات وصولا إلى بطاقة الوصف الوظيفي </w:t>
      </w:r>
    </w:p>
    <w:p w:rsidR="00D70599" w:rsidRPr="00B03DCB" w:rsidRDefault="00D70599" w:rsidP="00D70599">
      <w:pPr>
        <w:bidi/>
        <w:spacing w:before="60" w:after="6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B03DCB">
        <w:rPr>
          <w:rFonts w:ascii="Simplified Arabic" w:hAnsi="Simplified Arabic" w:cs="Simplified Arabic"/>
          <w:sz w:val="28"/>
          <w:szCs w:val="28"/>
          <w:rtl/>
          <w:lang w:bidi="ar-DZ"/>
        </w:rPr>
        <w:t>-3- المرحلة النهائية: بعد المرحلة الأولى  التي يتم فيها اختيار الوظائف المراد تحليلها وصياغتها بالشكل النهائي للحصول على بطاقة الوصف الوظيفي يتم الاعتماد على هذه النتائج في وظائف إدارة الموارد البشرية.</w:t>
      </w:r>
    </w:p>
    <w:p w:rsidR="00D70599" w:rsidRPr="00B03DCB" w:rsidRDefault="00D70599" w:rsidP="00D70599">
      <w:pPr>
        <w:bidi/>
        <w:spacing w:before="60" w:after="60" w:line="276" w:lineRule="auto"/>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lastRenderedPageBreak/>
        <w:t>ثالثا مناهج التحليل الوظيفي</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قسمت مناهج التحليل الوظيفي إلى مناهج تقليدية متمثلة ( المقابلة، الملاحظة، الاستبيان، الأحداث الحرجة....)، والملاحظ أن المناهج التقليدية تعتمد على تحليل الوظيفة إلى أنشطة ومهام أي أنها تأخذ منحى تنازلي وهذا يتنافى ومفهوم الوظيفة في إطار التوجه نحو الهندسة الوظيفية.</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وفي ظل عجز هذه المناهج التقليدية من تمكين المنظمات على حيازة أدوات فعالة تضمن لها تطوير وظائفها وترقيتها، سارعت الكثير من الهيئات العلمية المتخصصة إلى ابتكار عدة مناهج جديدة تندرج في سياق التحولات الإدارية الراهنة، وفيما عرض لبعض المناهج:</w:t>
      </w:r>
    </w:p>
    <w:p w:rsidR="00D70599" w:rsidRPr="00B03DCB" w:rsidRDefault="00D70599" w:rsidP="00D70599">
      <w:pPr>
        <w:pStyle w:val="Paragraphedeliste"/>
        <w:numPr>
          <w:ilvl w:val="0"/>
          <w:numId w:val="8"/>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 xml:space="preserve">طريقة الدراسات الديناميكية للوظائف النموذجي: </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أو وفق الترجمة الحرفية  للتسمية الفرنسية "الوظيفة النموذجية المدروسة في وضعيتها الديناميكية، </w:t>
      </w:r>
      <w:r w:rsidRPr="00B03DCB">
        <w:rPr>
          <w:rFonts w:ascii="Simplified Arabic" w:hAnsi="Simplified Arabic" w:cs="Simplified Arabic"/>
          <w:b/>
          <w:bCs/>
          <w:sz w:val="28"/>
          <w:szCs w:val="28"/>
          <w:lang w:bidi="ar-DZ"/>
        </w:rPr>
        <w:t xml:space="preserve">ETTD : Emploi-type étudié dans sa dynamique </w:t>
      </w:r>
      <w:r w:rsidRPr="00B03DCB">
        <w:rPr>
          <w:rFonts w:ascii="Simplified Arabic" w:hAnsi="Simplified Arabic" w:cs="Simplified Arabic"/>
          <w:sz w:val="28"/>
          <w:szCs w:val="28"/>
          <w:rtl/>
          <w:lang w:bidi="ar-DZ"/>
        </w:rPr>
        <w:t xml:space="preserve">: ظهرت هذه الطريقة في فرنسا سنة 1990 ، بمبادرة من الباحثة </w:t>
      </w:r>
      <w:r w:rsidRPr="00B03DCB">
        <w:rPr>
          <w:rFonts w:ascii="Simplified Arabic" w:hAnsi="Simplified Arabic" w:cs="Simplified Arabic"/>
          <w:sz w:val="28"/>
          <w:szCs w:val="28"/>
          <w:lang w:bidi="ar-DZ"/>
        </w:rPr>
        <w:t>Nicole Mandon</w:t>
      </w:r>
      <w:r w:rsidRPr="00B03DCB">
        <w:rPr>
          <w:rFonts w:ascii="Simplified Arabic" w:hAnsi="Simplified Arabic" w:cs="Simplified Arabic"/>
          <w:sz w:val="28"/>
          <w:szCs w:val="28"/>
          <w:rtl/>
          <w:lang w:bidi="ar-DZ"/>
        </w:rPr>
        <w:t xml:space="preserve"> وطورها مركز البحث حول المؤهلات، ومفهوم الوظيفة النموذجية برز بمناسبة إعداد الفهرس الفرنسي للوظائف ثم عرف استعمالا واسعا عقب ذلك، واتسع نطاق استخدام هذه الطريقة بفعل تنامي أهمية التسيير التقديري للوظائف والكفاءات وتطور مناهج تثمين ا</w:t>
      </w:r>
      <w:bookmarkStart w:id="1" w:name="_GoBack"/>
      <w:bookmarkEnd w:id="1"/>
      <w:r w:rsidRPr="00B03DCB">
        <w:rPr>
          <w:rFonts w:ascii="Simplified Arabic" w:hAnsi="Simplified Arabic" w:cs="Simplified Arabic"/>
          <w:sz w:val="28"/>
          <w:szCs w:val="28"/>
          <w:rtl/>
          <w:lang w:bidi="ar-DZ"/>
        </w:rPr>
        <w:t>كتساب الخبرة المهنية</w:t>
      </w:r>
      <w:sdt>
        <w:sdtPr>
          <w:rPr>
            <w:rFonts w:ascii="Simplified Arabic" w:hAnsi="Simplified Arabic" w:cs="Simplified Arabic"/>
            <w:sz w:val="28"/>
            <w:szCs w:val="28"/>
            <w:rtl/>
            <w:lang w:bidi="ar-DZ"/>
          </w:rPr>
          <w:id w:val="155147084"/>
          <w:citation/>
        </w:sdtPr>
        <w:sdtContent>
          <w:r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lang w:bidi="ar-DZ"/>
            </w:rPr>
            <w:instrText xml:space="preserve"> CITATION oli06 \l 1036 </w:instrText>
          </w:r>
          <w:r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lang w:bidi="ar-DZ"/>
            </w:rPr>
            <w:t xml:space="preserve"> (olivier &amp; autres, 2006)</w:t>
          </w:r>
          <w:r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وتعتمد هذه الطريقة على تحليل العمل الفعلي بشكل شامل ومنظم وعلى خلاف الطرق التقليدية فهي تأخذ منحى تصاعديا ينطلق من الأنشطة إلى الوظائف عبر تجميعها حسب مدى تقاربها وطبيعة أهدافها وهذا للوصول إلى الوظيفة النموذجية، كما أنها تسعى إلى الأخذ بالاعتبار التغير في أنماط  أداء الأنشطة إضافة إلى مراعاتها لتطور الوظيفة، وتتسم هذه الطريقة بما يلي:</w:t>
      </w:r>
    </w:p>
    <w:p w:rsidR="00D70599" w:rsidRPr="00B03DCB" w:rsidRDefault="00D70599" w:rsidP="00D70599">
      <w:pPr>
        <w:pStyle w:val="Paragraphedeliste"/>
        <w:numPr>
          <w:ilvl w:val="0"/>
          <w:numId w:val="3"/>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اعتماد المنهج النظمي</w:t>
      </w:r>
    </w:p>
    <w:p w:rsidR="00D70599" w:rsidRPr="00B03DCB" w:rsidRDefault="00D70599" w:rsidP="00D70599">
      <w:pPr>
        <w:pStyle w:val="Paragraphedeliste"/>
        <w:numPr>
          <w:ilvl w:val="0"/>
          <w:numId w:val="3"/>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إدراج البعد التطوري</w:t>
      </w:r>
    </w:p>
    <w:p w:rsidR="00D70599" w:rsidRPr="00B03DCB" w:rsidRDefault="00D70599" w:rsidP="00D70599">
      <w:pPr>
        <w:pStyle w:val="Paragraphedeliste"/>
        <w:numPr>
          <w:ilvl w:val="0"/>
          <w:numId w:val="3"/>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تبني رؤية واقعية للوظائف</w:t>
      </w:r>
    </w:p>
    <w:p w:rsidR="00D70599" w:rsidRPr="00B03DCB" w:rsidRDefault="00D70599" w:rsidP="00D70599">
      <w:pPr>
        <w:pStyle w:val="Paragraphedeliste"/>
        <w:numPr>
          <w:ilvl w:val="0"/>
          <w:numId w:val="8"/>
        </w:numPr>
        <w:tabs>
          <w:tab w:val="left" w:pos="1961"/>
        </w:tabs>
        <w:bidi/>
        <w:spacing w:before="60" w:after="60" w:line="276" w:lineRule="auto"/>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طريقة تحليل النشاطات والكفاءات</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lastRenderedPageBreak/>
        <w:t xml:space="preserve">صممت هذه الطريقة من قبل معهد الإدارة بالكفاءات وتثمين المكتسبات، التابع للمعهد الوطني للفنون بمساعدة </w:t>
      </w:r>
      <w:r w:rsidRPr="00B03DCB">
        <w:rPr>
          <w:rFonts w:ascii="Simplified Arabic" w:hAnsi="Simplified Arabic" w:cs="Simplified Arabic"/>
          <w:sz w:val="28"/>
          <w:szCs w:val="28"/>
          <w:lang w:bidi="ar-DZ"/>
        </w:rPr>
        <w:t>V.Mont et S. de Witte</w:t>
      </w:r>
      <w:r w:rsidRPr="00B03DCB">
        <w:rPr>
          <w:rFonts w:ascii="Simplified Arabic" w:hAnsi="Simplified Arabic" w:cs="Simplified Arabic"/>
          <w:sz w:val="28"/>
          <w:szCs w:val="28"/>
          <w:rtl/>
          <w:lang w:bidi="ar-DZ"/>
        </w:rPr>
        <w:t xml:space="preserve"> بفرنسا سنة 1996، وهي طريقة مسجلة لدى المعهد الوطني للملكية الفكرية بفرنسا.</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تتركب هذه الطريقة من ثلاث عمليات متكاملة</w:t>
      </w:r>
      <w:r w:rsidRPr="00B03DCB">
        <w:rPr>
          <w:rFonts w:ascii="Simplified Arabic" w:hAnsi="Simplified Arabic" w:cs="Simplified Arabic"/>
          <w:sz w:val="28"/>
          <w:szCs w:val="28"/>
          <w:lang w:bidi="ar-DZ"/>
        </w:rPr>
        <w:t xml:space="preserve"> </w:t>
      </w:r>
      <w:sdt>
        <w:sdtPr>
          <w:rPr>
            <w:rFonts w:ascii="Simplified Arabic" w:hAnsi="Simplified Arabic" w:cs="Simplified Arabic"/>
            <w:sz w:val="28"/>
            <w:szCs w:val="28"/>
            <w:rtl/>
            <w:lang w:bidi="ar-DZ"/>
          </w:rPr>
          <w:id w:val="155147090"/>
          <w:citation/>
        </w:sdtPr>
        <w:sdtContent>
          <w:r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ثاب09 \</w:instrText>
          </w:r>
          <w:r w:rsidRPr="00B03DCB">
            <w:rPr>
              <w:rFonts w:ascii="Simplified Arabic" w:hAnsi="Simplified Arabic" w:cs="Simplified Arabic"/>
              <w:sz w:val="28"/>
              <w:szCs w:val="28"/>
              <w:lang w:bidi="ar-DZ"/>
            </w:rPr>
            <w:instrText>p 235 \l 5121</w:instrText>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(ثابتي، 2009، صفحة 235)</w:t>
          </w:r>
          <w:r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D70599" w:rsidRPr="00B03DCB" w:rsidRDefault="00D70599" w:rsidP="00D70599">
      <w:pPr>
        <w:pStyle w:val="Paragraphedeliste"/>
        <w:numPr>
          <w:ilvl w:val="0"/>
          <w:numId w:val="4"/>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جرد الأنشطة والأنشطة الفرعية المنفذة فعليا من طرف كل الفرد في إطار انجازه لمهامه ويتم اعتمادا على المقابلات التوضيحية مع عينة من العاملين المكلفين بنفس الوظائف ومسئوليهم</w:t>
      </w:r>
      <w:r w:rsidRPr="00B03DCB">
        <w:rPr>
          <w:rFonts w:ascii="Simplified Arabic" w:hAnsi="Simplified Arabic" w:cs="Simplified Arabic"/>
          <w:sz w:val="28"/>
          <w:szCs w:val="28"/>
          <w:lang w:bidi="ar-DZ"/>
        </w:rPr>
        <w:t xml:space="preserve"> </w:t>
      </w:r>
      <w:r w:rsidRPr="00B03DCB">
        <w:rPr>
          <w:rFonts w:ascii="Simplified Arabic" w:hAnsi="Simplified Arabic" w:cs="Simplified Arabic"/>
          <w:sz w:val="28"/>
          <w:szCs w:val="28"/>
          <w:rtl/>
          <w:lang w:bidi="ar-DZ"/>
        </w:rPr>
        <w:t>وزملائهم.</w:t>
      </w:r>
    </w:p>
    <w:p w:rsidR="00D70599" w:rsidRPr="00B03DCB" w:rsidRDefault="00D70599" w:rsidP="00D70599">
      <w:pPr>
        <w:pStyle w:val="Paragraphedeliste"/>
        <w:numPr>
          <w:ilvl w:val="0"/>
          <w:numId w:val="4"/>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استخلاص المعارف اللازمة انطلاقا من الأنشطة الفرعية وتصنيفها ضمن 4 فئات: المعارف النظرية، المعارف الإجرائية، المعارف المتولدة عن الخبرة والمعارف العملية.</w:t>
      </w:r>
    </w:p>
    <w:p w:rsidR="00D70599" w:rsidRPr="00B03DCB" w:rsidRDefault="00D70599" w:rsidP="00D70599">
      <w:pPr>
        <w:pStyle w:val="Paragraphedeliste"/>
        <w:numPr>
          <w:ilvl w:val="0"/>
          <w:numId w:val="4"/>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تأكيد النتائج الوصفية المستخلصة للأنشطة والكفاءات المحددة من طرف الأشخاص المعنيين بالمقابلات.</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بعد تحديد الأنشطة الأساسية والثانوية ينصب التحليل على استكشاف عوامل انجاز هذه الأنشطة وذلك من خلال استعراض كل نشاط على حدا وتحديد شروط تنفيذه ونوع المعارف اللازمة لذلك.</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تسمح هذه العملية بإعداد مدونات مرجعية شاملة للكفاءات توضح المعارف الواجب حيازتها مصنفة على النحو التالي: المعارف النظرية، الإجراءات، المعارف العملية، الخبرات.</w:t>
      </w:r>
    </w:p>
    <w:p w:rsidR="00D70599" w:rsidRPr="00B03DCB" w:rsidRDefault="00D70599" w:rsidP="00D70599">
      <w:pPr>
        <w:tabs>
          <w:tab w:val="left" w:pos="1961"/>
        </w:tabs>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 هذا التصنيف الرباعي للمعارف يمكن من إعداد المدونات المرجعية والأدوات الإدارية التالية:</w:t>
      </w:r>
    </w:p>
    <w:p w:rsidR="00D70599" w:rsidRPr="00B03DCB" w:rsidRDefault="00D70599" w:rsidP="00D70599">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المدونة المرجعية للكفاءات.</w:t>
      </w:r>
    </w:p>
    <w:p w:rsidR="00D70599" w:rsidRPr="00B03DCB" w:rsidRDefault="00D70599" w:rsidP="00D70599">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مرجعيات التكوين بالاستناد إلى التطبيق الواقعي للمهن</w:t>
      </w:r>
    </w:p>
    <w:p w:rsidR="00D70599" w:rsidRPr="00B03DCB" w:rsidRDefault="00D70599" w:rsidP="00D70599">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البطاقات الفنية للتوظيف</w:t>
      </w:r>
    </w:p>
    <w:p w:rsidR="00D70599" w:rsidRDefault="00D70599" w:rsidP="00D70599">
      <w:pPr>
        <w:pStyle w:val="Paragraphedeliste"/>
        <w:numPr>
          <w:ilvl w:val="0"/>
          <w:numId w:val="5"/>
        </w:numPr>
        <w:tabs>
          <w:tab w:val="left" w:pos="1961"/>
        </w:tabs>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شبكات تقييم الأجراء.</w:t>
      </w:r>
    </w:p>
    <w:p w:rsidR="00D70599"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tabs>
          <w:tab w:val="left" w:pos="1961"/>
        </w:tabs>
        <w:bidi/>
        <w:spacing w:before="60" w:after="60" w:line="276" w:lineRule="auto"/>
        <w:jc w:val="center"/>
        <w:rPr>
          <w:rFonts w:ascii="Simplified Arabic" w:hAnsi="Simplified Arabic" w:cs="Simplified Arabic"/>
          <w:b/>
          <w:bCs/>
          <w:sz w:val="28"/>
          <w:szCs w:val="28"/>
          <w:rtl/>
          <w:lang w:bidi="ar-DZ"/>
        </w:rPr>
      </w:pPr>
      <w:r w:rsidRPr="00B03DCB">
        <w:rPr>
          <w:rFonts w:ascii="Simplified Arabic" w:eastAsia="Times New Roman" w:hAnsi="Simplified Arabic" w:cs="Simplified Arabic"/>
          <w:color w:val="000000"/>
          <w:sz w:val="28"/>
          <w:szCs w:val="28"/>
          <w:rtl/>
          <w:lang w:bidi="ar-DZ"/>
        </w:rPr>
        <w:t xml:space="preserve">الشكل رقم </w:t>
      </w:r>
      <w:r w:rsidRPr="00B03DCB">
        <w:rPr>
          <w:rFonts w:ascii="Simplified Arabic" w:hAnsi="Simplified Arabic" w:cs="Simplified Arabic"/>
          <w:b/>
          <w:bCs/>
          <w:sz w:val="28"/>
          <w:szCs w:val="28"/>
          <w:rtl/>
          <w:lang w:bidi="ar-DZ"/>
        </w:rPr>
        <w:t>مقاربة الهيكل الوظيفي والإستراتيجية في ظل الهندسة الوظيفية</w:t>
      </w:r>
    </w:p>
    <w:p w:rsidR="00D70599" w:rsidRPr="00B03DCB" w:rsidRDefault="00D70599" w:rsidP="00D70599">
      <w:pPr>
        <w:bidi/>
        <w:spacing w:before="60" w:after="60" w:line="276" w:lineRule="auto"/>
        <w:jc w:val="both"/>
        <w:rPr>
          <w:rFonts w:ascii="Simplified Arabic" w:eastAsia="Times New Roman" w:hAnsi="Simplified Arabic" w:cs="Simplified Arabic"/>
          <w:b/>
          <w:bCs/>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r>
        <w:rPr>
          <w:rFonts w:ascii="Simplified Arabic" w:eastAsia="Times New Roman" w:hAnsi="Simplified Arabic" w:cs="Simplified Arabic"/>
          <w:b/>
          <w:bCs/>
          <w:noProof/>
          <w:color w:val="000000"/>
          <w:sz w:val="28"/>
          <w:szCs w:val="28"/>
          <w:rtl/>
        </w:rPr>
        <w:pict>
          <v:group id="_x0000_s1026" style="position:absolute;left:0;text-align:left;margin-left:-24.35pt;margin-top:-1.4pt;width:461.25pt;height:343.5pt;z-index:251658240" coordorigin="975,8025" coordsize="9225,7887">
            <v:group id="_x0000_s1027" style="position:absolute;left:975;top:8679;width:9225;height:7233" coordorigin="660,7620" coordsize="9225,7755">
              <v:group id="_x0000_s1028" style="position:absolute;left:660;top:7620;width:9225;height:3795" coordorigin="660,7620" coordsize="9225,3795">
                <v:rect id="_x0000_s1029" style="position:absolute;left:660;top:8385;width:9225;height:525">
                  <v:textbox style="mso-next-textbox:#_x0000_s1029">
                    <w:txbxContent>
                      <w:p w:rsidR="00D70599" w:rsidRDefault="00D70599" w:rsidP="00D70599">
                        <w:pPr>
                          <w:rPr>
                            <w:lang w:bidi="ar-DZ"/>
                          </w:rPr>
                        </w:pPr>
                        <w:r>
                          <w:rPr>
                            <w:rFonts w:hint="cs"/>
                            <w:rtl/>
                            <w:lang w:bidi="ar-DZ"/>
                          </w:rPr>
                          <w:t xml:space="preserve">مهمة 1   مهمة 2    مهمة 3  مهمة  4.........     ..نشاط1     نشاط2     نشاط3     نشاط4..............                </w:t>
                        </w:r>
                      </w:p>
                    </w:txbxContent>
                  </v:textbox>
                </v:rect>
                <v:shape id="_x0000_s1030" type="#_x0000_t32" style="position:absolute;left:5565;top:7620;width:0;height:765" o:connectortype="straight">
                  <v:stroke endarrow="block"/>
                </v:shape>
                <v:rect id="_x0000_s1031" style="position:absolute;left:2910;top:7800;width:2265;height:450">
                  <v:textbox style="mso-next-textbox:#_x0000_s1031">
                    <w:txbxContent>
                      <w:p w:rsidR="00D70599" w:rsidRDefault="00D70599" w:rsidP="00D70599">
                        <w:pPr>
                          <w:jc w:val="right"/>
                          <w:rPr>
                            <w:lang w:bidi="ar-DZ"/>
                          </w:rPr>
                        </w:pPr>
                        <w:r>
                          <w:rPr>
                            <w:rFonts w:hint="cs"/>
                            <w:rtl/>
                            <w:lang w:bidi="ar-DZ"/>
                          </w:rPr>
                          <w:t>التحليل الوظيفي</w:t>
                        </w:r>
                      </w:p>
                    </w:txbxContent>
                  </v:textbox>
                </v:rect>
                <v:group id="_x0000_s1032" style="position:absolute;left:2910;top:8595;width:6030;height:2100" coordorigin="2910,8595" coordsize="6030,2100">
                  <v:group id="_x0000_s1033" style="position:absolute;left:4890;top:8685;width:4050;height:2010" coordorigin="4890,8685" coordsize="4050,2010">
                    <v:shape id="_x0000_s1034" type="#_x0000_t32" style="position:absolute;left:7860;top:8685;width:1080;height:2010;flip:x" o:connectortype="straight">
                      <v:stroke endarrow="block"/>
                    </v:shape>
                    <v:shape id="_x0000_s1035" type="#_x0000_t32" style="position:absolute;left:7290;top:8685;width:570;height:2010" o:connectortype="straight">
                      <v:stroke endarrow="block"/>
                    </v:shape>
                    <v:shape id="_x0000_s1036" type="#_x0000_t32" style="position:absolute;left:5175;top:8685;width:2685;height:2010" o:connectortype="straight">
                      <v:stroke endarrow="block"/>
                    </v:shape>
                    <v:shape id="_x0000_s1037" type="#_x0000_t32" style="position:absolute;left:4890;top:8685;width:3225;height:1935;flip:x" o:connectortype="straight">
                      <v:stroke endarrow="block"/>
                    </v:shape>
                  </v:group>
                  <v:shape id="_x0000_s1038" type="#_x0000_t32" style="position:absolute;left:4890;top:8595;width:1740;height:2100;flip:x" o:connectortype="straight">
                    <v:stroke endarrow="block"/>
                  </v:shape>
                  <v:shape id="_x0000_s1039" type="#_x0000_t32" style="position:absolute;left:3690;top:8595;width:1200;height:2100" o:connectortype="straight">
                    <v:stroke endarrow="block"/>
                  </v:shape>
                  <v:shape id="_x0000_s1040" type="#_x0000_t32" style="position:absolute;left:2910;top:8685;width:1890;height:1935" o:connectortype="straight">
                    <v:stroke endarrow="block"/>
                  </v:shape>
                </v:group>
                <v:group id="_x0000_s1041" style="position:absolute;left:3630;top:8835;width:4050;height:2010" coordorigin="4890,8685" coordsize="4050,2010">
                  <v:shape id="_x0000_s1042" type="#_x0000_t32" style="position:absolute;left:7860;top:8685;width:1080;height:2010;flip:x" o:connectortype="straight">
                    <v:stroke endarrow="block"/>
                  </v:shape>
                  <v:shape id="_x0000_s1043" type="#_x0000_t32" style="position:absolute;left:7290;top:8685;width:570;height:2010" o:connectortype="straight">
                    <v:stroke endarrow="block"/>
                  </v:shape>
                  <v:shape id="_x0000_s1044" type="#_x0000_t32" style="position:absolute;left:5175;top:8685;width:2685;height:2010" o:connectortype="straight">
                    <v:stroke endarrow="block"/>
                  </v:shape>
                  <v:shape id="_x0000_s1045" type="#_x0000_t32" style="position:absolute;left:4890;top:8685;width:3225;height:1935;flip:x" o:connectortype="straight">
                    <v:stroke endarrow="block"/>
                  </v:shape>
                </v:group>
                <v:shape id="_x0000_s1046" type="#_x0000_t32" style="position:absolute;left:3630;top:8745;width:1740;height:2100;flip:x" o:connectortype="straight">
                  <v:stroke endarrow="block"/>
                </v:shape>
                <v:shape id="_x0000_s1047" type="#_x0000_t32" style="position:absolute;left:2430;top:8745;width:1200;height:2100" o:connectortype="straight">
                  <v:stroke endarrow="block"/>
                </v:shape>
                <v:shape id="_x0000_s1048" type="#_x0000_t32" style="position:absolute;left:1650;top:8835;width:1890;height:1935" o:connectortype="straight">
                  <v:stroke endarrow="block"/>
                </v:shape>
                <v:rect id="_x0000_s1049" style="position:absolute;left:7365;top:10770;width:1485;height:540">
                  <v:textbox style="mso-next-textbox:#_x0000_s1049">
                    <w:txbxContent>
                      <w:p w:rsidR="00D70599" w:rsidRDefault="00D70599" w:rsidP="00D70599">
                        <w:pPr>
                          <w:rPr>
                            <w:lang w:bidi="ar-DZ"/>
                          </w:rPr>
                        </w:pPr>
                        <w:r>
                          <w:rPr>
                            <w:rFonts w:hint="cs"/>
                            <w:rtl/>
                            <w:lang w:bidi="ar-DZ"/>
                          </w:rPr>
                          <w:t>وظيفة نموذج 1</w:t>
                        </w:r>
                      </w:p>
                    </w:txbxContent>
                  </v:textbox>
                </v:rect>
                <v:rect id="_x0000_s1050" style="position:absolute;left:5805;top:10845;width:1485;height:540">
                  <v:textbox style="mso-next-textbox:#_x0000_s1050">
                    <w:txbxContent>
                      <w:p w:rsidR="00D70599" w:rsidRDefault="00D70599" w:rsidP="00D70599">
                        <w:pPr>
                          <w:bidi/>
                          <w:rPr>
                            <w:lang w:bidi="ar-DZ"/>
                          </w:rPr>
                        </w:pPr>
                        <w:r>
                          <w:rPr>
                            <w:rFonts w:hint="cs"/>
                            <w:rtl/>
                            <w:lang w:bidi="ar-DZ"/>
                          </w:rPr>
                          <w:t xml:space="preserve">وظيفة نموذج </w:t>
                        </w:r>
                        <w:r>
                          <w:rPr>
                            <w:lang w:bidi="ar-DZ"/>
                          </w:rPr>
                          <w:t>2</w:t>
                        </w:r>
                      </w:p>
                    </w:txbxContent>
                  </v:textbox>
                </v:rect>
                <v:rect id="_x0000_s1051" style="position:absolute;left:4080;top:10845;width:1485;height:540">
                  <v:textbox style="mso-next-textbox:#_x0000_s1051">
                    <w:txbxContent>
                      <w:p w:rsidR="00D70599" w:rsidRDefault="00D70599" w:rsidP="00D70599">
                        <w:pPr>
                          <w:bidi/>
                          <w:rPr>
                            <w:lang w:bidi="ar-DZ"/>
                          </w:rPr>
                        </w:pPr>
                        <w:r>
                          <w:rPr>
                            <w:rFonts w:hint="cs"/>
                            <w:rtl/>
                            <w:lang w:bidi="ar-DZ"/>
                          </w:rPr>
                          <w:t xml:space="preserve">وظيفة نموذج </w:t>
                        </w:r>
                        <w:r>
                          <w:rPr>
                            <w:lang w:bidi="ar-DZ"/>
                          </w:rPr>
                          <w:t>3</w:t>
                        </w:r>
                      </w:p>
                    </w:txbxContent>
                  </v:textbox>
                </v:rect>
                <v:rect id="_x0000_s1052" style="position:absolute;left:2430;top:10875;width:1485;height:540">
                  <v:textbox style="mso-next-textbox:#_x0000_s1052">
                    <w:txbxContent>
                      <w:p w:rsidR="00D70599" w:rsidRDefault="00D70599" w:rsidP="00D70599">
                        <w:pPr>
                          <w:bidi/>
                          <w:rPr>
                            <w:lang w:bidi="ar-DZ"/>
                          </w:rPr>
                        </w:pPr>
                        <w:r>
                          <w:rPr>
                            <w:rFonts w:hint="cs"/>
                            <w:rtl/>
                            <w:lang w:bidi="ar-DZ"/>
                          </w:rPr>
                          <w:t xml:space="preserve">وظيفة نموذج </w:t>
                        </w:r>
                        <w:r>
                          <w:rPr>
                            <w:lang w:bidi="ar-DZ"/>
                          </w:rPr>
                          <w:t>x</w:t>
                        </w:r>
                      </w:p>
                    </w:txbxContent>
                  </v:textbox>
                </v:rect>
              </v:group>
              <v:group id="_x0000_s1053" style="position:absolute;left:2730;top:11310;width:5280;height:4065" coordorigin="2730,11310" coordsize="5280,4065">
                <v:shape id="_x0000_s1054" type="#_x0000_t32" style="position:absolute;left:6240;top:11310;width:1770;height:1935;flip:x" o:connectortype="straight">
                  <v:stroke endarrow="block"/>
                </v:shape>
                <v:shape id="_x0000_s1055" type="#_x0000_t32" style="position:absolute;left:4890;top:11415;width:1350;height:1830" o:connectortype="straight">
                  <v:stroke endarrow="block"/>
                </v:shape>
                <v:shape id="_x0000_s1056" type="#_x0000_t32" style="position:absolute;left:3345;top:11310;width:2970;height:1935;flip:x" o:connectortype="straight">
                  <v:stroke endarrow="block"/>
                </v:shape>
                <v:shape id="_x0000_s1057" type="#_x0000_t32" style="position:absolute;left:2910;top:11415;width:435;height:1830" o:connectortype="straight">
                  <v:stroke endarrow="block"/>
                </v:shape>
                <v:roundrect id="_x0000_s1058" style="position:absolute;left:2730;top:13335;width:1575;height:615" arcsize="10923f">
                  <v:textbox style="mso-next-textbox:#_x0000_s1058">
                    <w:txbxContent>
                      <w:p w:rsidR="00D70599" w:rsidRDefault="00D70599" w:rsidP="00D70599">
                        <w:pPr>
                          <w:bidi/>
                          <w:rPr>
                            <w:rtl/>
                            <w:lang w:bidi="ar-DZ"/>
                          </w:rPr>
                        </w:pPr>
                        <w:r>
                          <w:rPr>
                            <w:rFonts w:hint="cs"/>
                            <w:rtl/>
                            <w:lang w:bidi="ar-DZ"/>
                          </w:rPr>
                          <w:t xml:space="preserve">هيكل وظيفي </w:t>
                        </w:r>
                        <w:r>
                          <w:rPr>
                            <w:lang w:bidi="ar-DZ"/>
                          </w:rPr>
                          <w:t>x</w:t>
                        </w:r>
                      </w:p>
                      <w:p w:rsidR="00D70599" w:rsidRDefault="00D70599" w:rsidP="00D70599"/>
                    </w:txbxContent>
                  </v:textbox>
                </v:roundrect>
                <v:roundrect id="_x0000_s1059" style="position:absolute;left:5655;top:13335;width:2025;height:510" arcsize="10923f">
                  <v:textbox style="mso-next-textbox:#_x0000_s1059">
                    <w:txbxContent>
                      <w:p w:rsidR="00D70599" w:rsidRDefault="00D70599" w:rsidP="00D70599">
                        <w:pPr>
                          <w:bidi/>
                          <w:rPr>
                            <w:rtl/>
                            <w:lang w:bidi="ar-DZ"/>
                          </w:rPr>
                        </w:pPr>
                        <w:r>
                          <w:rPr>
                            <w:rFonts w:hint="cs"/>
                            <w:rtl/>
                            <w:lang w:bidi="ar-DZ"/>
                          </w:rPr>
                          <w:t>هيكل وظيفي 1</w:t>
                        </w:r>
                      </w:p>
                    </w:txbxContent>
                  </v:textbox>
                </v:roundrect>
                <v:shape id="_x0000_s1060" type="#_x0000_t32" style="position:absolute;left:3630;top:13950;width:1545;height:795" o:connectortype="straight">
                  <v:stroke endarrow="block"/>
                </v:shape>
                <v:shape id="_x0000_s1061" type="#_x0000_t32" style="position:absolute;left:5295;top:13845;width:1335;height:900;flip:x" o:connectortype="straight">
                  <v:stroke endarrow="block"/>
                </v:shape>
                <v:rect id="_x0000_s1062" style="position:absolute;left:4380;top:14895;width:1545;height:480">
                  <v:textbox style="mso-next-textbox:#_x0000_s1062">
                    <w:txbxContent>
                      <w:p w:rsidR="00D70599" w:rsidRDefault="00D70599" w:rsidP="00D70599">
                        <w:pPr>
                          <w:rPr>
                            <w:lang w:bidi="ar-DZ"/>
                          </w:rPr>
                        </w:pPr>
                        <w:r>
                          <w:rPr>
                            <w:rFonts w:hint="cs"/>
                            <w:rtl/>
                            <w:lang w:bidi="ar-DZ"/>
                          </w:rPr>
                          <w:t>الهيكل التنظيمي</w:t>
                        </w:r>
                      </w:p>
                    </w:txbxContent>
                  </v:textbox>
                </v:rect>
              </v:group>
            </v:group>
            <v:rect id="_x0000_s1063" style="position:absolute;left:4500;top:8025;width:2595;height:525">
              <v:textbox style="mso-next-textbox:#_x0000_s1063">
                <w:txbxContent>
                  <w:p w:rsidR="00D70599" w:rsidRPr="00856713" w:rsidRDefault="00D70599" w:rsidP="00D70599">
                    <w:pPr>
                      <w:jc w:val="center"/>
                      <w:rPr>
                        <w:rFonts w:ascii="Traditional Arabic" w:hAnsi="Traditional Arabic" w:cs="Traditional Arabic"/>
                        <w:b/>
                        <w:bCs/>
                        <w:sz w:val="28"/>
                        <w:szCs w:val="28"/>
                        <w:lang w:bidi="ar-DZ"/>
                      </w:rPr>
                    </w:pPr>
                    <w:r w:rsidRPr="00856713">
                      <w:rPr>
                        <w:rFonts w:ascii="Traditional Arabic" w:hAnsi="Traditional Arabic" w:cs="Traditional Arabic"/>
                        <w:b/>
                        <w:bCs/>
                        <w:sz w:val="28"/>
                        <w:szCs w:val="28"/>
                        <w:rtl/>
                        <w:lang w:bidi="ar-DZ"/>
                      </w:rPr>
                      <w:t>تحديد الاستراتيجية</w:t>
                    </w:r>
                  </w:p>
                </w:txbxContent>
              </v:textbox>
            </v:rect>
          </v:group>
        </w:pict>
      </w: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D70599" w:rsidRDefault="00D70599" w:rsidP="00D70599">
      <w:pPr>
        <w:bidi/>
        <w:spacing w:before="60" w:after="60" w:line="276" w:lineRule="auto"/>
        <w:jc w:val="both"/>
        <w:rPr>
          <w:rFonts w:ascii="Simplified Arabic" w:eastAsia="Times New Roman" w:hAnsi="Simplified Arabic" w:cs="Simplified Arabic" w:hint="cs"/>
          <w:color w:val="000000"/>
          <w:sz w:val="28"/>
          <w:szCs w:val="28"/>
          <w:rtl/>
          <w:lang w:bidi="ar-DZ"/>
        </w:rPr>
      </w:pPr>
    </w:p>
    <w:p w:rsidR="00D70599" w:rsidRDefault="00D70599" w:rsidP="00D70599">
      <w:pPr>
        <w:bidi/>
        <w:spacing w:before="60" w:after="60" w:line="276" w:lineRule="auto"/>
        <w:jc w:val="both"/>
        <w:rPr>
          <w:rFonts w:ascii="Simplified Arabic" w:eastAsia="Times New Roman" w:hAnsi="Simplified Arabic" w:cs="Simplified Arabic" w:hint="cs"/>
          <w:color w:val="000000"/>
          <w:sz w:val="28"/>
          <w:szCs w:val="28"/>
          <w:rtl/>
          <w:lang w:bidi="ar-DZ"/>
        </w:rPr>
      </w:pPr>
    </w:p>
    <w:p w:rsidR="00D70599" w:rsidRDefault="00D70599" w:rsidP="00D70599">
      <w:pPr>
        <w:bidi/>
        <w:spacing w:before="60" w:after="60" w:line="276" w:lineRule="auto"/>
        <w:jc w:val="both"/>
        <w:rPr>
          <w:rFonts w:ascii="Simplified Arabic" w:eastAsia="Times New Roman" w:hAnsi="Simplified Arabic" w:cs="Simplified Arabic" w:hint="cs"/>
          <w:color w:val="000000"/>
          <w:sz w:val="28"/>
          <w:szCs w:val="28"/>
          <w:rtl/>
          <w:lang w:bidi="ar-DZ"/>
        </w:rPr>
      </w:pPr>
    </w:p>
    <w:p w:rsidR="00D70599" w:rsidRDefault="00D70599" w:rsidP="00D70599">
      <w:pPr>
        <w:bidi/>
        <w:spacing w:before="60" w:after="60" w:line="276" w:lineRule="auto"/>
        <w:jc w:val="both"/>
        <w:rPr>
          <w:rFonts w:ascii="Simplified Arabic" w:eastAsia="Times New Roman" w:hAnsi="Simplified Arabic" w:cs="Simplified Arabic" w:hint="cs"/>
          <w:color w:val="000000"/>
          <w:sz w:val="28"/>
          <w:szCs w:val="28"/>
          <w:rtl/>
          <w:lang w:bidi="ar-DZ"/>
        </w:rPr>
      </w:pPr>
    </w:p>
    <w:p w:rsidR="00D70599" w:rsidRPr="00B03DCB"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r w:rsidRPr="00B03DCB">
        <w:rPr>
          <w:rFonts w:ascii="Simplified Arabic" w:eastAsia="Times New Roman" w:hAnsi="Simplified Arabic" w:cs="Simplified Arabic"/>
          <w:color w:val="000000"/>
          <w:sz w:val="28"/>
          <w:szCs w:val="28"/>
          <w:rtl/>
          <w:lang w:bidi="ar-DZ"/>
        </w:rPr>
        <w:t>من خلال الشكل ووفقا لما تم التطرق له في المحاضرات يمكن ان نؤكد على ان الهندسة الوظيفية ترتكز فكرة وجوب تحديد استراتيجية للمؤسسة أولا وبعدها التوصل الى إعداد الهيكل التنظيمي الأنسب انطلاقا من تحديد الهياكل الوظيفية التي يتم تجميعها وفقا لدرجة التشابه بين الوظائف النموذج التي تندرج ضمن نفس المجموعات الوظيفية.</w:t>
      </w:r>
    </w:p>
    <w:p w:rsidR="00D70599"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r w:rsidRPr="00B03DCB">
        <w:rPr>
          <w:rFonts w:ascii="Simplified Arabic" w:eastAsia="Times New Roman" w:hAnsi="Simplified Arabic" w:cs="Simplified Arabic"/>
          <w:color w:val="000000"/>
          <w:sz w:val="28"/>
          <w:szCs w:val="28"/>
          <w:rtl/>
          <w:lang w:bidi="ar-DZ"/>
        </w:rPr>
        <w:t>وعلى هذا الأساس فان أي تغيير يطرأ على الاستراتيجية يستوجب إعادة عملية التحليل الوظيفي ولو بشكل جزئي مما ينبثق عليه تغيير للهيكل الوظيفي وخارطة الوظائف التي ستقود حتما الى التعديل في الهيكل التنظيمي ليتكيف مع الاستراتيجية المعدلة.</w:t>
      </w:r>
    </w:p>
    <w:p w:rsidR="00D70599" w:rsidRDefault="00D70599" w:rsidP="00D70599">
      <w:pPr>
        <w:bidi/>
        <w:spacing w:before="60" w:after="60" w:line="276" w:lineRule="auto"/>
        <w:jc w:val="both"/>
        <w:rPr>
          <w:rFonts w:ascii="Simplified Arabic" w:eastAsia="Times New Roman" w:hAnsi="Simplified Arabic" w:cs="Simplified Arabic"/>
          <w:color w:val="000000"/>
          <w:sz w:val="28"/>
          <w:szCs w:val="28"/>
          <w:rtl/>
          <w:lang w:bidi="ar-DZ"/>
        </w:rPr>
      </w:pPr>
    </w:p>
    <w:p w:rsidR="00FB4AE0" w:rsidRDefault="00FB4AE0">
      <w:pPr>
        <w:rPr>
          <w:lang w:bidi="ar-DZ"/>
        </w:rPr>
      </w:pPr>
    </w:p>
    <w:sectPr w:rsidR="00FB4AE0" w:rsidSect="00FB4AE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9DB" w:rsidRDefault="008029DB" w:rsidP="00D70599">
      <w:r>
        <w:separator/>
      </w:r>
    </w:p>
  </w:endnote>
  <w:endnote w:type="continuationSeparator" w:id="1">
    <w:p w:rsidR="008029DB" w:rsidRDefault="008029DB" w:rsidP="00D70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1498"/>
      <w:docPartObj>
        <w:docPartGallery w:val="Page Numbers (Bottom of Page)"/>
        <w:docPartUnique/>
      </w:docPartObj>
    </w:sdtPr>
    <w:sdtContent>
      <w:p w:rsidR="00D70599" w:rsidRDefault="00D70599">
        <w:pPr>
          <w:pStyle w:val="Pieddepage"/>
          <w:jc w:val="center"/>
        </w:pPr>
        <w:fldSimple w:instr=" PAGE   \* MERGEFORMAT ">
          <w:r w:rsidR="00F3710A">
            <w:rPr>
              <w:noProof/>
            </w:rPr>
            <w:t>1</w:t>
          </w:r>
        </w:fldSimple>
      </w:p>
    </w:sdtContent>
  </w:sdt>
  <w:p w:rsidR="00D70599" w:rsidRDefault="00D705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9DB" w:rsidRDefault="008029DB" w:rsidP="00D70599">
      <w:r>
        <w:separator/>
      </w:r>
    </w:p>
  </w:footnote>
  <w:footnote w:type="continuationSeparator" w:id="1">
    <w:p w:rsidR="008029DB" w:rsidRDefault="008029DB" w:rsidP="00D70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0A" w:rsidRPr="00B03DCB" w:rsidRDefault="00F3710A" w:rsidP="00F3710A">
    <w:pPr>
      <w:shd w:val="clear" w:color="auto" w:fill="D9D9D9" w:themeFill="background1" w:themeFillShade="D9"/>
      <w:spacing w:before="60" w:after="60" w:line="276" w:lineRule="auto"/>
      <w:jc w:val="center"/>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المحاضرة الثالثة: مناهج التحليل الوظيفي</w:t>
    </w:r>
    <w:r>
      <w:rPr>
        <w:rFonts w:ascii="Simplified Arabic" w:hAnsi="Simplified Arabic" w:cs="Simplified Arabic" w:hint="cs"/>
        <w:b/>
        <w:bCs/>
        <w:sz w:val="28"/>
        <w:szCs w:val="28"/>
        <w:rtl/>
        <w:lang w:bidi="ar-DZ"/>
      </w:rPr>
      <w:t xml:space="preserve">..................مقياس الهندسة الوظيفية أ موسي.س </w:t>
    </w:r>
  </w:p>
  <w:p w:rsidR="00F3710A" w:rsidRDefault="00F3710A">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13"/>
    <w:multiLevelType w:val="hybridMultilevel"/>
    <w:tmpl w:val="69BCD216"/>
    <w:lvl w:ilvl="0" w:tplc="44641880">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776E59"/>
    <w:multiLevelType w:val="hybridMultilevel"/>
    <w:tmpl w:val="43C2B706"/>
    <w:lvl w:ilvl="0" w:tplc="F604A5EA">
      <w:start w:val="3"/>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924465"/>
    <w:multiLevelType w:val="hybridMultilevel"/>
    <w:tmpl w:val="83FAA862"/>
    <w:lvl w:ilvl="0" w:tplc="CD48CF7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F96827"/>
    <w:multiLevelType w:val="hybridMultilevel"/>
    <w:tmpl w:val="BCEACD60"/>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0DF05896"/>
    <w:multiLevelType w:val="hybridMultilevel"/>
    <w:tmpl w:val="094288D6"/>
    <w:lvl w:ilvl="0" w:tplc="9BB28750">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4D381F"/>
    <w:multiLevelType w:val="hybridMultilevel"/>
    <w:tmpl w:val="8B90B9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2064B7"/>
    <w:multiLevelType w:val="hybridMultilevel"/>
    <w:tmpl w:val="36248D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6666A4"/>
    <w:multiLevelType w:val="hybridMultilevel"/>
    <w:tmpl w:val="6D7A58F0"/>
    <w:lvl w:ilvl="0" w:tplc="F604A5EA">
      <w:start w:val="3"/>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056288"/>
    <w:multiLevelType w:val="hybridMultilevel"/>
    <w:tmpl w:val="A9E8993E"/>
    <w:lvl w:ilvl="0" w:tplc="F604A5EA">
      <w:start w:val="3"/>
      <w:numFmt w:val="bullet"/>
      <w:lvlText w:val="-"/>
      <w:lvlJc w:val="left"/>
      <w:pPr>
        <w:ind w:left="1003" w:hanging="360"/>
      </w:pPr>
      <w:rPr>
        <w:rFonts w:ascii="Traditional Arabic" w:eastAsia="Times New Roman" w:hAnsi="Traditional Arabic" w:cs="Traditional Arabic"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9">
    <w:nsid w:val="4BAD6A79"/>
    <w:multiLevelType w:val="hybridMultilevel"/>
    <w:tmpl w:val="7A96407C"/>
    <w:lvl w:ilvl="0" w:tplc="FC90DF6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DF01DD"/>
    <w:multiLevelType w:val="hybridMultilevel"/>
    <w:tmpl w:val="12D4D730"/>
    <w:lvl w:ilvl="0" w:tplc="14FEC5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3"/>
  </w:num>
  <w:num w:numId="6">
    <w:abstractNumId w:val="7"/>
  </w:num>
  <w:num w:numId="7">
    <w:abstractNumId w:val="2"/>
  </w:num>
  <w:num w:numId="8">
    <w:abstractNumId w:val="0"/>
  </w:num>
  <w:num w:numId="9">
    <w:abstractNumId w:val="1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70599"/>
    <w:rsid w:val="007843CD"/>
    <w:rsid w:val="008029DB"/>
    <w:rsid w:val="00D70599"/>
    <w:rsid w:val="00F3710A"/>
    <w:rsid w:val="00FB4A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30"/>
        <o:r id="V:Rule3" type="connector" idref="#_x0000_s1037"/>
        <o:r id="V:Rule4" type="connector" idref="#_x0000_s1044"/>
        <o:r id="V:Rule5" type="connector" idref="#_x0000_s1073"/>
        <o:r id="V:Rule6" type="connector" idref="#_x0000_s1047"/>
        <o:r id="V:Rule7" type="connector" idref="#_x0000_s1071"/>
        <o:r id="V:Rule8" type="connector" idref="#_x0000_s1038"/>
        <o:r id="V:Rule9" type="connector" idref="#_x0000_s1046"/>
        <o:r id="V:Rule10" type="connector" idref="#_x0000_s1048"/>
        <o:r id="V:Rule11" type="connector" idref="#_x0000_s1036"/>
        <o:r id="V:Rule12" type="connector" idref="#_x0000_s1040"/>
        <o:r id="V:Rule13" type="connector" idref="#_x0000_s1043"/>
        <o:r id="V:Rule14" type="connector" idref="#_x0000_s1072"/>
        <o:r id="V:Rule15" type="connector" idref="#_x0000_s1045"/>
        <o:r id="V:Rule16" type="connector" idref="#_x0000_s1070"/>
        <o:r id="V:Rule17" type="connector" idref="#_x0000_s1060"/>
        <o:r id="V:Rule18" type="connector" idref="#_x0000_s1055"/>
        <o:r id="V:Rule19" type="connector" idref="#_x0000_s1061"/>
        <o:r id="V:Rule20" type="connector" idref="#_x0000_s1056"/>
        <o:r id="V:Rule21" type="connector" idref="#_x0000_s1057"/>
        <o:r id="V:Rule22" type="connector" idref="#_x0000_s1054"/>
        <o:r id="V:Rule23" type="connector" idref="#_x0000_s1034"/>
        <o:r id="V:Rule24" type="connector" idref="#_x0000_s1039"/>
        <o:r id="V:Rule2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99"/>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599"/>
    <w:pPr>
      <w:ind w:left="720"/>
      <w:contextualSpacing/>
    </w:pPr>
  </w:style>
  <w:style w:type="character" w:styleId="Appelnotedebasdep">
    <w:name w:val="footnote reference"/>
    <w:basedOn w:val="Policepardfaut"/>
    <w:semiHidden/>
    <w:unhideWhenUsed/>
    <w:rsid w:val="00D70599"/>
    <w:rPr>
      <w:vertAlign w:val="superscript"/>
    </w:rPr>
  </w:style>
  <w:style w:type="paragraph" w:styleId="Textedebulles">
    <w:name w:val="Balloon Text"/>
    <w:basedOn w:val="Normal"/>
    <w:link w:val="TextedebullesCar"/>
    <w:uiPriority w:val="99"/>
    <w:semiHidden/>
    <w:unhideWhenUsed/>
    <w:rsid w:val="00D70599"/>
    <w:rPr>
      <w:rFonts w:ascii="Tahoma" w:hAnsi="Tahoma" w:cs="Tahoma"/>
      <w:sz w:val="16"/>
      <w:szCs w:val="16"/>
    </w:rPr>
  </w:style>
  <w:style w:type="character" w:customStyle="1" w:styleId="TextedebullesCar">
    <w:name w:val="Texte de bulles Car"/>
    <w:basedOn w:val="Policepardfaut"/>
    <w:link w:val="Textedebulles"/>
    <w:uiPriority w:val="99"/>
    <w:semiHidden/>
    <w:rsid w:val="00D70599"/>
    <w:rPr>
      <w:rFonts w:ascii="Tahoma" w:hAnsi="Tahoma" w:cs="Tahoma"/>
      <w:sz w:val="16"/>
      <w:szCs w:val="16"/>
      <w:lang w:eastAsia="fr-FR"/>
    </w:rPr>
  </w:style>
  <w:style w:type="paragraph" w:styleId="En-tte">
    <w:name w:val="header"/>
    <w:basedOn w:val="Normal"/>
    <w:link w:val="En-tteCar"/>
    <w:uiPriority w:val="99"/>
    <w:semiHidden/>
    <w:unhideWhenUsed/>
    <w:rsid w:val="00D70599"/>
    <w:pPr>
      <w:tabs>
        <w:tab w:val="center" w:pos="4536"/>
        <w:tab w:val="right" w:pos="9072"/>
      </w:tabs>
    </w:pPr>
  </w:style>
  <w:style w:type="character" w:customStyle="1" w:styleId="En-tteCar">
    <w:name w:val="En-tête Car"/>
    <w:basedOn w:val="Policepardfaut"/>
    <w:link w:val="En-tte"/>
    <w:uiPriority w:val="99"/>
    <w:semiHidden/>
    <w:rsid w:val="00D70599"/>
    <w:rPr>
      <w:rFonts w:ascii="Times New Roman" w:hAnsi="Times New Roman"/>
      <w:sz w:val="24"/>
      <w:szCs w:val="24"/>
      <w:lang w:eastAsia="fr-FR"/>
    </w:rPr>
  </w:style>
  <w:style w:type="paragraph" w:styleId="Pieddepage">
    <w:name w:val="footer"/>
    <w:basedOn w:val="Normal"/>
    <w:link w:val="PieddepageCar"/>
    <w:uiPriority w:val="99"/>
    <w:unhideWhenUsed/>
    <w:rsid w:val="00D70599"/>
    <w:pPr>
      <w:tabs>
        <w:tab w:val="center" w:pos="4536"/>
        <w:tab w:val="right" w:pos="9072"/>
      </w:tabs>
    </w:pPr>
  </w:style>
  <w:style w:type="character" w:customStyle="1" w:styleId="PieddepageCar">
    <w:name w:val="Pied de page Car"/>
    <w:basedOn w:val="Policepardfaut"/>
    <w:link w:val="Pieddepage"/>
    <w:uiPriority w:val="99"/>
    <w:rsid w:val="00D70599"/>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Muc16</b:Tag>
    <b:SourceType>Book</b:SourceType>
    <b:Guid>{BBB206CC-0CAC-446E-9CFE-1BD70C601EA1}</b:Guid>
    <b:LCID>0</b:LCID>
    <b:Author>
      <b:Author>
        <b:NameList>
          <b:Person>
            <b:Last>Mucchielli</b:Last>
            <b:First>R</b:First>
          </b:Person>
        </b:NameList>
      </b:Author>
    </b:Author>
    <b:Title>L’étude des postes de travail, </b:Title>
    <b:Year>2016</b:Year>
    <b:City>paris</b:City>
    <b:Publisher>Les éditions ESF</b:Publisher>
    <b:RefOrder>17</b:RefOrder>
  </b:Source>
  <b:Source>
    <b:Tag>حسن98</b:Tag>
    <b:SourceType>Book</b:SourceType>
    <b:Guid>{BA85FCCB-25B8-4CE7-86AB-4978E0750012}</b:Guid>
    <b:LCID>0</b:LCID>
    <b:Author>
      <b:Author>
        <b:NameList>
          <b:Person>
            <b:Last>حسن</b:Last>
            <b:First>عادل</b:First>
          </b:Person>
        </b:NameList>
      </b:Author>
    </b:Author>
    <b:Title> إدارة الأفراد والعلاقات الإنسانية </b:Title>
    <b:Year>1998</b:Year>
    <b:City>الإسكندرية </b:City>
    <b:Publisher>مؤسسة شباب الجامعة</b:Publisher>
    <b:RefOrder>18</b:RefOrder>
  </b:Source>
  <b:Source>
    <b:Tag>الب15</b:Tag>
    <b:SourceType>Book</b:SourceType>
    <b:Guid>{6363ED7C-80EB-4214-B66C-698AD9733D47}</b:Guid>
    <b:LCID>0</b:LCID>
    <b:Author>
      <b:Author>
        <b:NameList>
          <b:Person>
            <b:Last>البار</b:Last>
            <b:First>ابراهيم</b:First>
          </b:Person>
          <b:Person>
            <b:Last>الصباغ</b:Last>
            <b:First>زهير</b:First>
            <b:Middle>نعيم</b:Middle>
          </b:Person>
        </b:NameList>
      </b:Author>
    </b:Author>
    <b:Title>إدارة الموارد البشرية في القرن 21</b:Title>
    <b:Year>2015</b:Year>
    <b:City>الاردن</b:City>
    <b:Publisher>دار وائل للنشر والتوزيع</b:Publisher>
    <b:RefOrder>19</b:RefOrder>
  </b:Source>
  <b:Source>
    <b:Tag>عبا03</b:Tag>
    <b:SourceType>Book</b:SourceType>
    <b:Guid>{4E12C425-0A08-48A1-A1F3-9C056C8EF03E}</b:Guid>
    <b:LCID>0</b:LCID>
    <b:Author>
      <b:Author>
        <b:NameList>
          <b:Person>
            <b:Last>عباس</b:Last>
            <b:First>سهيلة</b:First>
            <b:Middle>محمد</b:Middle>
          </b:Person>
        </b:NameList>
      </b:Author>
    </b:Author>
    <b:Title>ادارة الموارد البشرية</b:Title>
    <b:Year>2003</b:Year>
    <b:City>الاردن</b:City>
    <b:Publisher>دار وائل للنشر</b:Publisher>
    <b:RefOrder>20</b:RefOrder>
  </b:Source>
  <b:Source>
    <b:Tag>الط061</b:Tag>
    <b:SourceType>Book</b:SourceType>
    <b:Guid>{2D73A9A1-05DC-4924-B235-EBC2FEAA8D07}</b:Guid>
    <b:LCID>0</b:LCID>
    <b:Author>
      <b:Author>
        <b:NameList>
          <b:Person>
            <b:Last>الطائي</b:Last>
            <b:First>يوسف</b:First>
            <b:Middle>حجيم</b:Middle>
          </b:Person>
          <b:Person>
            <b:Last>اخرون</b:Last>
          </b:Person>
        </b:NameList>
      </b:Author>
    </b:Author>
    <b:Title>إدارة الموارد البشرية</b:Title>
    <b:Year>2006</b:Year>
    <b:City>الاردن</b:City>
    <b:Publisher>دار الوراق للنشر والتوزيع</b:Publisher>
    <b:RefOrder>21</b:RefOrder>
  </b:Source>
  <b:Source>
    <b:Tag>حجي15</b:Tag>
    <b:SourceType>Book</b:SourceType>
    <b:Guid>{4B1A1574-6179-473A-81CC-836A2CF4334F}</b:Guid>
    <b:LCID>0</b:LCID>
    <b:Author>
      <b:Author>
        <b:NameList>
          <b:Person>
            <b:Last>حجيم الطائي</b:Last>
            <b:First>يوسف</b:First>
          </b:Person>
          <b:Person>
            <b:Last>فوزي العباري</b:Last>
            <b:First>هاشم</b:First>
          </b:Person>
        </b:NameList>
      </b:Author>
    </b:Author>
    <b:Title>ادارة الموارد البشرية ' قضايا معاصرة في الفكر الاداري'</b:Title>
    <b:Year>2015</b:Year>
    <b:City>الاردن</b:City>
    <b:Publisher>دار الصفاء للنش والتوزيع  عمان</b:Publisher>
    <b:RefOrder>22</b:RefOrder>
  </b:Source>
  <b:Source>
    <b:Tag>عبد11</b:Tag>
    <b:SourceType>Book</b:SourceType>
    <b:Guid>{F803E2DC-84DA-4633-8C0C-A7AB551052D8}</b:Guid>
    <b:LCID>5121</b:LCID>
    <b:Author>
      <b:Author>
        <b:NameList>
          <b:Person>
            <b:Last>عبد المطلب</b:Last>
            <b:First>سامح</b:First>
            <b:Middle>عامر</b:Middle>
          </b:Person>
        </b:NameList>
      </b:Author>
    </b:Author>
    <b:Title>استراتيجيات الموارد البشرية </b:Title>
    <b:Year>2011</b:Year>
    <b:City>الاردن</b:City>
    <b:Publisher>دار الفكر عمان</b:Publisher>
    <b:RefOrder>23</b:RefOrder>
  </b:Source>
  <b:Source>
    <b:Tag>الص08</b:Tag>
    <b:SourceType>Book</b:SourceType>
    <b:Guid>{8A001C2A-3D84-413A-85CA-111371622475}</b:Guid>
    <b:LCID>0</b:LCID>
    <b:Author>
      <b:Author>
        <b:NameList>
          <b:Person>
            <b:Last>الصباغ</b:Last>
            <b:First>زهير</b:First>
            <b:Middle>نعيم</b:Middle>
          </b:Person>
          <b:Person>
            <b:Last>عبد الباري</b:Last>
            <b:First>ابراهيم</b:First>
          </b:Person>
        </b:NameList>
      </b:Author>
    </b:Author>
    <b:Title>إدارة الموارد البشرية في القرن 21 ، مدخل  نظمي</b:Title>
    <b:Year>2008</b:Year>
    <b:City>الاردن</b:City>
    <b:Publisher>دار وائل للنشر</b:Publisher>
    <b:RefOrder>24</b:RefOrder>
  </b:Source>
  <b:Source>
    <b:Tag>بار18</b:Tag>
    <b:SourceType>Book</b:SourceType>
    <b:Guid>{8E0E4034-0798-4729-AC57-F7895DADDAAE}</b:Guid>
    <b:LCID>5121</b:LCID>
    <b:Author>
      <b:Author>
        <b:NameList>
          <b:Person>
            <b:Last>باري</b:Last>
            <b:First>كشواي</b:First>
          </b:Person>
        </b:NameList>
      </b:Author>
    </b:Author>
    <b:Title>ادارة الموارد البشرية</b:Title>
    <b:Year>2006</b:Year>
    <b:City>مصر</b:City>
    <b:Publisher>دار الفاروق للنشر والتوزيع</b:Publisher>
    <b:RefOrder>25</b:RefOrder>
  </b:Source>
  <b:Source>
    <b:Tag>خمي16</b:Tag>
    <b:SourceType>Book</b:SourceType>
    <b:Guid>{85BBC5D2-5834-4284-BBDD-D546CC438777}</b:Guid>
    <b:LCID>0</b:LCID>
    <b:Author>
      <b:Author>
        <b:NameList>
          <b:Person>
            <b:Last>خميلي</b:Last>
            <b:First>فريد</b:First>
          </b:Person>
        </b:NameList>
      </b:Author>
    </b:Author>
    <b:Title>تحليل الوظائف ودوره في تفعيل التسيير التقديري للوظائف من وجهة نظر مدراء المؤسسات التربوية بولاية الطارف</b:Title>
    <b:Year>2016</b:Year>
    <b:City>بغداد</b:City>
    <b:Publisher>مجلة كلية بغداد الاقتصادية الجامعة</b:Publisher>
    <b:NumberVolumes>49</b:NumberVolumes>
    <b:RefOrder>26</b:RefOrder>
  </b:Source>
  <b:Source>
    <b:Tag>oli06</b:Tag>
    <b:SourceType>Book</b:SourceType>
    <b:Guid>{F1ED6B59-EFF9-4AB1-BD0E-7008A3A6379A}</b:Guid>
    <b:LCID>0</b:LCID>
    <b:Author>
      <b:Author>
        <b:NameList>
          <b:Person>
            <b:Last>olivier</b:Last>
            <b:First>lairoutzos</b:First>
          </b:Person>
          <b:Person>
            <b:Last>autres</b:Last>
          </b:Person>
        </b:NameList>
      </b:Author>
    </b:Author>
    <b:Title>la methode ETTD de l'analyse du travail au référentiels d'emploi/métier</b:Title>
    <b:Year>2006</b:Year>
    <b:City>marseille</b:City>
    <b:Publisher>centre des etude et de recherches qualifications</b:Publisher>
    <b:RefOrder>27</b:RefOrder>
  </b:Source>
  <b:Source>
    <b:Tag>ثاب09</b:Tag>
    <b:SourceType>Book</b:SourceType>
    <b:Guid>{57EA3BBB-9446-4A66-92BF-B07A1DDB5C61}</b:Guid>
    <b:LCID>5121</b:LCID>
    <b:Author>
      <b:Author>
        <b:NameList>
          <b:Person>
            <b:Last>ثابتي</b:Last>
            <b:First>الحبيب</b:First>
          </b:Person>
        </b:NameList>
      </b:Author>
    </b:Author>
    <b:Title>دور ومكانة تحليل وتصنيف الوظائففي تطوير الكفاءات المهنية في المؤسسات المصرية</b:Title>
    <b:Year>2009</b:Year>
    <b:City>غرداية</b:City>
    <b:Publisher>مجلة الواحات للبحوث والدراسات</b:Publisher>
    <b:RefOrder>28</b:RefOrder>
  </b:Source>
  <b:Source>
    <b:Tag>كفا14</b:Tag>
    <b:SourceType>Book</b:SourceType>
    <b:Guid>{D80F3511-9885-4DCE-8EEB-3591CE8DAD00}</b:Guid>
    <b:LCID>0</b:LCID>
    <b:Author>
      <b:Author>
        <b:NameList>
          <b:Person>
            <b:Last>كفان</b:Last>
            <b:First>سليم</b:First>
          </b:Person>
        </b:NameList>
      </b:Author>
    </b:Author>
    <b:Title>محاضرات في مقياس تحليل  العمل</b:Title>
    <b:Year>2014/2015</b:Year>
    <b:City>جامعة سطيف 2</b:City>
    <b:Publisher>كلية العلوم الانسانية والاجتماعية قسم  علم النفس وعلم التربية</b:Publisher>
    <b:RefOrder>29</b:RefOrder>
  </b:Source>
</b:Sources>
</file>

<file path=customXml/itemProps1.xml><?xml version="1.0" encoding="utf-8"?>
<ds:datastoreItem xmlns:ds="http://schemas.openxmlformats.org/officeDocument/2006/customXml" ds:itemID="{39C1D938-F9DF-4C72-B525-FFDBE364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1353</Words>
  <Characters>7447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MOUSSI</dc:creator>
  <cp:lastModifiedBy>MOUSSI</cp:lastModifiedBy>
  <cp:revision>3</cp:revision>
  <cp:lastPrinted>2023-10-18T14:01:00Z</cp:lastPrinted>
  <dcterms:created xsi:type="dcterms:W3CDTF">2023-10-18T13:53:00Z</dcterms:created>
  <dcterms:modified xsi:type="dcterms:W3CDTF">2023-10-18T14:03:00Z</dcterms:modified>
</cp:coreProperties>
</file>