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10916"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3261"/>
        <w:gridCol w:w="5103"/>
      </w:tblGrid>
      <w:tr w:rsidR="00086330" w:rsidTr="00603FFB">
        <w:trPr>
          <w:trHeight w:val="274"/>
        </w:trPr>
        <w:tc>
          <w:tcPr>
            <w:tcW w:w="2552" w:type="dxa"/>
          </w:tcPr>
          <w:p w:rsidR="00086330" w:rsidRPr="008F16A8" w:rsidRDefault="00086330" w:rsidP="00442552">
            <w:pPr>
              <w:bidi/>
              <w:jc w:val="both"/>
              <w:rPr>
                <w:rFonts w:ascii="Traditional Arabic" w:hAnsi="Traditional Arabic" w:cs="Traditional Arabic"/>
                <w:b/>
                <w:bCs/>
                <w:sz w:val="28"/>
                <w:szCs w:val="28"/>
                <w:rtl/>
                <w:lang w:bidi="ar-DZ"/>
              </w:rPr>
            </w:pPr>
            <w:r w:rsidRPr="008F16A8">
              <w:rPr>
                <w:rFonts w:ascii="Traditional Arabic" w:hAnsi="Traditional Arabic" w:cs="Traditional Arabic" w:hint="cs"/>
                <w:b/>
                <w:bCs/>
                <w:sz w:val="28"/>
                <w:szCs w:val="28"/>
                <w:rtl/>
                <w:lang w:bidi="ar-DZ"/>
              </w:rPr>
              <w:t>رقم البحث</w:t>
            </w:r>
          </w:p>
        </w:tc>
        <w:tc>
          <w:tcPr>
            <w:tcW w:w="8364" w:type="dxa"/>
            <w:gridSpan w:val="2"/>
          </w:tcPr>
          <w:p w:rsidR="00086330" w:rsidRPr="008F16A8" w:rsidRDefault="008F16A8" w:rsidP="00442552">
            <w:pPr>
              <w:bidi/>
              <w:jc w:val="both"/>
              <w:rPr>
                <w:rFonts w:ascii="Traditional Arabic" w:hAnsi="Traditional Arabic" w:cs="Traditional Arabic"/>
                <w:b/>
                <w:bCs/>
                <w:sz w:val="28"/>
                <w:szCs w:val="28"/>
                <w:rtl/>
              </w:rPr>
            </w:pPr>
            <w:r w:rsidRPr="008F16A8">
              <w:rPr>
                <w:rFonts w:ascii="Traditional Arabic" w:hAnsi="Traditional Arabic" w:cs="Traditional Arabic" w:hint="cs"/>
                <w:b/>
                <w:bCs/>
                <w:sz w:val="28"/>
                <w:szCs w:val="28"/>
                <w:rtl/>
              </w:rPr>
              <w:t>البحث الثالث</w:t>
            </w:r>
            <w:r>
              <w:rPr>
                <w:rFonts w:ascii="Traditional Arabic" w:hAnsi="Traditional Arabic" w:cs="Traditional Arabic" w:hint="cs"/>
                <w:b/>
                <w:bCs/>
                <w:sz w:val="28"/>
                <w:szCs w:val="28"/>
                <w:rtl/>
              </w:rPr>
              <w:t xml:space="preserve"> (3)</w:t>
            </w:r>
          </w:p>
        </w:tc>
      </w:tr>
      <w:tr w:rsidR="00086330" w:rsidTr="00603FFB">
        <w:trPr>
          <w:trHeight w:val="1750"/>
        </w:trPr>
        <w:tc>
          <w:tcPr>
            <w:tcW w:w="2552" w:type="dxa"/>
          </w:tcPr>
          <w:p w:rsidR="00086330" w:rsidRPr="00086330" w:rsidRDefault="00086330" w:rsidP="00442552">
            <w:pPr>
              <w:bidi/>
              <w:jc w:val="both"/>
              <w:rPr>
                <w:rFonts w:ascii="Traditional Arabic" w:hAnsi="Traditional Arabic" w:cs="Traditional Arabic"/>
                <w:b/>
                <w:bCs/>
                <w:sz w:val="28"/>
                <w:szCs w:val="28"/>
              </w:rPr>
            </w:pPr>
            <w:r w:rsidRPr="00086330">
              <w:rPr>
                <w:rFonts w:ascii="Traditional Arabic" w:hAnsi="Traditional Arabic" w:cs="Traditional Arabic"/>
                <w:b/>
                <w:bCs/>
                <w:sz w:val="28"/>
                <w:szCs w:val="28"/>
                <w:rtl/>
              </w:rPr>
              <w:t>معلومات توثيق المقال بطريقة جمعية علم النفس</w:t>
            </w:r>
            <w:r w:rsidRPr="00086330">
              <w:rPr>
                <w:rFonts w:ascii="Traditional Arabic" w:hAnsi="Traditional Arabic" w:cs="Traditional Arabic" w:hint="cs"/>
                <w:b/>
                <w:bCs/>
                <w:sz w:val="28"/>
                <w:szCs w:val="28"/>
                <w:rtl/>
              </w:rPr>
              <w:t xml:space="preserve"> الامريكية </w:t>
            </w:r>
            <w:r w:rsidRPr="00086330">
              <w:rPr>
                <w:rFonts w:ascii="Traditional Arabic" w:hAnsi="Traditional Arabic" w:cs="Traditional Arabic"/>
                <w:b/>
                <w:bCs/>
                <w:sz w:val="28"/>
                <w:szCs w:val="28"/>
              </w:rPr>
              <w:t>APA</w:t>
            </w:r>
          </w:p>
        </w:tc>
        <w:tc>
          <w:tcPr>
            <w:tcW w:w="8364" w:type="dxa"/>
            <w:gridSpan w:val="2"/>
          </w:tcPr>
          <w:p w:rsidR="00086330" w:rsidRPr="0058395E" w:rsidRDefault="0058395E" w:rsidP="00442552">
            <w:pPr>
              <w:tabs>
                <w:tab w:val="left" w:pos="5459"/>
              </w:tabs>
              <w:rPr>
                <w:rFonts w:ascii="Traditional Arabic" w:hAnsi="Traditional Arabic" w:cs="Traditional Arabic"/>
                <w:sz w:val="28"/>
                <w:szCs w:val="28"/>
                <w:rtl/>
              </w:rPr>
            </w:pPr>
            <w:proofErr w:type="spellStart"/>
            <w:r w:rsidRPr="00984D25">
              <w:rPr>
                <w:rFonts w:ascii="Traditional Arabic" w:hAnsi="Traditional Arabic" w:cs="Traditional Arabic"/>
                <w:sz w:val="28"/>
                <w:szCs w:val="28"/>
              </w:rPr>
              <w:t>Doriath</w:t>
            </w:r>
            <w:proofErr w:type="spellEnd"/>
            <w:r w:rsidRPr="00984D25">
              <w:rPr>
                <w:rFonts w:ascii="Traditional Arabic" w:hAnsi="Traditional Arabic" w:cs="Traditional Arabic"/>
                <w:sz w:val="28"/>
                <w:szCs w:val="28"/>
              </w:rPr>
              <w:t xml:space="preserve"> Brigitte. (2008). Contrôle de gestion, en 20 fiches, </w:t>
            </w:r>
            <w:proofErr w:type="spellStart"/>
            <w:r w:rsidRPr="00984D25">
              <w:rPr>
                <w:rFonts w:ascii="Traditional Arabic" w:hAnsi="Traditional Arabic" w:cs="Traditional Arabic"/>
                <w:sz w:val="28"/>
                <w:szCs w:val="28"/>
              </w:rPr>
              <w:t>Dunod</w:t>
            </w:r>
            <w:proofErr w:type="spellEnd"/>
            <w:r w:rsidRPr="00984D25">
              <w:rPr>
                <w:rFonts w:ascii="Traditional Arabic" w:hAnsi="Traditional Arabic" w:cs="Traditional Arabic"/>
                <w:sz w:val="28"/>
                <w:szCs w:val="28"/>
              </w:rPr>
              <w:t>, Paris, 5ème édition</w:t>
            </w:r>
            <w:r w:rsidR="001E28B4" w:rsidRPr="00984D25">
              <w:rPr>
                <w:rFonts w:ascii="Traditional Arabic" w:hAnsi="Traditional Arabic" w:cs="Traditional Arabic"/>
                <w:sz w:val="28"/>
                <w:szCs w:val="28"/>
              </w:rPr>
              <w:t>, fich 15, page116-119</w:t>
            </w:r>
            <w:r>
              <w:rPr>
                <w:rFonts w:ascii="Traditional Arabic" w:hAnsi="Traditional Arabic" w:cs="Traditional Arabic"/>
                <w:rtl/>
              </w:rPr>
              <w:tab/>
            </w:r>
          </w:p>
        </w:tc>
      </w:tr>
      <w:tr w:rsidR="00086330" w:rsidTr="00603FFB">
        <w:trPr>
          <w:trHeight w:val="1640"/>
        </w:trPr>
        <w:tc>
          <w:tcPr>
            <w:tcW w:w="2552" w:type="dxa"/>
          </w:tcPr>
          <w:p w:rsidR="00086330" w:rsidRPr="00086330" w:rsidRDefault="00086330" w:rsidP="00442552">
            <w:pPr>
              <w:bidi/>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الفكرة العامة للبحث</w:t>
            </w:r>
          </w:p>
        </w:tc>
        <w:tc>
          <w:tcPr>
            <w:tcW w:w="8364" w:type="dxa"/>
            <w:gridSpan w:val="2"/>
          </w:tcPr>
          <w:p w:rsidR="008B4D25" w:rsidRPr="008B4D25" w:rsidRDefault="008B4D25" w:rsidP="008B4D25">
            <w:pPr>
              <w:bidi/>
              <w:jc w:val="both"/>
              <w:rPr>
                <w:rFonts w:ascii="Traditional Arabic" w:hAnsi="Traditional Arabic" w:cs="Traditional Arabic"/>
                <w:sz w:val="28"/>
                <w:szCs w:val="28"/>
              </w:rPr>
            </w:pPr>
            <w:r w:rsidRPr="008B4D25">
              <w:rPr>
                <w:rFonts w:ascii="Traditional Arabic" w:hAnsi="Traditional Arabic" w:cs="Traditional Arabic"/>
                <w:sz w:val="28"/>
                <w:szCs w:val="28"/>
                <w:rtl/>
                <w:lang w:bidi="ar-DZ"/>
              </w:rPr>
              <w:t>إن السياسة الأجرية في للشركة من خلال زيادات الرواتب العامة أو الفئوية أو الفردية لها تأثير مباشر على إجمالي كتلة الرواتب وهذا التأثير يختلف باختلاف معدلات الزيادة وتواريخ تطبيقها.</w:t>
            </w:r>
          </w:p>
          <w:p w:rsidR="00086330" w:rsidRPr="008B4D25" w:rsidRDefault="008B4D25" w:rsidP="008B4D25">
            <w:pPr>
              <w:bidi/>
              <w:jc w:val="both"/>
              <w:rPr>
                <w:rFonts w:ascii="Traditional Arabic" w:hAnsi="Traditional Arabic" w:cs="Traditional Arabic"/>
                <w:sz w:val="28"/>
                <w:szCs w:val="28"/>
                <w:rtl/>
              </w:rPr>
            </w:pPr>
            <w:r w:rsidRPr="008B4D25">
              <w:rPr>
                <w:rFonts w:ascii="Traditional Arabic" w:hAnsi="Traditional Arabic" w:cs="Traditional Arabic"/>
                <w:sz w:val="28"/>
                <w:szCs w:val="28"/>
                <w:rtl/>
                <w:lang w:bidi="ar-DZ"/>
              </w:rPr>
              <w:t>ويركز على شرح كيفية تأثيرات قرارات الشركة بشأن رواتب الموظفين على إجمالي تكاليف الرواتب، وكيف يمكن لهذه التغييرات أن تمتد إلى السنوات المالية التالية.</w:t>
            </w:r>
          </w:p>
        </w:tc>
      </w:tr>
      <w:tr w:rsidR="00086330" w:rsidTr="00603FFB">
        <w:trPr>
          <w:trHeight w:val="1690"/>
        </w:trPr>
        <w:tc>
          <w:tcPr>
            <w:tcW w:w="2552" w:type="dxa"/>
          </w:tcPr>
          <w:p w:rsidR="00086330" w:rsidRPr="00086330" w:rsidRDefault="00086330" w:rsidP="00442552">
            <w:pPr>
              <w:bidi/>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أهم الأفكار الاساسية</w:t>
            </w:r>
          </w:p>
        </w:tc>
        <w:tc>
          <w:tcPr>
            <w:tcW w:w="8364" w:type="dxa"/>
            <w:gridSpan w:val="2"/>
          </w:tcPr>
          <w:p w:rsidR="00086330" w:rsidRDefault="009035A3" w:rsidP="00442552">
            <w:pPr>
              <w:bidi/>
              <w:jc w:val="both"/>
              <w:rPr>
                <w:rFonts w:ascii="Traditional Arabic" w:hAnsi="Traditional Arabic" w:cs="Traditional Arabic"/>
                <w:sz w:val="28"/>
                <w:szCs w:val="28"/>
                <w:rtl/>
              </w:rPr>
            </w:pPr>
            <w:r w:rsidRPr="009035A3">
              <w:rPr>
                <w:rFonts w:ascii="Traditional Arabic" w:hAnsi="Traditional Arabic" w:cs="Traditional Arabic" w:hint="cs"/>
                <w:sz w:val="28"/>
                <w:szCs w:val="28"/>
                <w:rtl/>
              </w:rPr>
              <w:t>1.المبادئ الأساسية: التأثيرات المتعددة للسياسة الاجرية على الكتلة الاجرية الاجمالية للمؤسسة.</w:t>
            </w:r>
          </w:p>
          <w:p w:rsidR="009035A3" w:rsidRDefault="00C6058C" w:rsidP="00950BA7">
            <w:pPr>
              <w:bidi/>
              <w:jc w:val="both"/>
              <w:rPr>
                <w:rFonts w:ascii="Traditional Arabic" w:hAnsi="Traditional Arabic" w:cs="Traditional Arabic"/>
                <w:sz w:val="28"/>
                <w:szCs w:val="28"/>
                <w:rtl/>
              </w:rPr>
            </w:pPr>
            <w:r>
              <w:rPr>
                <w:rFonts w:ascii="Traditional Arabic" w:hAnsi="Traditional Arabic" w:cs="Traditional Arabic" w:hint="cs"/>
                <w:sz w:val="28"/>
                <w:szCs w:val="28"/>
                <w:rtl/>
              </w:rPr>
              <w:t>2.</w:t>
            </w:r>
            <w:r w:rsidR="00950BA7">
              <w:rPr>
                <w:rFonts w:ascii="Traditional Arabic" w:hAnsi="Traditional Arabic" w:cs="Traditional Arabic" w:hint="cs"/>
                <w:sz w:val="28"/>
                <w:szCs w:val="28"/>
                <w:rtl/>
              </w:rPr>
              <w:t>طرق</w:t>
            </w:r>
            <w:r>
              <w:rPr>
                <w:rFonts w:ascii="Traditional Arabic" w:hAnsi="Traditional Arabic" w:cs="Traditional Arabic" w:hint="cs"/>
                <w:sz w:val="28"/>
                <w:szCs w:val="28"/>
                <w:rtl/>
              </w:rPr>
              <w:t xml:space="preserve"> الحساب</w:t>
            </w:r>
            <w:r w:rsidR="00950BA7">
              <w:rPr>
                <w:rFonts w:ascii="Traditional Arabic" w:hAnsi="Traditional Arabic" w:cs="Traditional Arabic" w:hint="cs"/>
                <w:sz w:val="28"/>
                <w:szCs w:val="28"/>
                <w:rtl/>
              </w:rPr>
              <w:t>: أ-</w:t>
            </w:r>
            <w:r w:rsidR="00950BA7" w:rsidRPr="00950BA7">
              <w:rPr>
                <w:rFonts w:hint="cs"/>
                <w:rtl/>
              </w:rPr>
              <w:t>الكتلة</w:t>
            </w:r>
            <w:r w:rsidR="00950BA7" w:rsidRPr="00950BA7">
              <w:rPr>
                <w:rFonts w:ascii="Traditional Arabic" w:hAnsi="Traditional Arabic" w:cs="Traditional Arabic"/>
                <w:sz w:val="28"/>
                <w:szCs w:val="28"/>
                <w:rtl/>
              </w:rPr>
              <w:t xml:space="preserve"> الأجرية الأساسية هي مجموع الأجور والتعويضات والمكافآت التي يتقاضاها عدد ثابت من العاملين بانتظام</w:t>
            </w:r>
            <w:r w:rsidR="00950BA7" w:rsidRPr="00950BA7">
              <w:rPr>
                <w:rFonts w:ascii="Traditional Arabic" w:hAnsi="Traditional Arabic" w:cs="Traditional Arabic"/>
                <w:sz w:val="28"/>
                <w:szCs w:val="28"/>
              </w:rPr>
              <w:t>.</w:t>
            </w:r>
          </w:p>
          <w:p w:rsidR="00C6058C" w:rsidRDefault="00C6058C" w:rsidP="00C6058C">
            <w:pPr>
              <w:bidi/>
              <w:jc w:val="both"/>
              <w:rPr>
                <w:rFonts w:ascii="Traditional Arabic" w:hAnsi="Traditional Arabic" w:cs="Traditional Arabic"/>
                <w:sz w:val="28"/>
                <w:szCs w:val="28"/>
                <w:rtl/>
              </w:rPr>
            </w:pPr>
            <w:r>
              <w:rPr>
                <w:rFonts w:ascii="Traditional Arabic" w:hAnsi="Traditional Arabic" w:cs="Traditional Arabic" w:hint="cs"/>
                <w:sz w:val="28"/>
                <w:szCs w:val="28"/>
                <w:rtl/>
              </w:rPr>
              <w:t>ب-تأثير المستوى: يقيس التطور في الاجر الشهري بين تاريخين محددين.</w:t>
            </w:r>
          </w:p>
          <w:p w:rsidR="00C6058C" w:rsidRDefault="00C6058C" w:rsidP="000830EC">
            <w:pPr>
              <w:bidi/>
              <w:jc w:val="both"/>
              <w:rPr>
                <w:rFonts w:ascii="Traditional Arabic" w:hAnsi="Traditional Arabic" w:cs="Traditional Arabic"/>
                <w:sz w:val="28"/>
                <w:szCs w:val="28"/>
                <w:rtl/>
              </w:rPr>
            </w:pPr>
            <w:r>
              <w:rPr>
                <w:rFonts w:ascii="Traditional Arabic" w:hAnsi="Traditional Arabic" w:cs="Traditional Arabic" w:hint="cs"/>
                <w:sz w:val="28"/>
                <w:szCs w:val="28"/>
                <w:rtl/>
              </w:rPr>
              <w:t>ج-</w:t>
            </w:r>
            <w:r w:rsidR="000830EC">
              <w:rPr>
                <w:rFonts w:ascii="Traditional Arabic" w:hAnsi="Traditional Arabic" w:cs="Traditional Arabic" w:hint="cs"/>
                <w:sz w:val="28"/>
                <w:szCs w:val="28"/>
                <w:rtl/>
              </w:rPr>
              <w:t>تأثير الكتلة:</w:t>
            </w:r>
            <w:r w:rsidR="000830EC" w:rsidRPr="000830EC">
              <w:rPr>
                <w:rtl/>
              </w:rPr>
              <w:t xml:space="preserve"> </w:t>
            </w:r>
            <w:r w:rsidR="000830EC" w:rsidRPr="000830EC">
              <w:rPr>
                <w:rFonts w:ascii="Traditional Arabic" w:hAnsi="Traditional Arabic" w:cs="Traditional Arabic"/>
                <w:sz w:val="28"/>
                <w:szCs w:val="28"/>
                <w:rtl/>
              </w:rPr>
              <w:t>تؤدي زيادة الأجور بشكل عام إلى زيادة في الكتلة الأجرية الإجمالية للشركة أو المؤسسة خلال فترة زمنية محددة</w:t>
            </w:r>
            <w:r w:rsidR="000830EC">
              <w:rPr>
                <w:rFonts w:ascii="Traditional Arabic" w:hAnsi="Traditional Arabic" w:cs="Traditional Arabic" w:hint="cs"/>
                <w:sz w:val="28"/>
                <w:szCs w:val="28"/>
                <w:rtl/>
              </w:rPr>
              <w:t>.</w:t>
            </w:r>
          </w:p>
          <w:p w:rsidR="000830EC" w:rsidRDefault="000830EC" w:rsidP="000830EC">
            <w:pPr>
              <w:bidi/>
              <w:jc w:val="both"/>
              <w:rPr>
                <w:rFonts w:ascii="Traditional Arabic" w:hAnsi="Traditional Arabic" w:cs="Traditional Arabic"/>
                <w:sz w:val="28"/>
                <w:szCs w:val="28"/>
              </w:rPr>
            </w:pPr>
            <w:r>
              <w:rPr>
                <w:rFonts w:ascii="Traditional Arabic" w:hAnsi="Traditional Arabic" w:cs="Traditional Arabic" w:hint="cs"/>
                <w:sz w:val="28"/>
                <w:szCs w:val="28"/>
                <w:rtl/>
              </w:rPr>
              <w:t>د-تأثير التأجيل:</w:t>
            </w:r>
            <w:r w:rsidRPr="000830EC">
              <w:rPr>
                <w:rFonts w:ascii="Times New Roman" w:eastAsia="Times New Roman" w:hAnsi="Symbol" w:cs="Times New Roman"/>
                <w:sz w:val="24"/>
                <w:szCs w:val="24"/>
                <w:lang w:eastAsia="fr-FR"/>
              </w:rPr>
              <w:t xml:space="preserve"> </w:t>
            </w:r>
            <w:r w:rsidRPr="000830EC">
              <w:rPr>
                <w:rFonts w:ascii="Traditional Arabic" w:hAnsi="Traditional Arabic" w:cs="Traditional Arabic"/>
                <w:sz w:val="28"/>
                <w:szCs w:val="28"/>
                <w:rtl/>
              </w:rPr>
              <w:t>هو تراكم آثار الزيادات المتتالية على مر الوقت</w:t>
            </w:r>
            <w:r w:rsidR="00271CEB">
              <w:rPr>
                <w:rFonts w:ascii="Traditional Arabic" w:hAnsi="Traditional Arabic" w:cs="Traditional Arabic"/>
                <w:sz w:val="28"/>
                <w:szCs w:val="28"/>
              </w:rPr>
              <w:t>.</w:t>
            </w:r>
          </w:p>
          <w:p w:rsidR="00271CEB" w:rsidRPr="009035A3" w:rsidRDefault="00271CEB" w:rsidP="00271CEB">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كتلة الرواتب: هي الحد الأدنى لكتلة الرواتب في السنة </w:t>
            </w:r>
            <w:r>
              <w:rPr>
                <w:rFonts w:ascii="Traditional Arabic" w:hAnsi="Traditional Arabic" w:cs="Traditional Arabic"/>
                <w:sz w:val="28"/>
                <w:szCs w:val="28"/>
                <w:lang w:bidi="ar-DZ"/>
              </w:rPr>
              <w:t>N+1</w:t>
            </w:r>
            <w:r>
              <w:rPr>
                <w:rFonts w:ascii="Traditional Arabic" w:hAnsi="Traditional Arabic" w:cs="Traditional Arabic" w:hint="cs"/>
                <w:sz w:val="28"/>
                <w:szCs w:val="28"/>
                <w:rtl/>
                <w:lang w:bidi="ar-DZ"/>
              </w:rPr>
              <w:t xml:space="preserve"> دون احتساب أي زيادات جديدة، وتستخدم كقيمة مرجعية لحساب تأثير التأجيل.</w:t>
            </w:r>
          </w:p>
        </w:tc>
      </w:tr>
      <w:tr w:rsidR="00086330" w:rsidTr="00442552">
        <w:trPr>
          <w:trHeight w:val="448"/>
        </w:trPr>
        <w:tc>
          <w:tcPr>
            <w:tcW w:w="2552" w:type="dxa"/>
          </w:tcPr>
          <w:p w:rsidR="00086330" w:rsidRPr="00086330" w:rsidRDefault="00086330" w:rsidP="00442552">
            <w:pPr>
              <w:bidi/>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إبراز نقاط قوة وضعف المقال</w:t>
            </w:r>
          </w:p>
        </w:tc>
        <w:tc>
          <w:tcPr>
            <w:tcW w:w="3261" w:type="dxa"/>
          </w:tcPr>
          <w:p w:rsidR="00086330" w:rsidRPr="00086330" w:rsidRDefault="00086330" w:rsidP="00442552">
            <w:pPr>
              <w:bidi/>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نقاط القوة</w:t>
            </w:r>
          </w:p>
        </w:tc>
        <w:tc>
          <w:tcPr>
            <w:tcW w:w="5103" w:type="dxa"/>
          </w:tcPr>
          <w:p w:rsidR="00086330" w:rsidRPr="00086330" w:rsidRDefault="00086330" w:rsidP="00442552">
            <w:pPr>
              <w:bidi/>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نقاط الضعف</w:t>
            </w:r>
          </w:p>
        </w:tc>
      </w:tr>
      <w:tr w:rsidR="00086330" w:rsidTr="00442552">
        <w:trPr>
          <w:trHeight w:val="3490"/>
        </w:trPr>
        <w:tc>
          <w:tcPr>
            <w:tcW w:w="2552" w:type="dxa"/>
          </w:tcPr>
          <w:p w:rsidR="00086330" w:rsidRDefault="00086330" w:rsidP="00442552">
            <w:pPr>
              <w:bidi/>
              <w:jc w:val="both"/>
              <w:rPr>
                <w:rFonts w:ascii="Traditional Arabic" w:hAnsi="Traditional Arabic" w:cs="Traditional Arabic"/>
                <w:rtl/>
              </w:rPr>
            </w:pPr>
          </w:p>
        </w:tc>
        <w:tc>
          <w:tcPr>
            <w:tcW w:w="3261" w:type="dxa"/>
          </w:tcPr>
          <w:p w:rsidR="00086330" w:rsidRDefault="001E28B4" w:rsidP="00442552">
            <w:pPr>
              <w:pStyle w:val="Paragraphedeliste"/>
              <w:numPr>
                <w:ilvl w:val="0"/>
                <w:numId w:val="1"/>
              </w:numPr>
              <w:bidi/>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يوفر الفصل تحليلا شاملا لأثار السياسة الأجرية.</w:t>
            </w:r>
          </w:p>
          <w:p w:rsidR="001E28B4" w:rsidRDefault="001E28B4" w:rsidP="00442552">
            <w:pPr>
              <w:pStyle w:val="Paragraphedeliste"/>
              <w:numPr>
                <w:ilvl w:val="0"/>
                <w:numId w:val="1"/>
              </w:numPr>
              <w:bidi/>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 xml:space="preserve">تنوع أنواع التأثيرات مثل تأثيرات </w:t>
            </w:r>
            <w:r w:rsidR="00BB6194">
              <w:rPr>
                <w:rFonts w:ascii="Traditional Arabic" w:hAnsi="Traditional Arabic" w:cs="Traditional Arabic" w:hint="cs"/>
                <w:sz w:val="28"/>
                <w:szCs w:val="28"/>
                <w:rtl/>
                <w:lang w:bidi="ar-DZ"/>
              </w:rPr>
              <w:t>الكتلة،</w:t>
            </w:r>
            <w:r>
              <w:rPr>
                <w:rFonts w:ascii="Traditional Arabic" w:hAnsi="Traditional Arabic" w:cs="Traditional Arabic" w:hint="cs"/>
                <w:sz w:val="28"/>
                <w:szCs w:val="28"/>
                <w:rtl/>
                <w:lang w:bidi="ar-DZ"/>
              </w:rPr>
              <w:t xml:space="preserve"> المستوى والتأجيل مما</w:t>
            </w:r>
            <w:r w:rsidR="00BB6194">
              <w:rPr>
                <w:rFonts w:ascii="Traditional Arabic" w:hAnsi="Traditional Arabic" w:cs="Traditional Arabic" w:hint="cs"/>
                <w:sz w:val="28"/>
                <w:szCs w:val="28"/>
                <w:rtl/>
                <w:lang w:bidi="ar-DZ"/>
              </w:rPr>
              <w:t xml:space="preserve"> يعطي صورة شاملة حول التغيرات في الأجور على مدى سنوات متعدد</w:t>
            </w:r>
            <w:r w:rsidR="00BB6194">
              <w:rPr>
                <w:rFonts w:ascii="Traditional Arabic" w:hAnsi="Traditional Arabic" w:cs="Traditional Arabic" w:hint="eastAsia"/>
                <w:sz w:val="28"/>
                <w:szCs w:val="28"/>
                <w:rtl/>
                <w:lang w:bidi="ar-DZ"/>
              </w:rPr>
              <w:t>ة</w:t>
            </w:r>
            <w:r w:rsidR="00BB6194">
              <w:rPr>
                <w:rFonts w:ascii="Traditional Arabic" w:hAnsi="Traditional Arabic" w:cs="Traditional Arabic" w:hint="cs"/>
                <w:sz w:val="28"/>
                <w:szCs w:val="28"/>
                <w:rtl/>
                <w:lang w:bidi="ar-DZ"/>
              </w:rPr>
              <w:t>.</w:t>
            </w:r>
          </w:p>
          <w:p w:rsidR="00BB6194" w:rsidRDefault="00BB6194" w:rsidP="00442552">
            <w:pPr>
              <w:pStyle w:val="Paragraphedeliste"/>
              <w:numPr>
                <w:ilvl w:val="0"/>
                <w:numId w:val="1"/>
              </w:numPr>
              <w:bidi/>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ركز على التقدم الوظيفي (كالترقية، والتغيير في المناصب....).</w:t>
            </w:r>
          </w:p>
          <w:p w:rsidR="00BB6194" w:rsidRDefault="00BB6194" w:rsidP="00442552">
            <w:pPr>
              <w:pStyle w:val="Paragraphedeliste"/>
              <w:numPr>
                <w:ilvl w:val="0"/>
                <w:numId w:val="1"/>
              </w:numPr>
              <w:bidi/>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lastRenderedPageBreak/>
              <w:t>مرونة تطبيق السياسات الاجرية.</w:t>
            </w:r>
          </w:p>
          <w:p w:rsidR="00BB6194" w:rsidRPr="001E28B4" w:rsidRDefault="00BB6194" w:rsidP="00442552">
            <w:pPr>
              <w:pStyle w:val="Paragraphedeliste"/>
              <w:numPr>
                <w:ilvl w:val="0"/>
                <w:numId w:val="1"/>
              </w:num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تحفيز الأداء مما يزيد إنتاجية الافراد في الشركة وتحقيق أهداف أكبر.</w:t>
            </w:r>
          </w:p>
        </w:tc>
        <w:tc>
          <w:tcPr>
            <w:tcW w:w="5103" w:type="dxa"/>
          </w:tcPr>
          <w:p w:rsidR="005B2A8F" w:rsidRDefault="005B2A8F" w:rsidP="00442552">
            <w:pPr>
              <w:pStyle w:val="Paragraphedeliste"/>
              <w:numPr>
                <w:ilvl w:val="0"/>
                <w:numId w:val="2"/>
              </w:numPr>
              <w:bidi/>
              <w:jc w:val="both"/>
              <w:rPr>
                <w:rFonts w:ascii="Traditional Arabic" w:hAnsi="Traditional Arabic" w:cs="Traditional Arabic"/>
                <w:sz w:val="28"/>
                <w:szCs w:val="28"/>
              </w:rPr>
            </w:pPr>
            <w:r>
              <w:rPr>
                <w:rFonts w:ascii="Traditional Arabic" w:hAnsi="Traditional Arabic" w:cs="Traditional Arabic" w:hint="cs"/>
                <w:sz w:val="28"/>
                <w:szCs w:val="28"/>
                <w:rtl/>
              </w:rPr>
              <w:lastRenderedPageBreak/>
              <w:t>التحليل المتعلق بتأثيرات الكتلة والمستوى قد يبدو معقدا لبعض القراء أو المؤسسات الصغيرة التي لا تملك هيكلا إداريا متقدما مما قد يجعل من الصعب تطبيقه عمليا.</w:t>
            </w:r>
          </w:p>
          <w:p w:rsidR="005B2A8F" w:rsidRDefault="005B2A8F" w:rsidP="00442552">
            <w:pPr>
              <w:pStyle w:val="Paragraphedeliste"/>
              <w:numPr>
                <w:ilvl w:val="0"/>
                <w:numId w:val="2"/>
              </w:numPr>
              <w:bidi/>
              <w:jc w:val="both"/>
              <w:rPr>
                <w:rFonts w:ascii="Traditional Arabic" w:hAnsi="Traditional Arabic" w:cs="Traditional Arabic"/>
                <w:sz w:val="28"/>
                <w:szCs w:val="28"/>
              </w:rPr>
            </w:pPr>
            <w:r>
              <w:rPr>
                <w:rFonts w:ascii="Traditional Arabic" w:hAnsi="Traditional Arabic" w:cs="Traditional Arabic" w:hint="cs"/>
                <w:sz w:val="28"/>
                <w:szCs w:val="28"/>
                <w:rtl/>
              </w:rPr>
              <w:t>التركيز الشديد على السياسات الداخلية للأجور قد يغفل تأثير العوامل الاقتصادية الخارجية.</w:t>
            </w:r>
          </w:p>
          <w:p w:rsidR="005B2A8F" w:rsidRDefault="005B2A8F" w:rsidP="00442552">
            <w:pPr>
              <w:pStyle w:val="Paragraphedeliste"/>
              <w:numPr>
                <w:ilvl w:val="0"/>
                <w:numId w:val="2"/>
              </w:numPr>
              <w:bidi/>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الاعتماد على الافتراضات الثابتة مثل </w:t>
            </w:r>
            <w:r w:rsidR="00442552">
              <w:rPr>
                <w:rFonts w:ascii="Traditional Arabic" w:hAnsi="Traditional Arabic" w:cs="Traditional Arabic" w:hint="cs"/>
                <w:sz w:val="28"/>
                <w:szCs w:val="28"/>
                <w:rtl/>
              </w:rPr>
              <w:t>استقرار</w:t>
            </w:r>
            <w:r>
              <w:rPr>
                <w:rFonts w:ascii="Traditional Arabic" w:hAnsi="Traditional Arabic" w:cs="Traditional Arabic" w:hint="cs"/>
                <w:sz w:val="28"/>
                <w:szCs w:val="28"/>
                <w:rtl/>
              </w:rPr>
              <w:t xml:space="preserve"> القوى العاملة أو ثبات المستويات الهيكلية. قد لا تكون واقعية في سياقات معينة حيث تواجه المؤسسات تقلبات مستمرة في السوق.</w:t>
            </w:r>
          </w:p>
          <w:p w:rsidR="00603FFB" w:rsidRDefault="005B2A8F" w:rsidP="00442552">
            <w:pPr>
              <w:pStyle w:val="Paragraphedeliste"/>
              <w:numPr>
                <w:ilvl w:val="0"/>
                <w:numId w:val="2"/>
              </w:numPr>
              <w:bidi/>
              <w:jc w:val="both"/>
              <w:rPr>
                <w:rFonts w:ascii="Traditional Arabic" w:hAnsi="Traditional Arabic" w:cs="Traditional Arabic"/>
                <w:sz w:val="28"/>
                <w:szCs w:val="28"/>
              </w:rPr>
            </w:pPr>
            <w:r>
              <w:rPr>
                <w:rFonts w:ascii="Traditional Arabic" w:hAnsi="Traditional Arabic" w:cs="Traditional Arabic" w:hint="cs"/>
                <w:sz w:val="28"/>
                <w:szCs w:val="28"/>
                <w:rtl/>
              </w:rPr>
              <w:lastRenderedPageBreak/>
              <w:t xml:space="preserve">محدودية القدرة على التنبؤ بحيث تعتمد الكثير من التحليلات على افتراضات تتعلق بالبيانات الماضية مما يقلل من القدرة على التنبؤ بالتغيرات المستقبلية غير المتوقعة كالأزمات الاقتصادية </w:t>
            </w:r>
            <w:r w:rsidR="00603FFB">
              <w:rPr>
                <w:rFonts w:ascii="Traditional Arabic" w:hAnsi="Traditional Arabic" w:cs="Traditional Arabic" w:hint="cs"/>
                <w:sz w:val="28"/>
                <w:szCs w:val="28"/>
                <w:rtl/>
              </w:rPr>
              <w:t>...</w:t>
            </w:r>
          </w:p>
          <w:p w:rsidR="005B2A8F" w:rsidRPr="005B2A8F" w:rsidRDefault="00603FFB" w:rsidP="00442552">
            <w:pPr>
              <w:pStyle w:val="Paragraphedeliste"/>
              <w:numPr>
                <w:ilvl w:val="0"/>
                <w:numId w:val="2"/>
              </w:numPr>
              <w:bidi/>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إغفال الجوانب غير المالية حيث ركز في التحليل على الأجور فقط دون النظر الى العوامل الأخرى مثل: بيئة العمل، التدريب والتطوير.... </w:t>
            </w:r>
          </w:p>
        </w:tc>
      </w:tr>
      <w:tr w:rsidR="000066B8" w:rsidTr="00B06FFF">
        <w:trPr>
          <w:trHeight w:val="2030"/>
        </w:trPr>
        <w:tc>
          <w:tcPr>
            <w:tcW w:w="2552" w:type="dxa"/>
          </w:tcPr>
          <w:p w:rsidR="000066B8" w:rsidRPr="0058395E" w:rsidRDefault="000066B8" w:rsidP="00442552">
            <w:pPr>
              <w:bidi/>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lastRenderedPageBreak/>
              <w:t>التعليق على العمل</w:t>
            </w:r>
          </w:p>
        </w:tc>
        <w:tc>
          <w:tcPr>
            <w:tcW w:w="8364" w:type="dxa"/>
            <w:gridSpan w:val="2"/>
          </w:tcPr>
          <w:p w:rsidR="00A460B4" w:rsidRPr="0010425B" w:rsidRDefault="00A460B4" w:rsidP="00271CEB">
            <w:pPr>
              <w:bidi/>
              <w:jc w:val="both"/>
              <w:rPr>
                <w:rFonts w:ascii="Traditional Arabic" w:hAnsi="Traditional Arabic" w:cs="Traditional Arabic"/>
                <w:b/>
                <w:bCs/>
                <w:sz w:val="28"/>
                <w:szCs w:val="28"/>
                <w:rtl/>
                <w:lang w:bidi="ar-DZ"/>
              </w:rPr>
            </w:pPr>
            <w:r w:rsidRPr="0010425B">
              <w:rPr>
                <w:rFonts w:ascii="Traditional Arabic" w:hAnsi="Traditional Arabic" w:cs="Traditional Arabic"/>
                <w:b/>
                <w:bCs/>
                <w:sz w:val="28"/>
                <w:szCs w:val="28"/>
                <w:rtl/>
              </w:rPr>
              <w:t>مناقشة الأفكار ونقدها و</w:t>
            </w:r>
            <w:r w:rsidR="00271CEB" w:rsidRPr="0010425B">
              <w:rPr>
                <w:rFonts w:ascii="Traditional Arabic" w:hAnsi="Traditional Arabic" w:cs="Traditional Arabic"/>
                <w:b/>
                <w:bCs/>
                <w:sz w:val="28"/>
                <w:szCs w:val="28"/>
                <w:rtl/>
              </w:rPr>
              <w:t>التعليق عليها</w:t>
            </w:r>
            <w:r w:rsidRPr="0010425B">
              <w:rPr>
                <w:rFonts w:ascii="Traditional Arabic" w:hAnsi="Traditional Arabic" w:cs="Traditional Arabic" w:hint="cs"/>
                <w:b/>
                <w:bCs/>
                <w:sz w:val="28"/>
                <w:szCs w:val="28"/>
                <w:rtl/>
                <w:lang w:bidi="ar-DZ"/>
              </w:rPr>
              <w:t>:</w:t>
            </w:r>
          </w:p>
          <w:p w:rsidR="00A460B4" w:rsidRDefault="00A460B4" w:rsidP="00A460B4">
            <w:pPr>
              <w:bidi/>
              <w:jc w:val="both"/>
              <w:rPr>
                <w:rFonts w:ascii="Traditional Arabic" w:hAnsi="Traditional Arabic" w:cs="Traditional Arabic"/>
                <w:sz w:val="28"/>
                <w:szCs w:val="28"/>
                <w:rtl/>
              </w:rPr>
            </w:pPr>
            <w:r>
              <w:rPr>
                <w:rFonts w:ascii="Traditional Arabic" w:hAnsi="Traditional Arabic" w:cs="Traditional Arabic" w:hint="cs"/>
                <w:sz w:val="28"/>
                <w:szCs w:val="28"/>
                <w:rtl/>
              </w:rPr>
              <w:t>1</w:t>
            </w:r>
            <w:r w:rsidR="00271CEB" w:rsidRPr="00271CEB">
              <w:rPr>
                <w:rFonts w:ascii="Traditional Arabic" w:hAnsi="Traditional Arabic" w:cs="Traditional Arabic"/>
                <w:sz w:val="28"/>
                <w:szCs w:val="28"/>
              </w:rPr>
              <w:t xml:space="preserve">_ </w:t>
            </w:r>
            <w:r w:rsidR="00271CEB" w:rsidRPr="00271CEB">
              <w:rPr>
                <w:rFonts w:ascii="Traditional Arabic" w:hAnsi="Traditional Arabic" w:cs="Traditional Arabic"/>
                <w:sz w:val="28"/>
                <w:szCs w:val="28"/>
                <w:rtl/>
              </w:rPr>
              <w:t>تحليل التأثيرات المختلفة للسياسة الأجرية</w:t>
            </w:r>
            <w:r>
              <w:rPr>
                <w:rFonts w:ascii="Traditional Arabic" w:hAnsi="Traditional Arabic" w:cs="Traditional Arabic" w:hint="cs"/>
                <w:sz w:val="28"/>
                <w:szCs w:val="28"/>
                <w:rtl/>
              </w:rPr>
              <w:t>:</w:t>
            </w:r>
            <w:r w:rsidR="00271CEB" w:rsidRPr="00271CEB">
              <w:rPr>
                <w:rFonts w:ascii="Traditional Arabic" w:hAnsi="Traditional Arabic" w:cs="Traditional Arabic"/>
                <w:sz w:val="28"/>
                <w:szCs w:val="28"/>
              </w:rPr>
              <w:t xml:space="preserve"> </w:t>
            </w:r>
            <w:r w:rsidR="00271CEB" w:rsidRPr="00271CEB">
              <w:rPr>
                <w:rFonts w:ascii="Traditional Arabic" w:hAnsi="Traditional Arabic" w:cs="Traditional Arabic"/>
                <w:sz w:val="28"/>
                <w:szCs w:val="28"/>
                <w:rtl/>
              </w:rPr>
              <w:t>الف</w:t>
            </w:r>
            <w:r>
              <w:rPr>
                <w:rFonts w:ascii="Traditional Arabic" w:hAnsi="Traditional Arabic" w:cs="Traditional Arabic"/>
                <w:sz w:val="28"/>
                <w:szCs w:val="28"/>
                <w:rtl/>
              </w:rPr>
              <w:t xml:space="preserve">صل يركز على </w:t>
            </w:r>
            <w:r>
              <w:rPr>
                <w:rFonts w:ascii="Traditional Arabic" w:hAnsi="Traditional Arabic" w:cs="Traditional Arabic" w:hint="cs"/>
                <w:sz w:val="28"/>
                <w:szCs w:val="28"/>
                <w:rtl/>
              </w:rPr>
              <w:t>ثلاثة تأثيرا</w:t>
            </w:r>
            <w:r>
              <w:rPr>
                <w:rFonts w:ascii="Traditional Arabic" w:hAnsi="Traditional Arabic" w:cs="Traditional Arabic" w:hint="eastAsia"/>
                <w:sz w:val="28"/>
                <w:szCs w:val="28"/>
                <w:rtl/>
              </w:rPr>
              <w:t>ت</w:t>
            </w:r>
            <w:r>
              <w:rPr>
                <w:rFonts w:ascii="Traditional Arabic" w:hAnsi="Traditional Arabic" w:cs="Traditional Arabic"/>
                <w:sz w:val="28"/>
                <w:szCs w:val="28"/>
                <w:rtl/>
              </w:rPr>
              <w:t xml:space="preserve"> رئيسية: تأثير الكتلة، المستوى</w:t>
            </w:r>
            <w:r w:rsidR="00271CEB" w:rsidRPr="00271CEB">
              <w:rPr>
                <w:rFonts w:ascii="Traditional Arabic" w:hAnsi="Traditional Arabic" w:cs="Traditional Arabic"/>
                <w:sz w:val="28"/>
                <w:szCs w:val="28"/>
                <w:rtl/>
              </w:rPr>
              <w:t>، الترحيل، هذا التحليل مفيد لأنه يوفر فهما شاملا لكيفية تأثير التغيرات في الأجو</w:t>
            </w:r>
            <w:r>
              <w:rPr>
                <w:rFonts w:ascii="Traditional Arabic" w:hAnsi="Traditional Arabic" w:cs="Traditional Arabic"/>
                <w:sz w:val="28"/>
                <w:szCs w:val="28"/>
                <w:rtl/>
              </w:rPr>
              <w:t>ر على التكلفة الإجمالية للمؤسسة</w:t>
            </w:r>
            <w:r w:rsidR="00271CEB" w:rsidRPr="00271CEB">
              <w:rPr>
                <w:rFonts w:ascii="Traditional Arabic" w:hAnsi="Traditional Arabic" w:cs="Traditional Arabic"/>
                <w:sz w:val="28"/>
                <w:szCs w:val="28"/>
                <w:rtl/>
              </w:rPr>
              <w:t>، ومع في ذلك يعاني هذا التحليل من تعقيد قد يجعل من الصعب على الشركات الصغيرة او غير ا</w:t>
            </w:r>
            <w:r>
              <w:rPr>
                <w:rFonts w:ascii="Traditional Arabic" w:hAnsi="Traditional Arabic" w:cs="Traditional Arabic"/>
                <w:sz w:val="28"/>
                <w:szCs w:val="28"/>
                <w:rtl/>
              </w:rPr>
              <w:t>لمتخصصة فهمه وتطبيق</w:t>
            </w:r>
            <w:r>
              <w:rPr>
                <w:rFonts w:ascii="Traditional Arabic" w:hAnsi="Traditional Arabic" w:cs="Traditional Arabic" w:hint="cs"/>
                <w:sz w:val="28"/>
                <w:szCs w:val="28"/>
                <w:rtl/>
              </w:rPr>
              <w:t>ه.</w:t>
            </w:r>
          </w:p>
          <w:p w:rsidR="00A460B4" w:rsidRDefault="00A460B4" w:rsidP="00A460B4">
            <w:pPr>
              <w:bidi/>
              <w:jc w:val="both"/>
              <w:rPr>
                <w:rFonts w:ascii="Traditional Arabic" w:hAnsi="Traditional Arabic" w:cs="Traditional Arabic"/>
                <w:sz w:val="28"/>
                <w:szCs w:val="28"/>
                <w:rtl/>
              </w:rPr>
            </w:pPr>
            <w:r>
              <w:rPr>
                <w:rFonts w:ascii="Traditional Arabic" w:hAnsi="Traditional Arabic" w:cs="Traditional Arabic" w:hint="cs"/>
                <w:sz w:val="28"/>
                <w:szCs w:val="28"/>
                <w:rtl/>
              </w:rPr>
              <w:t>2</w:t>
            </w:r>
            <w:r w:rsidR="00271CEB" w:rsidRPr="00271CEB">
              <w:rPr>
                <w:rFonts w:ascii="Traditional Arabic" w:hAnsi="Traditional Arabic" w:cs="Traditional Arabic"/>
                <w:sz w:val="28"/>
                <w:szCs w:val="28"/>
              </w:rPr>
              <w:t xml:space="preserve">_ </w:t>
            </w:r>
            <w:r w:rsidR="00271CEB" w:rsidRPr="00271CEB">
              <w:rPr>
                <w:rFonts w:ascii="Traditional Arabic" w:hAnsi="Traditional Arabic" w:cs="Traditional Arabic"/>
                <w:sz w:val="28"/>
                <w:szCs w:val="28"/>
                <w:rtl/>
              </w:rPr>
              <w:t xml:space="preserve">تحفيز الموظفين عبر </w:t>
            </w:r>
            <w:r w:rsidRPr="00271CEB">
              <w:rPr>
                <w:rFonts w:ascii="Traditional Arabic" w:hAnsi="Traditional Arabic" w:cs="Traditional Arabic" w:hint="cs"/>
                <w:sz w:val="28"/>
                <w:szCs w:val="28"/>
                <w:rtl/>
              </w:rPr>
              <w:t>الاجور:</w:t>
            </w:r>
            <w:r w:rsidR="00271CEB" w:rsidRPr="00271CEB">
              <w:rPr>
                <w:rFonts w:ascii="Traditional Arabic" w:hAnsi="Traditional Arabic" w:cs="Traditional Arabic"/>
                <w:sz w:val="28"/>
                <w:szCs w:val="28"/>
                <w:rtl/>
              </w:rPr>
              <w:t xml:space="preserve"> تقديم الترقيات والزيادات </w:t>
            </w:r>
            <w:proofErr w:type="spellStart"/>
            <w:r w:rsidR="00271CEB" w:rsidRPr="00271CEB">
              <w:rPr>
                <w:rFonts w:ascii="Traditional Arabic" w:hAnsi="Traditional Arabic" w:cs="Traditional Arabic"/>
                <w:sz w:val="28"/>
                <w:szCs w:val="28"/>
                <w:rtl/>
              </w:rPr>
              <w:t>بناءا</w:t>
            </w:r>
            <w:proofErr w:type="spellEnd"/>
            <w:r w:rsidR="00271CEB" w:rsidRPr="00271CEB">
              <w:rPr>
                <w:rFonts w:ascii="Traditional Arabic" w:hAnsi="Traditional Arabic" w:cs="Traditional Arabic"/>
                <w:sz w:val="28"/>
                <w:szCs w:val="28"/>
                <w:rtl/>
              </w:rPr>
              <w:t xml:space="preserve"> على الأداء </w:t>
            </w:r>
            <w:r w:rsidRPr="00271CEB">
              <w:rPr>
                <w:rFonts w:ascii="Traditional Arabic" w:hAnsi="Traditional Arabic" w:cs="Traditional Arabic" w:hint="cs"/>
                <w:sz w:val="28"/>
                <w:szCs w:val="28"/>
                <w:rtl/>
              </w:rPr>
              <w:t>الشخصي،</w:t>
            </w:r>
            <w:r w:rsidR="00271CEB" w:rsidRPr="00271CEB">
              <w:rPr>
                <w:rFonts w:ascii="Traditional Arabic" w:hAnsi="Traditional Arabic" w:cs="Traditional Arabic"/>
                <w:sz w:val="28"/>
                <w:szCs w:val="28"/>
                <w:rtl/>
              </w:rPr>
              <w:t xml:space="preserve"> هو فكرة قوية لأنها تحفز الموظفين على تحسين أدائهم ولكن في نفس الوقت قد تؤدي هذه السياسات إلى شعور بعدم المساواة بين الموظفين إذا لم تدار بشكل عادل وشفاف، كما أن التركيز المفرط على الأجر كأداة تحفيز يمكن أن يغفل العوامل غير المالية مثل التقدير المهني أو بيئة العمل</w:t>
            </w:r>
            <w:r>
              <w:rPr>
                <w:rFonts w:ascii="Traditional Arabic" w:hAnsi="Traditional Arabic" w:cs="Traditional Arabic" w:hint="cs"/>
                <w:sz w:val="28"/>
                <w:szCs w:val="28"/>
                <w:rtl/>
              </w:rPr>
              <w:t>.</w:t>
            </w:r>
          </w:p>
          <w:p w:rsidR="00A460B4" w:rsidRDefault="00A460B4" w:rsidP="00A460B4">
            <w:pPr>
              <w:bidi/>
              <w:jc w:val="both"/>
              <w:rPr>
                <w:rFonts w:ascii="Traditional Arabic" w:hAnsi="Traditional Arabic" w:cs="Traditional Arabic"/>
                <w:sz w:val="28"/>
                <w:szCs w:val="28"/>
                <w:rtl/>
              </w:rPr>
            </w:pPr>
            <w:r>
              <w:rPr>
                <w:rFonts w:ascii="Traditional Arabic" w:hAnsi="Traditional Arabic" w:cs="Traditional Arabic" w:hint="cs"/>
                <w:sz w:val="28"/>
                <w:szCs w:val="28"/>
                <w:rtl/>
              </w:rPr>
              <w:t>3_</w:t>
            </w:r>
            <w:r>
              <w:rPr>
                <w:rFonts w:ascii="Traditional Arabic" w:hAnsi="Traditional Arabic" w:cs="Traditional Arabic"/>
                <w:sz w:val="28"/>
                <w:szCs w:val="28"/>
                <w:rtl/>
              </w:rPr>
              <w:t>التكيف مع الظروف الاقتصادية</w:t>
            </w:r>
            <w:r w:rsidR="00271CEB" w:rsidRPr="00271CEB">
              <w:rPr>
                <w:rFonts w:ascii="Traditional Arabic" w:hAnsi="Traditional Arabic" w:cs="Traditional Arabic"/>
                <w:sz w:val="28"/>
                <w:szCs w:val="28"/>
                <w:rtl/>
              </w:rPr>
              <w:t xml:space="preserve">، تتحدث الأفكار في هذا الفصل عن تأثير السياسة الأجرية بشكل مستقل عن الظروف الاقتصادية الخارجية. هذا ما يجعل هذه الافكار محدودة بعض </w:t>
            </w:r>
            <w:r w:rsidRPr="00271CEB">
              <w:rPr>
                <w:rFonts w:ascii="Traditional Arabic" w:hAnsi="Traditional Arabic" w:cs="Traditional Arabic" w:hint="cs"/>
                <w:sz w:val="28"/>
                <w:szCs w:val="28"/>
                <w:rtl/>
              </w:rPr>
              <w:t>الشيء</w:t>
            </w:r>
            <w:r w:rsidR="00271CEB" w:rsidRPr="00271CEB">
              <w:rPr>
                <w:rFonts w:ascii="Traditional Arabic" w:hAnsi="Traditional Arabic" w:cs="Traditional Arabic"/>
                <w:sz w:val="28"/>
                <w:szCs w:val="28"/>
                <w:rtl/>
              </w:rPr>
              <w:t xml:space="preserve"> لأن </w:t>
            </w:r>
            <w:r w:rsidRPr="00271CEB">
              <w:rPr>
                <w:rFonts w:ascii="Traditional Arabic" w:hAnsi="Traditional Arabic" w:cs="Traditional Arabic" w:hint="cs"/>
                <w:sz w:val="28"/>
                <w:szCs w:val="28"/>
                <w:rtl/>
              </w:rPr>
              <w:t>الاقتصاد</w:t>
            </w:r>
            <w:r w:rsidR="00271CEB" w:rsidRPr="00271CEB">
              <w:rPr>
                <w:rFonts w:ascii="Traditional Arabic" w:hAnsi="Traditional Arabic" w:cs="Traditional Arabic"/>
                <w:sz w:val="28"/>
                <w:szCs w:val="28"/>
                <w:rtl/>
              </w:rPr>
              <w:t xml:space="preserve"> الكلي يلعب دورا مهما في تحديد كيفية تأثير الأجور على الميزانية وتجاهل هذه الجوانب قد يؤدي الى سياسات غير </w:t>
            </w:r>
            <w:r w:rsidRPr="00271CEB">
              <w:rPr>
                <w:rFonts w:ascii="Traditional Arabic" w:hAnsi="Traditional Arabic" w:cs="Traditional Arabic" w:hint="cs"/>
                <w:sz w:val="28"/>
                <w:szCs w:val="28"/>
                <w:rtl/>
              </w:rPr>
              <w:t>متكيفة</w:t>
            </w:r>
            <w:r w:rsidR="00271CEB" w:rsidRPr="00271CEB">
              <w:rPr>
                <w:rFonts w:ascii="Traditional Arabic" w:hAnsi="Traditional Arabic" w:cs="Traditional Arabic"/>
                <w:sz w:val="28"/>
                <w:szCs w:val="28"/>
                <w:rtl/>
              </w:rPr>
              <w:t xml:space="preserve"> مع الظروف المتغيرة</w:t>
            </w:r>
            <w:r>
              <w:rPr>
                <w:rFonts w:ascii="Traditional Arabic" w:hAnsi="Traditional Arabic" w:cs="Traditional Arabic" w:hint="cs"/>
                <w:sz w:val="28"/>
                <w:szCs w:val="28"/>
                <w:rtl/>
              </w:rPr>
              <w:t>.</w:t>
            </w:r>
            <w:r w:rsidR="00271CEB" w:rsidRPr="00271CEB">
              <w:rPr>
                <w:rFonts w:ascii="Traditional Arabic" w:hAnsi="Traditional Arabic" w:cs="Traditional Arabic"/>
                <w:sz w:val="28"/>
                <w:szCs w:val="28"/>
                <w:rtl/>
              </w:rPr>
              <w:t xml:space="preserve"> </w:t>
            </w:r>
          </w:p>
          <w:p w:rsidR="00271CEB" w:rsidRPr="00271CEB" w:rsidRDefault="00A460B4" w:rsidP="00A460B4">
            <w:pPr>
              <w:bidi/>
              <w:jc w:val="both"/>
              <w:rPr>
                <w:rFonts w:ascii="Traditional Arabic" w:hAnsi="Traditional Arabic" w:cs="Traditional Arabic"/>
                <w:sz w:val="28"/>
                <w:szCs w:val="28"/>
              </w:rPr>
            </w:pPr>
            <w:r>
              <w:rPr>
                <w:rFonts w:ascii="Traditional Arabic" w:hAnsi="Traditional Arabic" w:cs="Traditional Arabic" w:hint="cs"/>
                <w:sz w:val="28"/>
                <w:szCs w:val="28"/>
                <w:rtl/>
              </w:rPr>
              <w:t>4_</w:t>
            </w:r>
            <w:r>
              <w:rPr>
                <w:rFonts w:ascii="Traditional Arabic" w:hAnsi="Traditional Arabic" w:cs="Traditional Arabic"/>
                <w:sz w:val="28"/>
                <w:szCs w:val="28"/>
                <w:rtl/>
              </w:rPr>
              <w:t>التركيز على التحليل الداخلي فقط</w:t>
            </w:r>
            <w:r w:rsidR="00271CEB" w:rsidRPr="00271CEB">
              <w:rPr>
                <w:rFonts w:ascii="Traditional Arabic" w:hAnsi="Traditional Arabic" w:cs="Traditional Arabic"/>
                <w:sz w:val="28"/>
                <w:szCs w:val="28"/>
                <w:rtl/>
              </w:rPr>
              <w:t xml:space="preserve">: تركز السياسة الاجرية هنا بشكل أساسي على التغيرات الداخلية في الأجور </w:t>
            </w:r>
            <w:r w:rsidRPr="00271CEB">
              <w:rPr>
                <w:rFonts w:ascii="Traditional Arabic" w:hAnsi="Traditional Arabic" w:cs="Traditional Arabic" w:hint="cs"/>
                <w:sz w:val="28"/>
                <w:szCs w:val="28"/>
                <w:rtl/>
              </w:rPr>
              <w:t xml:space="preserve">والتكاليف </w:t>
            </w:r>
            <w:r w:rsidR="00271CEB" w:rsidRPr="00271CEB">
              <w:rPr>
                <w:rFonts w:ascii="Traditional Arabic" w:hAnsi="Traditional Arabic" w:cs="Traditional Arabic"/>
                <w:sz w:val="28"/>
                <w:szCs w:val="28"/>
                <w:rtl/>
              </w:rPr>
              <w:t>وتغفل الجوانب الخارجية مثل المنافسة على المواهب أو تأثير السوق الأوسع هذا يحد من فهم شامل لكيفية تحديد الاجور بالمقارنة مع الشركات المنافسة أو الأوضاع الاقتصادية العامة</w:t>
            </w:r>
            <w:r>
              <w:rPr>
                <w:rFonts w:ascii="Traditional Arabic" w:hAnsi="Traditional Arabic" w:cs="Traditional Arabic" w:hint="cs"/>
                <w:sz w:val="28"/>
                <w:szCs w:val="28"/>
                <w:rtl/>
              </w:rPr>
              <w:t>.</w:t>
            </w:r>
          </w:p>
          <w:p w:rsidR="000066B8" w:rsidRPr="00984D25" w:rsidRDefault="008F16A8" w:rsidP="00271CEB">
            <w:pPr>
              <w:bidi/>
              <w:jc w:val="both"/>
              <w:rPr>
                <w:rFonts w:ascii="Traditional Arabic" w:hAnsi="Traditional Arabic" w:cs="Traditional Arabic"/>
                <w:b/>
                <w:bCs/>
                <w:sz w:val="28"/>
                <w:szCs w:val="28"/>
                <w:rtl/>
              </w:rPr>
            </w:pPr>
            <w:bookmarkStart w:id="0" w:name="_GoBack"/>
            <w:r w:rsidRPr="00984D25">
              <w:rPr>
                <w:rFonts w:ascii="Traditional Arabic" w:hAnsi="Traditional Arabic" w:cs="Traditional Arabic" w:hint="cs"/>
                <w:b/>
                <w:bCs/>
                <w:sz w:val="28"/>
                <w:szCs w:val="28"/>
                <w:rtl/>
              </w:rPr>
              <w:t>-اقتراحات لتحسين الأفكار:</w:t>
            </w:r>
          </w:p>
          <w:bookmarkEnd w:id="0"/>
          <w:p w:rsidR="00442552" w:rsidRDefault="008F16A8" w:rsidP="00442552">
            <w:pPr>
              <w:bidi/>
              <w:jc w:val="both"/>
              <w:rPr>
                <w:rFonts w:ascii="Traditional Arabic" w:hAnsi="Traditional Arabic" w:cs="Traditional Arabic"/>
                <w:sz w:val="28"/>
                <w:szCs w:val="28"/>
                <w:rtl/>
              </w:rPr>
            </w:pPr>
            <w:r>
              <w:rPr>
                <w:rFonts w:ascii="Traditional Arabic" w:hAnsi="Traditional Arabic" w:cs="Traditional Arabic" w:hint="cs"/>
                <w:b/>
                <w:bCs/>
                <w:sz w:val="28"/>
                <w:szCs w:val="28"/>
                <w:rtl/>
              </w:rPr>
              <w:t>1.</w:t>
            </w:r>
            <w:r w:rsidR="00991FFD">
              <w:rPr>
                <w:rFonts w:ascii="Traditional Arabic" w:hAnsi="Traditional Arabic" w:cs="Traditional Arabic" w:hint="cs"/>
                <w:b/>
                <w:bCs/>
                <w:sz w:val="28"/>
                <w:szCs w:val="28"/>
                <w:rtl/>
              </w:rPr>
              <w:t>إدماج العناصر الاقتصادية الخارجية في التحليل:</w:t>
            </w:r>
            <w:r w:rsidR="00442552">
              <w:rPr>
                <w:rFonts w:ascii="Traditional Arabic" w:hAnsi="Traditional Arabic" w:cs="Traditional Arabic" w:hint="cs"/>
                <w:b/>
                <w:bCs/>
                <w:sz w:val="28"/>
                <w:szCs w:val="28"/>
                <w:rtl/>
              </w:rPr>
              <w:t xml:space="preserve"> </w:t>
            </w:r>
            <w:r w:rsidR="00442552" w:rsidRPr="00442552">
              <w:rPr>
                <w:rFonts w:ascii="Traditional Arabic" w:hAnsi="Traditional Arabic" w:cs="Traditional Arabic"/>
                <w:sz w:val="28"/>
                <w:szCs w:val="28"/>
                <w:rtl/>
              </w:rPr>
              <w:t>من المهم أن تأخذ السياسات الأجرية في الاعتبار العوامل الاقتصادية الخارجية مثل التضخم والركود. اقتراحي هنا هو استخدام مؤشرات اقتصادية كمؤشر لتعديل الأجور بشكل دوري، وذلك لضمان أن سياسات الأجور تظل متوافقة مع التغيرات الاقتصادية</w:t>
            </w:r>
            <w:r w:rsidR="00442552">
              <w:rPr>
                <w:rFonts w:ascii="Traditional Arabic" w:hAnsi="Traditional Arabic" w:cs="Traditional Arabic"/>
                <w:sz w:val="28"/>
                <w:szCs w:val="28"/>
              </w:rPr>
              <w:t>.</w:t>
            </w:r>
          </w:p>
          <w:p w:rsidR="00442552" w:rsidRDefault="00442552" w:rsidP="00442552">
            <w:pPr>
              <w:bidi/>
              <w:jc w:val="both"/>
              <w:rPr>
                <w:rFonts w:ascii="Traditional Arabic" w:hAnsi="Traditional Arabic" w:cs="Traditional Arabic"/>
                <w:sz w:val="28"/>
                <w:szCs w:val="28"/>
                <w:rtl/>
              </w:rPr>
            </w:pPr>
            <w:r>
              <w:rPr>
                <w:rFonts w:ascii="Traditional Arabic" w:hAnsi="Traditional Arabic" w:cs="Traditional Arabic" w:hint="cs"/>
                <w:b/>
                <w:bCs/>
                <w:sz w:val="28"/>
                <w:szCs w:val="28"/>
                <w:rtl/>
              </w:rPr>
              <w:lastRenderedPageBreak/>
              <w:t>2.</w:t>
            </w:r>
            <w:r w:rsidRPr="00442552">
              <w:rPr>
                <w:rFonts w:ascii="Traditional Arabic" w:hAnsi="Traditional Arabic" w:cs="Traditional Arabic"/>
                <w:b/>
                <w:bCs/>
                <w:sz w:val="28"/>
                <w:szCs w:val="28"/>
                <w:rtl/>
              </w:rPr>
              <w:t>التوازن بين الأجر والعوامل غير المالية</w:t>
            </w:r>
            <w:r w:rsidRPr="00442552">
              <w:rPr>
                <w:rFonts w:ascii="Traditional Arabic" w:hAnsi="Traditional Arabic" w:cs="Traditional Arabic"/>
                <w:b/>
                <w:bCs/>
                <w:sz w:val="28"/>
                <w:szCs w:val="28"/>
              </w:rPr>
              <w:t>:</w:t>
            </w:r>
            <w:r w:rsidRPr="00442552">
              <w:rPr>
                <w:rFonts w:ascii="Traditional Arabic" w:hAnsi="Traditional Arabic" w:cs="Traditional Arabic"/>
                <w:sz w:val="28"/>
                <w:szCs w:val="28"/>
              </w:rPr>
              <w:t xml:space="preserve"> </w:t>
            </w:r>
            <w:r>
              <w:rPr>
                <w:rFonts w:ascii="Traditional Arabic" w:hAnsi="Traditional Arabic" w:cs="Traditional Arabic"/>
                <w:sz w:val="28"/>
                <w:szCs w:val="28"/>
                <w:rtl/>
              </w:rPr>
              <w:t>بدلا</w:t>
            </w:r>
            <w:r>
              <w:rPr>
                <w:rFonts w:ascii="Traditional Arabic" w:hAnsi="Traditional Arabic" w:cs="Traditional Arabic" w:hint="cs"/>
                <w:sz w:val="28"/>
                <w:szCs w:val="28"/>
                <w:rtl/>
              </w:rPr>
              <w:t xml:space="preserve"> </w:t>
            </w:r>
            <w:r w:rsidRPr="00442552">
              <w:rPr>
                <w:rFonts w:ascii="Traditional Arabic" w:hAnsi="Traditional Arabic" w:cs="Traditional Arabic"/>
                <w:sz w:val="28"/>
                <w:szCs w:val="28"/>
                <w:rtl/>
              </w:rPr>
              <w:t xml:space="preserve">من الاعتماد فقط على الأجور </w:t>
            </w:r>
            <w:r>
              <w:rPr>
                <w:rFonts w:ascii="Traditional Arabic" w:hAnsi="Traditional Arabic" w:cs="Traditional Arabic"/>
                <w:sz w:val="28"/>
                <w:szCs w:val="28"/>
                <w:rtl/>
              </w:rPr>
              <w:t>كوسيلة لتحفيز الموظفين، يجب أيض</w:t>
            </w:r>
            <w:r w:rsidRPr="00442552">
              <w:rPr>
                <w:rFonts w:ascii="Traditional Arabic" w:hAnsi="Traditional Arabic" w:cs="Traditional Arabic"/>
                <w:sz w:val="28"/>
                <w:szCs w:val="28"/>
                <w:rtl/>
              </w:rPr>
              <w:t>ا التركيز على عوامل أخرى مثل بيئة العمل، فرص التعلم والتطوير، والتوازن بين الحياة الشخصية والمهنية. هذا سيجعل الموظفين يشعرون بتقدير أكبر، ويعزز رضاهم على المدى الطويل</w:t>
            </w:r>
            <w:r w:rsidRPr="00442552">
              <w:rPr>
                <w:rFonts w:ascii="Traditional Arabic" w:hAnsi="Traditional Arabic" w:cs="Traditional Arabic"/>
                <w:sz w:val="28"/>
                <w:szCs w:val="28"/>
              </w:rPr>
              <w:t>.</w:t>
            </w:r>
          </w:p>
          <w:p w:rsidR="00442552" w:rsidRDefault="00442552" w:rsidP="00442552">
            <w:pPr>
              <w:bidi/>
              <w:jc w:val="both"/>
              <w:rPr>
                <w:rFonts w:ascii="Traditional Arabic" w:hAnsi="Traditional Arabic" w:cs="Traditional Arabic"/>
                <w:sz w:val="28"/>
                <w:szCs w:val="28"/>
                <w:rtl/>
              </w:rPr>
            </w:pPr>
            <w:r>
              <w:rPr>
                <w:rFonts w:ascii="Traditional Arabic" w:hAnsi="Traditional Arabic" w:cs="Traditional Arabic" w:hint="cs"/>
                <w:b/>
                <w:bCs/>
                <w:sz w:val="28"/>
                <w:szCs w:val="28"/>
                <w:rtl/>
              </w:rPr>
              <w:t>3.</w:t>
            </w:r>
            <w:r w:rsidRPr="00442552">
              <w:rPr>
                <w:rFonts w:ascii="Traditional Arabic" w:hAnsi="Traditional Arabic" w:cs="Traditional Arabic"/>
                <w:sz w:val="28"/>
                <w:szCs w:val="28"/>
                <w:rtl/>
              </w:rPr>
              <w:t xml:space="preserve"> </w:t>
            </w:r>
            <w:r w:rsidRPr="00442552">
              <w:rPr>
                <w:rFonts w:ascii="Traditional Arabic" w:hAnsi="Traditional Arabic" w:cs="Traditional Arabic"/>
                <w:b/>
                <w:bCs/>
                <w:sz w:val="28"/>
                <w:szCs w:val="28"/>
                <w:rtl/>
              </w:rPr>
              <w:t>تطبيق أنظمة شفافة للتقييم والترقيات</w:t>
            </w:r>
            <w:r w:rsidRPr="00442552">
              <w:rPr>
                <w:rFonts w:ascii="Traditional Arabic" w:hAnsi="Traditional Arabic" w:cs="Traditional Arabic"/>
                <w:sz w:val="28"/>
                <w:szCs w:val="28"/>
              </w:rPr>
              <w:t xml:space="preserve">: </w:t>
            </w:r>
            <w:r w:rsidRPr="00442552">
              <w:rPr>
                <w:rFonts w:ascii="Traditional Arabic" w:hAnsi="Traditional Arabic" w:cs="Traditional Arabic"/>
                <w:sz w:val="28"/>
                <w:szCs w:val="28"/>
                <w:rtl/>
              </w:rPr>
              <w:t>للتقليل من الشعور بعدم المساواة بين الموظفين، من المهم أن تكون سياسات الزيادات والترقيات شفافة وموثوقة. يمكن تطبيق نظام تقييم أداء عادل ومحدد بمعايير موضوعية قابلة للقياس، مثل الأداء القابل للتحقيق وليس فقط على أساس العلاقات الشخصية أو المدة الزمنية في الوظيفة</w:t>
            </w:r>
            <w:r w:rsidRPr="00442552">
              <w:rPr>
                <w:rFonts w:ascii="Traditional Arabic" w:hAnsi="Traditional Arabic" w:cs="Traditional Arabic"/>
                <w:sz w:val="28"/>
                <w:szCs w:val="28"/>
              </w:rPr>
              <w:t>.</w:t>
            </w:r>
          </w:p>
          <w:p w:rsidR="00442552" w:rsidRDefault="00442552" w:rsidP="00442552">
            <w:pPr>
              <w:bidi/>
              <w:jc w:val="both"/>
              <w:rPr>
                <w:rFonts w:ascii="Traditional Arabic" w:hAnsi="Traditional Arabic" w:cs="Traditional Arabic"/>
                <w:sz w:val="28"/>
                <w:szCs w:val="28"/>
                <w:rtl/>
              </w:rPr>
            </w:pPr>
            <w:r>
              <w:rPr>
                <w:rFonts w:ascii="Traditional Arabic" w:hAnsi="Traditional Arabic" w:cs="Traditional Arabic" w:hint="cs"/>
                <w:b/>
                <w:bCs/>
                <w:sz w:val="28"/>
                <w:szCs w:val="28"/>
                <w:rtl/>
              </w:rPr>
              <w:t>4.</w:t>
            </w:r>
            <w:r w:rsidRPr="00442552">
              <w:rPr>
                <w:rFonts w:ascii="Traditional Arabic" w:hAnsi="Traditional Arabic" w:cs="Traditional Arabic"/>
                <w:b/>
                <w:bCs/>
                <w:sz w:val="28"/>
                <w:szCs w:val="28"/>
              </w:rPr>
              <w:t xml:space="preserve"> </w:t>
            </w:r>
            <w:r w:rsidRPr="00442552">
              <w:rPr>
                <w:rFonts w:ascii="Traditional Arabic" w:hAnsi="Traditional Arabic" w:cs="Traditional Arabic"/>
                <w:b/>
                <w:bCs/>
                <w:sz w:val="28"/>
                <w:szCs w:val="28"/>
                <w:rtl/>
              </w:rPr>
              <w:t>الاستعداد للأزمات الاقتصادية</w:t>
            </w:r>
            <w:r w:rsidRPr="00442552">
              <w:rPr>
                <w:rFonts w:ascii="Traditional Arabic" w:hAnsi="Traditional Arabic" w:cs="Traditional Arabic"/>
                <w:b/>
                <w:bCs/>
                <w:sz w:val="28"/>
                <w:szCs w:val="28"/>
              </w:rPr>
              <w:t xml:space="preserve">: </w:t>
            </w:r>
            <w:r w:rsidRPr="00442552">
              <w:rPr>
                <w:rFonts w:ascii="Traditional Arabic" w:hAnsi="Traditional Arabic" w:cs="Traditional Arabic"/>
                <w:sz w:val="28"/>
                <w:szCs w:val="28"/>
                <w:rtl/>
              </w:rPr>
              <w:t>يجب أن تتضمن السياسات الأجرية بعض المرونة للتعامل مع الأزمات الاقتصادية. يمكن للمؤسسات أن تنشئ صندوقاً احتياطياً لدفع الرواتب في الأوقات الصعبة أو تعتمد على نظام زيادات مرن يعتمد على أداء الشركة في السوق وليس على زيادات ثابتة</w:t>
            </w:r>
            <w:r>
              <w:rPr>
                <w:rFonts w:ascii="Traditional Arabic" w:hAnsi="Traditional Arabic" w:cs="Traditional Arabic" w:hint="cs"/>
                <w:sz w:val="28"/>
                <w:szCs w:val="28"/>
                <w:rtl/>
              </w:rPr>
              <w:t>.</w:t>
            </w:r>
          </w:p>
          <w:p w:rsidR="00442552" w:rsidRDefault="00442552" w:rsidP="00442552">
            <w:pPr>
              <w:bidi/>
              <w:jc w:val="both"/>
              <w:rPr>
                <w:rFonts w:ascii="Traditional Arabic" w:hAnsi="Traditional Arabic" w:cs="Traditional Arabic"/>
                <w:sz w:val="28"/>
                <w:szCs w:val="28"/>
                <w:rtl/>
              </w:rPr>
            </w:pPr>
            <w:r>
              <w:rPr>
                <w:rFonts w:ascii="Traditional Arabic" w:hAnsi="Traditional Arabic" w:cs="Traditional Arabic" w:hint="cs"/>
                <w:b/>
                <w:bCs/>
                <w:sz w:val="28"/>
                <w:szCs w:val="28"/>
                <w:rtl/>
              </w:rPr>
              <w:t>5.</w:t>
            </w:r>
            <w:r w:rsidRPr="00442552">
              <w:rPr>
                <w:rFonts w:ascii="Traditional Arabic" w:hAnsi="Traditional Arabic" w:cs="Traditional Arabic"/>
                <w:b/>
                <w:bCs/>
                <w:sz w:val="28"/>
                <w:szCs w:val="28"/>
                <w:rtl/>
              </w:rPr>
              <w:t>إجراء مقارنة دورية مع السوق</w:t>
            </w:r>
            <w:r w:rsidRPr="00442552">
              <w:rPr>
                <w:rFonts w:ascii="Traditional Arabic" w:hAnsi="Traditional Arabic" w:cs="Traditional Arabic"/>
                <w:sz w:val="28"/>
                <w:szCs w:val="28"/>
              </w:rPr>
              <w:t xml:space="preserve">: </w:t>
            </w:r>
            <w:r w:rsidRPr="00442552">
              <w:rPr>
                <w:rFonts w:ascii="Traditional Arabic" w:hAnsi="Traditional Arabic" w:cs="Traditional Arabic"/>
                <w:sz w:val="28"/>
                <w:szCs w:val="28"/>
                <w:rtl/>
              </w:rPr>
              <w:t>لتجنب تفويت الفرص في جذب أفضل الكفاءات، يجب على الشركات مقارنة سياسات الأجور الخاصة بها مع متوسط السوق بشكل دوري. هذا يساعد على ضمان أن الأجور تكون تنافسية، مما يجذب ويحافظ على الموظفين الموهوبين</w:t>
            </w:r>
            <w:r>
              <w:rPr>
                <w:rFonts w:ascii="Traditional Arabic" w:hAnsi="Traditional Arabic" w:cs="Traditional Arabic" w:hint="cs"/>
                <w:sz w:val="28"/>
                <w:szCs w:val="28"/>
                <w:rtl/>
              </w:rPr>
              <w:t>.</w:t>
            </w:r>
          </w:p>
          <w:p w:rsidR="008F16A8" w:rsidRPr="00442552" w:rsidRDefault="00442552" w:rsidP="00442552">
            <w:pPr>
              <w:bidi/>
              <w:jc w:val="both"/>
              <w:rPr>
                <w:rFonts w:ascii="Traditional Arabic" w:hAnsi="Traditional Arabic" w:cs="Traditional Arabic"/>
                <w:b/>
                <w:bCs/>
                <w:sz w:val="28"/>
                <w:szCs w:val="28"/>
                <w:rtl/>
              </w:rPr>
            </w:pPr>
            <w:r w:rsidRPr="00442552">
              <w:rPr>
                <w:rFonts w:ascii="Traditional Arabic" w:hAnsi="Traditional Arabic" w:cs="Traditional Arabic"/>
                <w:b/>
                <w:bCs/>
                <w:sz w:val="28"/>
                <w:szCs w:val="28"/>
                <w:rtl/>
              </w:rPr>
              <w:t>الخلاصة</w:t>
            </w:r>
            <w:r w:rsidRPr="00442552">
              <w:rPr>
                <w:rFonts w:ascii="Traditional Arabic" w:hAnsi="Traditional Arabic" w:cs="Traditional Arabic"/>
                <w:b/>
                <w:bCs/>
                <w:sz w:val="28"/>
                <w:szCs w:val="28"/>
              </w:rPr>
              <w:t xml:space="preserve">: </w:t>
            </w:r>
            <w:r>
              <w:rPr>
                <w:rFonts w:ascii="Traditional Arabic" w:hAnsi="Traditional Arabic" w:cs="Traditional Arabic"/>
                <w:sz w:val="28"/>
                <w:szCs w:val="28"/>
                <w:rtl/>
              </w:rPr>
              <w:t>الفصل يقدم تحليلا متينا</w:t>
            </w:r>
            <w:r w:rsidRPr="00442552">
              <w:rPr>
                <w:rFonts w:ascii="Traditional Arabic" w:hAnsi="Traditional Arabic" w:cs="Traditional Arabic"/>
                <w:sz w:val="28"/>
                <w:szCs w:val="28"/>
                <w:rtl/>
              </w:rPr>
              <w:t xml:space="preserve"> حول تأثير السياسة الأجرية على كتلة الأجور، ولكن يمكن تحسينه من خلال إدماج العوامل الخارجية، تعزيز الشفافية في التقييم والترقيات، وتبني نهج شامل للتحفيز يأخذ في الاعتبار جوانب غير الأجور. الجمع بين هذه التعديلات يمكن أن يساعد في تعزيز رضا الموظفين وتوجيه الأداء المالي للمؤسسة بشكل أكثر فعالية</w:t>
            </w:r>
            <w:r w:rsidRPr="00442552">
              <w:rPr>
                <w:rFonts w:ascii="Traditional Arabic" w:hAnsi="Traditional Arabic" w:cs="Traditional Arabic" w:hint="cs"/>
                <w:sz w:val="28"/>
                <w:szCs w:val="28"/>
                <w:rtl/>
              </w:rPr>
              <w:t>.</w:t>
            </w:r>
          </w:p>
        </w:tc>
      </w:tr>
    </w:tbl>
    <w:p w:rsidR="000066B8" w:rsidRDefault="000066B8" w:rsidP="00086330">
      <w:pPr>
        <w:bidi/>
        <w:rPr>
          <w:rFonts w:ascii="Traditional Arabic" w:hAnsi="Traditional Arabic" w:cs="Traditional Arabic"/>
          <w:rtl/>
        </w:rPr>
      </w:pPr>
    </w:p>
    <w:p w:rsidR="008237BF" w:rsidRPr="00086330" w:rsidRDefault="008237BF" w:rsidP="00086330">
      <w:pPr>
        <w:bidi/>
        <w:rPr>
          <w:rFonts w:ascii="Traditional Arabic" w:hAnsi="Traditional Arabic" w:cs="Traditional Arabic"/>
        </w:rPr>
      </w:pPr>
    </w:p>
    <w:sectPr w:rsidR="008237BF" w:rsidRPr="000863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3D482F"/>
    <w:multiLevelType w:val="hybridMultilevel"/>
    <w:tmpl w:val="579C84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DD75C2F"/>
    <w:multiLevelType w:val="hybridMultilevel"/>
    <w:tmpl w:val="BD26DC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A24"/>
    <w:rsid w:val="000066B8"/>
    <w:rsid w:val="000830EC"/>
    <w:rsid w:val="00086330"/>
    <w:rsid w:val="0010425B"/>
    <w:rsid w:val="001E28B4"/>
    <w:rsid w:val="00271CEB"/>
    <w:rsid w:val="00442552"/>
    <w:rsid w:val="0058395E"/>
    <w:rsid w:val="005B2A8F"/>
    <w:rsid w:val="00603FFB"/>
    <w:rsid w:val="00654A24"/>
    <w:rsid w:val="007C4CD9"/>
    <w:rsid w:val="008237BF"/>
    <w:rsid w:val="008B4D25"/>
    <w:rsid w:val="008F16A8"/>
    <w:rsid w:val="009035A3"/>
    <w:rsid w:val="00950BA7"/>
    <w:rsid w:val="00984D25"/>
    <w:rsid w:val="00991FFD"/>
    <w:rsid w:val="00A460B4"/>
    <w:rsid w:val="00B63AFB"/>
    <w:rsid w:val="00BB6194"/>
    <w:rsid w:val="00C6058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E69A8-80A3-4434-ACE1-8A1574CD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55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E28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905629">
      <w:bodyDiv w:val="1"/>
      <w:marLeft w:val="0"/>
      <w:marRight w:val="0"/>
      <w:marTop w:val="0"/>
      <w:marBottom w:val="0"/>
      <w:divBdr>
        <w:top w:val="none" w:sz="0" w:space="0" w:color="auto"/>
        <w:left w:val="none" w:sz="0" w:space="0" w:color="auto"/>
        <w:bottom w:val="none" w:sz="0" w:space="0" w:color="auto"/>
        <w:right w:val="none" w:sz="0" w:space="0" w:color="auto"/>
      </w:divBdr>
    </w:div>
    <w:div w:id="302664059">
      <w:bodyDiv w:val="1"/>
      <w:marLeft w:val="0"/>
      <w:marRight w:val="0"/>
      <w:marTop w:val="0"/>
      <w:marBottom w:val="0"/>
      <w:divBdr>
        <w:top w:val="none" w:sz="0" w:space="0" w:color="auto"/>
        <w:left w:val="none" w:sz="0" w:space="0" w:color="auto"/>
        <w:bottom w:val="none" w:sz="0" w:space="0" w:color="auto"/>
        <w:right w:val="none" w:sz="0" w:space="0" w:color="auto"/>
      </w:divBdr>
      <w:divsChild>
        <w:div w:id="830177221">
          <w:marLeft w:val="0"/>
          <w:marRight w:val="0"/>
          <w:marTop w:val="0"/>
          <w:marBottom w:val="0"/>
          <w:divBdr>
            <w:top w:val="none" w:sz="0" w:space="0" w:color="auto"/>
            <w:left w:val="none" w:sz="0" w:space="0" w:color="auto"/>
            <w:bottom w:val="none" w:sz="0" w:space="0" w:color="auto"/>
            <w:right w:val="none" w:sz="0" w:space="0" w:color="auto"/>
          </w:divBdr>
          <w:divsChild>
            <w:div w:id="1118140742">
              <w:marLeft w:val="0"/>
              <w:marRight w:val="0"/>
              <w:marTop w:val="0"/>
              <w:marBottom w:val="0"/>
              <w:divBdr>
                <w:top w:val="single" w:sz="24" w:space="0" w:color="auto"/>
                <w:left w:val="single" w:sz="24" w:space="0" w:color="auto"/>
                <w:bottom w:val="single" w:sz="24" w:space="0" w:color="auto"/>
                <w:right w:val="single" w:sz="24" w:space="0" w:color="auto"/>
              </w:divBdr>
              <w:divsChild>
                <w:div w:id="12520212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3</Pages>
  <Words>810</Words>
  <Characters>4459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MesB</cp:lastModifiedBy>
  <cp:revision>11</cp:revision>
  <dcterms:created xsi:type="dcterms:W3CDTF">2024-10-18T20:36:00Z</dcterms:created>
  <dcterms:modified xsi:type="dcterms:W3CDTF">2024-10-19T17:45:00Z</dcterms:modified>
</cp:coreProperties>
</file>