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85"/>
        <w:gridCol w:w="4678"/>
        <w:gridCol w:w="2425"/>
      </w:tblGrid>
      <w:tr w:rsidR="00606C61" w:rsidTr="0093511D">
        <w:tc>
          <w:tcPr>
            <w:tcW w:w="3085" w:type="dxa"/>
            <w:tcBorders>
              <w:top w:val="single" w:sz="4" w:space="0" w:color="FFFFFF"/>
              <w:left w:val="single" w:sz="4" w:space="0" w:color="FFFFFF"/>
              <w:bottom w:val="single" w:sz="4" w:space="0" w:color="FFFFFF"/>
              <w:right w:val="single" w:sz="4" w:space="0" w:color="FFFFFF"/>
            </w:tcBorders>
          </w:tcPr>
          <w:p w:rsidR="00606C61" w:rsidRPr="0093511D" w:rsidRDefault="00606C61" w:rsidP="00B33A64">
            <w:pPr>
              <w:bidi w:val="0"/>
              <w:jc w:val="lowKashida"/>
              <w:rPr>
                <w:sz w:val="23"/>
                <w:szCs w:val="23"/>
                <w:rtl/>
                <w:lang w:bidi="ar-DZ"/>
              </w:rPr>
            </w:pPr>
          </w:p>
        </w:tc>
        <w:tc>
          <w:tcPr>
            <w:tcW w:w="4678" w:type="dxa"/>
            <w:tcBorders>
              <w:top w:val="single" w:sz="4" w:space="0" w:color="FFFFFF"/>
              <w:left w:val="single" w:sz="4" w:space="0" w:color="FFFFFF"/>
              <w:bottom w:val="single" w:sz="4" w:space="0" w:color="FFFFFF"/>
              <w:right w:val="single" w:sz="4" w:space="0" w:color="FFFFFF"/>
            </w:tcBorders>
            <w:shd w:val="clear" w:color="auto" w:fill="F2F2F2"/>
            <w:hideMark/>
          </w:tcPr>
          <w:p w:rsidR="00606C61" w:rsidRPr="0093511D" w:rsidRDefault="00606C61" w:rsidP="00B33A64">
            <w:pPr>
              <w:bidi w:val="0"/>
              <w:jc w:val="center"/>
              <w:rPr>
                <w:rFonts w:ascii="Calibri" w:hAnsi="Calibri" w:cs="Calibri"/>
                <w:sz w:val="23"/>
                <w:szCs w:val="23"/>
                <w:lang w:bidi="ar-DZ"/>
              </w:rPr>
            </w:pPr>
            <w:r w:rsidRPr="0093511D">
              <w:rPr>
                <w:rFonts w:ascii="Calibri" w:hAnsi="Calibri" w:cs="Calibri"/>
                <w:b/>
                <w:bCs/>
                <w:sz w:val="23"/>
                <w:szCs w:val="23"/>
                <w:lang w:bidi="ar-DZ"/>
              </w:rPr>
              <w:t>Mohamed Kheider University of Biskra</w:t>
            </w:r>
          </w:p>
        </w:tc>
        <w:tc>
          <w:tcPr>
            <w:tcW w:w="2425" w:type="dxa"/>
            <w:tcBorders>
              <w:top w:val="single" w:sz="4" w:space="0" w:color="FFFFFF"/>
              <w:left w:val="single" w:sz="4" w:space="0" w:color="FFFFFF"/>
              <w:bottom w:val="single" w:sz="4" w:space="0" w:color="FFFFFF"/>
              <w:right w:val="single" w:sz="4" w:space="0" w:color="FFFFFF"/>
            </w:tcBorders>
          </w:tcPr>
          <w:p w:rsidR="00606C61" w:rsidRPr="0093511D" w:rsidRDefault="00606C61" w:rsidP="00B33A64">
            <w:pPr>
              <w:bidi w:val="0"/>
              <w:jc w:val="lowKashida"/>
              <w:rPr>
                <w:sz w:val="23"/>
                <w:szCs w:val="23"/>
                <w:lang w:bidi="ar-DZ"/>
              </w:rPr>
            </w:pPr>
          </w:p>
        </w:tc>
      </w:tr>
      <w:tr w:rsidR="00606C61" w:rsidRPr="00F004BC" w:rsidTr="0093511D">
        <w:tc>
          <w:tcPr>
            <w:tcW w:w="3085" w:type="dxa"/>
            <w:tcBorders>
              <w:top w:val="single" w:sz="4" w:space="0" w:color="FFFFFF"/>
              <w:left w:val="single" w:sz="4" w:space="0" w:color="FFFFFF"/>
              <w:bottom w:val="single" w:sz="4" w:space="0" w:color="FFFFFF"/>
              <w:right w:val="single" w:sz="4" w:space="0" w:color="FFFFFF"/>
            </w:tcBorders>
            <w:shd w:val="clear" w:color="auto" w:fill="F2F2F2"/>
            <w:hideMark/>
          </w:tcPr>
          <w:p w:rsidR="00606C61" w:rsidRPr="0093511D" w:rsidRDefault="00606C61" w:rsidP="00B33A64">
            <w:pPr>
              <w:bidi w:val="0"/>
              <w:jc w:val="lowKashida"/>
              <w:rPr>
                <w:rFonts w:ascii="Calibri" w:hAnsi="Calibri" w:cs="Calibri"/>
                <w:sz w:val="23"/>
                <w:szCs w:val="23"/>
                <w:lang w:bidi="ar-DZ"/>
              </w:rPr>
            </w:pPr>
            <w:r w:rsidRPr="0093511D">
              <w:rPr>
                <w:rFonts w:ascii="Calibri" w:hAnsi="Calibri" w:cs="Calibri"/>
                <w:b/>
                <w:bCs/>
                <w:sz w:val="23"/>
                <w:szCs w:val="23"/>
                <w:u w:val="single"/>
                <w:lang w:bidi="ar-DZ"/>
              </w:rPr>
              <w:t>Module</w:t>
            </w:r>
            <w:r w:rsidRPr="0093511D">
              <w:rPr>
                <w:rFonts w:ascii="Calibri" w:hAnsi="Calibri" w:cs="Calibri"/>
                <w:b/>
                <w:bCs/>
                <w:sz w:val="23"/>
                <w:szCs w:val="23"/>
                <w:lang w:bidi="ar-DZ"/>
              </w:rPr>
              <w:t>: Literature (British)</w:t>
            </w:r>
          </w:p>
        </w:tc>
        <w:tc>
          <w:tcPr>
            <w:tcW w:w="4678" w:type="dxa"/>
            <w:tcBorders>
              <w:top w:val="single" w:sz="4" w:space="0" w:color="FFFFFF"/>
              <w:left w:val="single" w:sz="4" w:space="0" w:color="FFFFFF"/>
              <w:bottom w:val="single" w:sz="4" w:space="0" w:color="FFFFFF"/>
              <w:right w:val="single" w:sz="4" w:space="0" w:color="FFFFFF"/>
            </w:tcBorders>
            <w:shd w:val="clear" w:color="auto" w:fill="F2F2F2"/>
            <w:hideMark/>
          </w:tcPr>
          <w:p w:rsidR="00606C61" w:rsidRPr="0093511D" w:rsidRDefault="00606C61" w:rsidP="00B33A64">
            <w:pPr>
              <w:bidi w:val="0"/>
              <w:jc w:val="center"/>
              <w:rPr>
                <w:rFonts w:ascii="Calibri" w:hAnsi="Calibri" w:cs="Calibri"/>
                <w:sz w:val="23"/>
                <w:szCs w:val="23"/>
                <w:lang w:bidi="ar-DZ"/>
              </w:rPr>
            </w:pPr>
            <w:r w:rsidRPr="0093511D">
              <w:rPr>
                <w:rFonts w:ascii="Calibri" w:hAnsi="Calibri" w:cs="Calibri"/>
                <w:b/>
                <w:bCs/>
                <w:sz w:val="23"/>
                <w:szCs w:val="23"/>
                <w:lang w:bidi="ar-DZ"/>
              </w:rPr>
              <w:t>Faculty of Letters and Languages</w:t>
            </w:r>
          </w:p>
        </w:tc>
        <w:tc>
          <w:tcPr>
            <w:tcW w:w="2425" w:type="dxa"/>
            <w:tcBorders>
              <w:top w:val="single" w:sz="4" w:space="0" w:color="FFFFFF"/>
              <w:left w:val="single" w:sz="4" w:space="0" w:color="FFFFFF"/>
              <w:bottom w:val="single" w:sz="4" w:space="0" w:color="FFFFFF"/>
              <w:right w:val="single" w:sz="4" w:space="0" w:color="FFFFFF"/>
            </w:tcBorders>
            <w:shd w:val="clear" w:color="auto" w:fill="F2F2F2"/>
            <w:hideMark/>
          </w:tcPr>
          <w:p w:rsidR="00606C61" w:rsidRPr="0093511D" w:rsidRDefault="00606C61" w:rsidP="00B33A64">
            <w:pPr>
              <w:bidi w:val="0"/>
              <w:jc w:val="lowKashida"/>
              <w:rPr>
                <w:rFonts w:ascii="Calibri" w:hAnsi="Calibri" w:cs="Calibri"/>
                <w:sz w:val="23"/>
                <w:szCs w:val="23"/>
                <w:lang w:bidi="ar-DZ"/>
              </w:rPr>
            </w:pPr>
            <w:r w:rsidRPr="0093511D">
              <w:rPr>
                <w:rFonts w:ascii="Calibri" w:hAnsi="Calibri" w:cs="Calibri"/>
                <w:b/>
                <w:bCs/>
                <w:sz w:val="23"/>
                <w:szCs w:val="23"/>
                <w:u w:val="single"/>
                <w:lang w:bidi="ar-DZ"/>
              </w:rPr>
              <w:t>Level</w:t>
            </w:r>
            <w:r w:rsidRPr="0093511D">
              <w:rPr>
                <w:rFonts w:ascii="Calibri" w:hAnsi="Calibri" w:cs="Calibri"/>
                <w:b/>
                <w:bCs/>
                <w:sz w:val="23"/>
                <w:szCs w:val="23"/>
                <w:lang w:bidi="ar-DZ"/>
              </w:rPr>
              <w:t>: Third Year (L 3)</w:t>
            </w:r>
          </w:p>
        </w:tc>
      </w:tr>
      <w:tr w:rsidR="00606C61" w:rsidRPr="00F004BC" w:rsidTr="0093511D">
        <w:tc>
          <w:tcPr>
            <w:tcW w:w="3085" w:type="dxa"/>
            <w:tcBorders>
              <w:top w:val="single" w:sz="4" w:space="0" w:color="FFFFFF"/>
              <w:left w:val="single" w:sz="4" w:space="0" w:color="FFFFFF"/>
              <w:bottom w:val="single" w:sz="4" w:space="0" w:color="FFFFFF"/>
              <w:right w:val="single" w:sz="4" w:space="0" w:color="FFFFFF"/>
            </w:tcBorders>
            <w:shd w:val="clear" w:color="auto" w:fill="F2F2F2"/>
            <w:hideMark/>
          </w:tcPr>
          <w:p w:rsidR="00606C61" w:rsidRPr="0093511D" w:rsidRDefault="00606C61" w:rsidP="00B33A64">
            <w:pPr>
              <w:bidi w:val="0"/>
              <w:ind w:left="567" w:hanging="567"/>
              <w:rPr>
                <w:rFonts w:ascii="Calibri" w:hAnsi="Calibri" w:cs="Calibri"/>
                <w:b/>
                <w:bCs/>
                <w:sz w:val="23"/>
                <w:szCs w:val="23"/>
                <w:lang w:bidi="ar-DZ"/>
              </w:rPr>
            </w:pPr>
            <w:r w:rsidRPr="0093511D">
              <w:rPr>
                <w:rFonts w:ascii="Calibri" w:hAnsi="Calibri" w:cs="Calibri"/>
                <w:b/>
                <w:bCs/>
                <w:sz w:val="23"/>
                <w:szCs w:val="23"/>
                <w:u w:val="single"/>
                <w:lang w:bidi="ar-DZ"/>
              </w:rPr>
              <w:t>Lecturer</w:t>
            </w:r>
            <w:r w:rsidRPr="0093511D">
              <w:rPr>
                <w:rFonts w:ascii="Calibri" w:hAnsi="Calibri" w:cs="Calibri"/>
                <w:b/>
                <w:bCs/>
                <w:sz w:val="23"/>
                <w:szCs w:val="23"/>
                <w:lang w:bidi="ar-DZ"/>
              </w:rPr>
              <w:t>: Mr A. Boulegroune</w:t>
            </w:r>
          </w:p>
        </w:tc>
        <w:tc>
          <w:tcPr>
            <w:tcW w:w="4678" w:type="dxa"/>
            <w:tcBorders>
              <w:top w:val="single" w:sz="4" w:space="0" w:color="FFFFFF"/>
              <w:left w:val="single" w:sz="4" w:space="0" w:color="FFFFFF"/>
              <w:bottom w:val="single" w:sz="4" w:space="0" w:color="FFFFFF"/>
              <w:right w:val="single" w:sz="4" w:space="0" w:color="FFFFFF"/>
            </w:tcBorders>
            <w:shd w:val="clear" w:color="auto" w:fill="F2F2F2"/>
            <w:hideMark/>
          </w:tcPr>
          <w:p w:rsidR="00606C61" w:rsidRPr="0093511D" w:rsidRDefault="00606C61" w:rsidP="00606C61">
            <w:pPr>
              <w:bidi w:val="0"/>
              <w:jc w:val="center"/>
              <w:rPr>
                <w:rFonts w:ascii="Calibri" w:hAnsi="Calibri" w:cs="Calibri"/>
                <w:sz w:val="23"/>
                <w:szCs w:val="23"/>
                <w:lang w:bidi="ar-DZ"/>
              </w:rPr>
            </w:pPr>
            <w:r w:rsidRPr="0093511D">
              <w:rPr>
                <w:rFonts w:ascii="Calibri" w:hAnsi="Calibri" w:cs="Calibri"/>
                <w:b/>
                <w:bCs/>
                <w:sz w:val="23"/>
                <w:szCs w:val="23"/>
                <w:lang w:bidi="ar-DZ"/>
              </w:rPr>
              <w:t xml:space="preserve">Department of English Language &amp; Literature </w:t>
            </w:r>
          </w:p>
        </w:tc>
        <w:tc>
          <w:tcPr>
            <w:tcW w:w="2425" w:type="dxa"/>
            <w:tcBorders>
              <w:top w:val="single" w:sz="4" w:space="0" w:color="FFFFFF"/>
              <w:left w:val="single" w:sz="4" w:space="0" w:color="FFFFFF"/>
              <w:bottom w:val="single" w:sz="4" w:space="0" w:color="FFFFFF"/>
              <w:right w:val="single" w:sz="4" w:space="0" w:color="FFFFFF"/>
            </w:tcBorders>
            <w:shd w:val="clear" w:color="auto" w:fill="F2F2F2"/>
            <w:hideMark/>
          </w:tcPr>
          <w:p w:rsidR="00606C61" w:rsidRPr="0093511D" w:rsidRDefault="00606C61" w:rsidP="00B33A64">
            <w:pPr>
              <w:bidi w:val="0"/>
              <w:jc w:val="lowKashida"/>
              <w:rPr>
                <w:rFonts w:ascii="Calibri" w:hAnsi="Calibri" w:cs="Calibri"/>
                <w:b/>
                <w:bCs/>
                <w:sz w:val="23"/>
                <w:szCs w:val="23"/>
                <w:lang w:bidi="ar-DZ"/>
              </w:rPr>
            </w:pPr>
            <w:r w:rsidRPr="0093511D">
              <w:rPr>
                <w:rFonts w:ascii="Calibri" w:hAnsi="Calibri" w:cs="Calibri"/>
                <w:b/>
                <w:bCs/>
                <w:sz w:val="23"/>
                <w:szCs w:val="23"/>
                <w:u w:val="single"/>
                <w:lang w:bidi="ar-DZ"/>
              </w:rPr>
              <w:t>Semester</w:t>
            </w:r>
            <w:r w:rsidRPr="0093511D">
              <w:rPr>
                <w:rFonts w:ascii="Calibri" w:hAnsi="Calibri" w:cs="Calibri"/>
                <w:b/>
                <w:bCs/>
                <w:sz w:val="23"/>
                <w:szCs w:val="23"/>
                <w:lang w:bidi="ar-DZ"/>
              </w:rPr>
              <w:t>: One</w:t>
            </w:r>
          </w:p>
        </w:tc>
      </w:tr>
    </w:tbl>
    <w:p w:rsidR="00606C61" w:rsidRDefault="00606C61">
      <w:pPr>
        <w:bidi w:val="0"/>
      </w:pP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37"/>
      </w:tblGrid>
      <w:tr w:rsidR="00EB68B6" w:rsidRPr="00316EBE" w:rsidTr="00A32790">
        <w:tc>
          <w:tcPr>
            <w:tcW w:w="6237" w:type="dxa"/>
            <w:tcBorders>
              <w:top w:val="nil"/>
              <w:left w:val="nil"/>
              <w:bottom w:val="nil"/>
              <w:right w:val="nil"/>
            </w:tcBorders>
            <w:shd w:val="clear" w:color="auto" w:fill="FFFFFF" w:themeFill="background1"/>
          </w:tcPr>
          <w:p w:rsidR="00165C85" w:rsidRPr="00165C85" w:rsidRDefault="00165C85" w:rsidP="00165C85">
            <w:pPr>
              <w:shd w:val="clear" w:color="auto" w:fill="F2F2F2" w:themeFill="background1" w:themeFillShade="F2"/>
              <w:bidi w:val="0"/>
              <w:ind w:right="-57"/>
              <w:jc w:val="center"/>
              <w:rPr>
                <w:rFonts w:ascii="Showcard Gothic" w:eastAsiaTheme="minorHAnsi" w:hAnsi="Showcard Gothic" w:cs="AdvBBP-Times-SBI"/>
                <w:b/>
                <w:bCs/>
                <w:sz w:val="16"/>
                <w:szCs w:val="16"/>
              </w:rPr>
            </w:pPr>
          </w:p>
          <w:p w:rsidR="00EB68B6" w:rsidRDefault="008565B3" w:rsidP="00165C85">
            <w:pPr>
              <w:shd w:val="clear" w:color="auto" w:fill="F2F2F2" w:themeFill="background1" w:themeFillShade="F2"/>
              <w:bidi w:val="0"/>
              <w:ind w:right="-57"/>
              <w:jc w:val="center"/>
              <w:rPr>
                <w:rFonts w:ascii="Showcard Gothic" w:eastAsiaTheme="minorHAnsi" w:hAnsi="Showcard Gothic" w:cs="AdvBBP-Times-SBI"/>
                <w:b/>
                <w:bCs/>
                <w:sz w:val="28"/>
                <w:szCs w:val="28"/>
              </w:rPr>
            </w:pPr>
            <w:r w:rsidRPr="00496708">
              <w:rPr>
                <w:rFonts w:ascii="Showcard Gothic" w:eastAsiaTheme="minorHAnsi" w:hAnsi="Showcard Gothic" w:cs="AdvBBP-Times-SBI"/>
                <w:b/>
                <w:bCs/>
                <w:sz w:val="28"/>
                <w:szCs w:val="28"/>
              </w:rPr>
              <w:t xml:space="preserve">British Romanticism: </w:t>
            </w:r>
            <w:r w:rsidR="00530C16" w:rsidRPr="00496708">
              <w:rPr>
                <w:rFonts w:ascii="Showcard Gothic" w:eastAsiaTheme="minorHAnsi" w:hAnsi="Showcard Gothic" w:cs="AdvBBP-Times-SBI"/>
                <w:b/>
                <w:bCs/>
                <w:sz w:val="28"/>
                <w:szCs w:val="28"/>
              </w:rPr>
              <w:t xml:space="preserve">The </w:t>
            </w:r>
            <w:r w:rsidR="00EB68B6" w:rsidRPr="00496708">
              <w:rPr>
                <w:rFonts w:ascii="Showcard Gothic" w:eastAsiaTheme="minorHAnsi" w:hAnsi="Showcard Gothic" w:cs="AdvBBP-Times-SBI"/>
                <w:b/>
                <w:bCs/>
                <w:sz w:val="28"/>
                <w:szCs w:val="28"/>
              </w:rPr>
              <w:t xml:space="preserve">Gothic </w:t>
            </w:r>
            <w:r w:rsidR="00530C16" w:rsidRPr="00496708">
              <w:rPr>
                <w:rFonts w:ascii="Showcard Gothic" w:eastAsiaTheme="minorHAnsi" w:hAnsi="Showcard Gothic" w:cs="AdvBBP-Times-SBI"/>
                <w:b/>
                <w:bCs/>
                <w:sz w:val="28"/>
                <w:szCs w:val="28"/>
              </w:rPr>
              <w:t>Novel</w:t>
            </w:r>
          </w:p>
          <w:p w:rsidR="00165C85" w:rsidRPr="00165C85" w:rsidRDefault="00165C85" w:rsidP="00165C85">
            <w:pPr>
              <w:shd w:val="clear" w:color="auto" w:fill="F2F2F2" w:themeFill="background1" w:themeFillShade="F2"/>
              <w:bidi w:val="0"/>
              <w:ind w:right="-57"/>
              <w:jc w:val="center"/>
              <w:rPr>
                <w:rFonts w:ascii="Showcard Gothic" w:hAnsi="Showcard Gothic"/>
                <w:b/>
                <w:bCs/>
                <w:sz w:val="16"/>
                <w:szCs w:val="16"/>
                <w:lang w:bidi="ar-DZ"/>
              </w:rPr>
            </w:pPr>
          </w:p>
        </w:tc>
      </w:tr>
    </w:tbl>
    <w:p w:rsidR="0000458B" w:rsidRPr="00B15ECD" w:rsidRDefault="0000458B" w:rsidP="001A07D9">
      <w:pPr>
        <w:bidi w:val="0"/>
        <w:rPr>
          <w:sz w:val="16"/>
          <w:szCs w:val="16"/>
        </w:rPr>
      </w:pPr>
    </w:p>
    <w:p w:rsidR="00502747" w:rsidRPr="00A46633" w:rsidRDefault="00502747" w:rsidP="00A32790">
      <w:pPr>
        <w:autoSpaceDE w:val="0"/>
        <w:autoSpaceDN w:val="0"/>
        <w:bidi w:val="0"/>
        <w:adjustRightInd w:val="0"/>
        <w:rPr>
          <w:rFonts w:asciiTheme="minorHAnsi" w:eastAsiaTheme="minorHAnsi" w:hAnsiTheme="minorHAnsi" w:cstheme="minorHAnsi"/>
          <w:b/>
          <w:bCs/>
          <w:sz w:val="23"/>
          <w:szCs w:val="23"/>
        </w:rPr>
      </w:pPr>
      <w:r w:rsidRPr="00A46633">
        <w:rPr>
          <w:rFonts w:asciiTheme="minorHAnsi" w:eastAsiaTheme="minorHAnsi" w:hAnsiTheme="minorHAnsi" w:cstheme="minorHAnsi"/>
          <w:b/>
          <w:bCs/>
          <w:sz w:val="23"/>
          <w:szCs w:val="23"/>
        </w:rPr>
        <w:t>Introduction</w:t>
      </w:r>
    </w:p>
    <w:p w:rsidR="002709EC" w:rsidRPr="00A46633" w:rsidRDefault="002709EC" w:rsidP="00642207">
      <w:pPr>
        <w:autoSpaceDE w:val="0"/>
        <w:autoSpaceDN w:val="0"/>
        <w:bidi w:val="0"/>
        <w:adjustRightInd w:val="0"/>
        <w:ind w:firstLine="708"/>
        <w:rPr>
          <w:rFonts w:asciiTheme="minorHAnsi" w:eastAsiaTheme="minorHAnsi" w:hAnsiTheme="minorHAnsi" w:cstheme="minorHAnsi"/>
          <w:sz w:val="23"/>
          <w:szCs w:val="23"/>
        </w:rPr>
      </w:pPr>
      <w:r w:rsidRPr="00A46633">
        <w:rPr>
          <w:rFonts w:asciiTheme="minorHAnsi" w:eastAsiaTheme="minorHAnsi" w:hAnsiTheme="minorHAnsi" w:cstheme="minorHAnsi"/>
          <w:sz w:val="23"/>
          <w:szCs w:val="23"/>
        </w:rPr>
        <w:t xml:space="preserve">Gothic literature presents an important stage in the development of Romantic literature. </w:t>
      </w:r>
      <w:r w:rsidR="00B80572" w:rsidRPr="00A46633">
        <w:rPr>
          <w:rFonts w:asciiTheme="minorHAnsi" w:eastAsiaTheme="minorHAnsi" w:hAnsiTheme="minorHAnsi" w:cstheme="minorHAnsi"/>
          <w:sz w:val="23"/>
          <w:szCs w:val="23"/>
        </w:rPr>
        <w:t>It takes the fantastic, macabre and supernatural as the background for events, which are usually set in haunted castles, graveyards, ruins and wild picturesque landscapes. “Gothic” originally referred to the “medieval”, but its meaning changed when the emphasis shifted to the elements of the macabre and fantasy, and thus it meant “wild,’ “barbarous”” or “crude.”</w:t>
      </w:r>
      <w:r w:rsidR="00103C3F" w:rsidRPr="00A46633">
        <w:rPr>
          <w:rFonts w:asciiTheme="minorHAnsi" w:eastAsiaTheme="minorHAnsi" w:hAnsiTheme="minorHAnsi" w:cstheme="minorHAnsi"/>
          <w:sz w:val="23"/>
          <w:szCs w:val="23"/>
        </w:rPr>
        <w:t xml:space="preserve"> </w:t>
      </w:r>
    </w:p>
    <w:p w:rsidR="00574343" w:rsidRPr="00A46633" w:rsidRDefault="00574343" w:rsidP="00612ED3">
      <w:pPr>
        <w:autoSpaceDE w:val="0"/>
        <w:autoSpaceDN w:val="0"/>
        <w:bidi w:val="0"/>
        <w:adjustRightInd w:val="0"/>
        <w:rPr>
          <w:rFonts w:asciiTheme="minorHAnsi" w:eastAsiaTheme="minorHAnsi" w:hAnsiTheme="minorHAnsi" w:cstheme="minorHAnsi"/>
          <w:sz w:val="16"/>
          <w:szCs w:val="16"/>
        </w:rPr>
      </w:pPr>
    </w:p>
    <w:p w:rsidR="00574343" w:rsidRPr="00A46633" w:rsidRDefault="00502747" w:rsidP="00822981">
      <w:pPr>
        <w:autoSpaceDE w:val="0"/>
        <w:autoSpaceDN w:val="0"/>
        <w:bidi w:val="0"/>
        <w:adjustRightInd w:val="0"/>
        <w:rPr>
          <w:rFonts w:asciiTheme="minorHAnsi" w:eastAsiaTheme="minorHAnsi" w:hAnsiTheme="minorHAnsi" w:cstheme="minorHAnsi"/>
          <w:b/>
          <w:bCs/>
          <w:sz w:val="23"/>
          <w:szCs w:val="23"/>
          <w:lang w:val="fr-FR"/>
        </w:rPr>
      </w:pPr>
      <w:r w:rsidRPr="00A46633">
        <w:rPr>
          <w:rFonts w:asciiTheme="minorHAnsi" w:eastAsiaTheme="minorHAnsi" w:hAnsiTheme="minorHAnsi" w:cstheme="minorHAnsi"/>
          <w:b/>
          <w:bCs/>
          <w:sz w:val="23"/>
          <w:szCs w:val="23"/>
          <w:lang w:val="fr-FR"/>
        </w:rPr>
        <w:t xml:space="preserve">I. </w:t>
      </w:r>
      <w:r w:rsidR="00574343" w:rsidRPr="00A46633">
        <w:rPr>
          <w:rFonts w:asciiTheme="minorHAnsi" w:eastAsiaTheme="minorHAnsi" w:hAnsiTheme="minorHAnsi" w:cstheme="minorHAnsi"/>
          <w:b/>
          <w:bCs/>
          <w:sz w:val="23"/>
          <w:szCs w:val="23"/>
          <w:lang w:val="fr-FR"/>
        </w:rPr>
        <w:t>Themes</w:t>
      </w:r>
    </w:p>
    <w:p w:rsidR="00502747" w:rsidRPr="00A46633" w:rsidRDefault="00884DBB" w:rsidP="00612ED3">
      <w:pPr>
        <w:pStyle w:val="Paragraphedeliste"/>
        <w:numPr>
          <w:ilvl w:val="0"/>
          <w:numId w:val="1"/>
        </w:numPr>
        <w:autoSpaceDE w:val="0"/>
        <w:autoSpaceDN w:val="0"/>
        <w:bidi w:val="0"/>
        <w:adjustRightInd w:val="0"/>
        <w:rPr>
          <w:rFonts w:asciiTheme="minorHAnsi" w:eastAsiaTheme="minorHAnsi" w:hAnsiTheme="minorHAnsi" w:cstheme="minorHAnsi"/>
          <w:b/>
          <w:bCs/>
          <w:sz w:val="23"/>
          <w:szCs w:val="23"/>
        </w:rPr>
      </w:pPr>
      <w:r w:rsidRPr="00A46633">
        <w:rPr>
          <w:rFonts w:asciiTheme="minorHAnsi" w:eastAsiaTheme="minorHAnsi" w:hAnsiTheme="minorHAnsi" w:cstheme="minorHAnsi"/>
          <w:b/>
          <w:bCs/>
          <w:sz w:val="23"/>
          <w:szCs w:val="23"/>
          <w:lang w:val="fr-FR"/>
        </w:rPr>
        <w:t>Terror and Horror</w:t>
      </w:r>
    </w:p>
    <w:p w:rsidR="00AF3FBE" w:rsidRPr="00A46633" w:rsidRDefault="00A04D2B" w:rsidP="00F0386D">
      <w:pPr>
        <w:autoSpaceDE w:val="0"/>
        <w:autoSpaceDN w:val="0"/>
        <w:bidi w:val="0"/>
        <w:adjustRightInd w:val="0"/>
        <w:ind w:firstLine="708"/>
        <w:rPr>
          <w:rFonts w:asciiTheme="minorHAnsi" w:eastAsiaTheme="minorHAnsi" w:hAnsiTheme="minorHAnsi" w:cstheme="minorHAnsi"/>
          <w:sz w:val="23"/>
          <w:szCs w:val="23"/>
        </w:rPr>
      </w:pPr>
      <w:r w:rsidRPr="00A46633">
        <w:rPr>
          <w:rFonts w:asciiTheme="minorHAnsi" w:eastAsiaTheme="minorHAnsi" w:hAnsiTheme="minorHAnsi" w:cstheme="minorHAnsi"/>
          <w:sz w:val="23"/>
          <w:szCs w:val="23"/>
        </w:rPr>
        <w:t>Terror and horror are the tools of the Gothic novelist. Ann Radcliffe distinguished between the two terms, suggesting that terror grows out of suspense while horror produces disgust. In other words, a character experiences terror in the anticipation of some dreaded event; the character experiences horror when the event really happens. Thus, in Radcliffe’s novels, there is an emphasis on terror and the terrible, which she creates through her long descriptions of sublime landscapes and her intimations of the supernatural. Moreover, the agonizing suspense to which she subjects her characters produces terror in both the character and the reader.</w:t>
      </w:r>
      <w:r w:rsidR="00AF3FBE" w:rsidRPr="00A46633">
        <w:rPr>
          <w:rFonts w:asciiTheme="minorHAnsi" w:eastAsiaTheme="minorHAnsi" w:hAnsiTheme="minorHAnsi" w:cstheme="minorHAnsi"/>
          <w:sz w:val="23"/>
          <w:szCs w:val="23"/>
        </w:rPr>
        <w:t xml:space="preserve"> However, the eventual explanation of all </w:t>
      </w:r>
      <w:r w:rsidR="00F0386D" w:rsidRPr="00A46633">
        <w:rPr>
          <w:rFonts w:asciiTheme="minorHAnsi" w:eastAsiaTheme="minorHAnsi" w:hAnsiTheme="minorHAnsi" w:cstheme="minorHAnsi"/>
          <w:sz w:val="23"/>
          <w:szCs w:val="23"/>
        </w:rPr>
        <w:t xml:space="preserve">supernatural </w:t>
      </w:r>
      <w:r w:rsidR="00AF3FBE" w:rsidRPr="00A46633">
        <w:rPr>
          <w:rFonts w:asciiTheme="minorHAnsi" w:eastAsiaTheme="minorHAnsi" w:hAnsiTheme="minorHAnsi" w:cstheme="minorHAnsi"/>
          <w:sz w:val="23"/>
          <w:szCs w:val="23"/>
        </w:rPr>
        <w:t xml:space="preserve">things relieves her reader from the experience of horror. </w:t>
      </w:r>
      <w:r w:rsidR="00626285" w:rsidRPr="00A46633">
        <w:rPr>
          <w:rFonts w:asciiTheme="minorHAnsi" w:hAnsiTheme="minorHAnsi" w:cstheme="minorHAnsi"/>
          <w:sz w:val="23"/>
          <w:szCs w:val="23"/>
        </w:rPr>
        <w:t>Matthew Gregory</w:t>
      </w:r>
      <w:r w:rsidR="00626285" w:rsidRPr="00A46633">
        <w:rPr>
          <w:rFonts w:asciiTheme="minorHAnsi" w:eastAsiaTheme="minorHAnsi" w:hAnsiTheme="minorHAnsi" w:cstheme="minorHAnsi"/>
          <w:sz w:val="23"/>
          <w:szCs w:val="23"/>
        </w:rPr>
        <w:t xml:space="preserve"> </w:t>
      </w:r>
      <w:r w:rsidR="00AF3FBE" w:rsidRPr="00A46633">
        <w:rPr>
          <w:rFonts w:asciiTheme="minorHAnsi" w:eastAsiaTheme="minorHAnsi" w:hAnsiTheme="minorHAnsi" w:cstheme="minorHAnsi"/>
          <w:sz w:val="23"/>
          <w:szCs w:val="23"/>
        </w:rPr>
        <w:t>Lewis, by contrast, chooses horror for his novels. His prose focuses on the details of the horrible, including torture and putrefaction. In his work, Lewis describes in disturbing detail the physically revolting and morally decadent.</w:t>
      </w:r>
    </w:p>
    <w:p w:rsidR="002D23CB" w:rsidRPr="00A46633" w:rsidRDefault="002D23CB" w:rsidP="00612ED3">
      <w:pPr>
        <w:autoSpaceDE w:val="0"/>
        <w:autoSpaceDN w:val="0"/>
        <w:bidi w:val="0"/>
        <w:adjustRightInd w:val="0"/>
        <w:rPr>
          <w:rFonts w:asciiTheme="minorHAnsi" w:eastAsiaTheme="minorHAnsi" w:hAnsiTheme="minorHAnsi" w:cstheme="minorHAnsi"/>
          <w:sz w:val="16"/>
          <w:szCs w:val="16"/>
        </w:rPr>
      </w:pPr>
    </w:p>
    <w:p w:rsidR="002D23CB" w:rsidRPr="00A46633" w:rsidRDefault="002D23CB" w:rsidP="00612ED3">
      <w:pPr>
        <w:autoSpaceDE w:val="0"/>
        <w:autoSpaceDN w:val="0"/>
        <w:bidi w:val="0"/>
        <w:adjustRightInd w:val="0"/>
        <w:rPr>
          <w:rFonts w:asciiTheme="minorHAnsi" w:eastAsiaTheme="minorHAnsi" w:hAnsiTheme="minorHAnsi" w:cstheme="minorHAnsi"/>
          <w:b/>
          <w:bCs/>
          <w:sz w:val="23"/>
          <w:szCs w:val="23"/>
        </w:rPr>
      </w:pPr>
      <w:r w:rsidRPr="00A46633">
        <w:rPr>
          <w:rFonts w:asciiTheme="minorHAnsi" w:eastAsiaTheme="minorHAnsi" w:hAnsiTheme="minorHAnsi" w:cstheme="minorHAnsi"/>
          <w:b/>
          <w:bCs/>
          <w:sz w:val="23"/>
          <w:szCs w:val="23"/>
        </w:rPr>
        <w:t>B. Appearance and Reality</w:t>
      </w:r>
    </w:p>
    <w:p w:rsidR="0000008F" w:rsidRPr="00A46633" w:rsidRDefault="0000008F" w:rsidP="00642207">
      <w:pPr>
        <w:autoSpaceDE w:val="0"/>
        <w:autoSpaceDN w:val="0"/>
        <w:bidi w:val="0"/>
        <w:adjustRightInd w:val="0"/>
        <w:ind w:firstLine="708"/>
        <w:rPr>
          <w:rFonts w:asciiTheme="minorHAnsi" w:eastAsiaTheme="minorHAnsi" w:hAnsiTheme="minorHAnsi" w:cstheme="minorHAnsi"/>
          <w:sz w:val="23"/>
          <w:szCs w:val="23"/>
        </w:rPr>
      </w:pPr>
      <w:r w:rsidRPr="00A46633">
        <w:rPr>
          <w:rFonts w:asciiTheme="minorHAnsi" w:eastAsiaTheme="minorHAnsi" w:hAnsiTheme="minorHAnsi" w:cstheme="minorHAnsi"/>
          <w:sz w:val="23"/>
          <w:szCs w:val="23"/>
        </w:rPr>
        <w:t>Gothic literature often explores the difference between appearance and reality. For example, in Radcliffe’s works, events often appear to have supernatural causes. However, by the end of the book, Radcliffe offers logical explanations. Thus, in the case of Radcliffe, it is possible for the reader to distinguish by the close of the novel what is real and what is apparent. By contrast, writers such as Lewis do not always differentiate between appearance and reality. This ambiguity leads to a dreamlike (or nightmarish) atmosphere in the novel. Readers recognize the state: for all intents and purposes, a dream appears to be real until awakening. It is in the foggy fugue state, however, that the dreamer is unsure of what is the dream and what is the reality. The struggle to differentiate the reality from the appearance rests at the heart of much Gothic literature.</w:t>
      </w:r>
    </w:p>
    <w:p w:rsidR="0019593F" w:rsidRPr="00A46633" w:rsidRDefault="0019593F" w:rsidP="00612ED3">
      <w:pPr>
        <w:autoSpaceDE w:val="0"/>
        <w:autoSpaceDN w:val="0"/>
        <w:bidi w:val="0"/>
        <w:adjustRightInd w:val="0"/>
        <w:rPr>
          <w:rFonts w:asciiTheme="minorHAnsi" w:eastAsiaTheme="minorHAnsi" w:hAnsiTheme="minorHAnsi" w:cstheme="minorHAnsi"/>
          <w:sz w:val="16"/>
          <w:szCs w:val="16"/>
        </w:rPr>
      </w:pPr>
    </w:p>
    <w:p w:rsidR="0019593F" w:rsidRPr="00A46633" w:rsidRDefault="0019593F" w:rsidP="00612ED3">
      <w:pPr>
        <w:autoSpaceDE w:val="0"/>
        <w:autoSpaceDN w:val="0"/>
        <w:bidi w:val="0"/>
        <w:adjustRightInd w:val="0"/>
        <w:rPr>
          <w:rFonts w:asciiTheme="minorHAnsi" w:eastAsiaTheme="minorHAnsi" w:hAnsiTheme="minorHAnsi" w:cstheme="minorHAnsi"/>
          <w:b/>
          <w:bCs/>
          <w:sz w:val="23"/>
          <w:szCs w:val="23"/>
        </w:rPr>
      </w:pPr>
      <w:r w:rsidRPr="00A46633">
        <w:rPr>
          <w:rFonts w:asciiTheme="minorHAnsi" w:eastAsiaTheme="minorHAnsi" w:hAnsiTheme="minorHAnsi" w:cstheme="minorHAnsi"/>
          <w:b/>
          <w:bCs/>
          <w:sz w:val="23"/>
          <w:szCs w:val="23"/>
        </w:rPr>
        <w:t>C. Confinement</w:t>
      </w:r>
    </w:p>
    <w:p w:rsidR="00B87EF0" w:rsidRPr="00A46633" w:rsidRDefault="003A3C9D" w:rsidP="00BB52A8">
      <w:pPr>
        <w:autoSpaceDE w:val="0"/>
        <w:autoSpaceDN w:val="0"/>
        <w:bidi w:val="0"/>
        <w:adjustRightInd w:val="0"/>
        <w:ind w:firstLine="708"/>
        <w:rPr>
          <w:rFonts w:asciiTheme="minorHAnsi" w:eastAsiaTheme="minorHAnsi" w:hAnsiTheme="minorHAnsi" w:cstheme="minorHAnsi"/>
          <w:sz w:val="23"/>
          <w:szCs w:val="23"/>
        </w:rPr>
      </w:pPr>
      <w:r w:rsidRPr="00A46633">
        <w:rPr>
          <w:rFonts w:asciiTheme="minorHAnsi" w:eastAsiaTheme="minorHAnsi" w:hAnsiTheme="minorHAnsi" w:cstheme="minorHAnsi"/>
          <w:sz w:val="23"/>
          <w:szCs w:val="23"/>
        </w:rPr>
        <w:t xml:space="preserve">Nearly every Gothic novel of the eighteenth and nineteenth centuries contains some element of confinement. Indeed, many critics have commented on the sense of claustrophobia found in Gothic fiction. Often this occurs with the entrapment of the heroine in some ancient castle. When she finally escapes her room or cell, she finds herself within a subterranean passageway with no apparent way out. It is the lack of escape that causes the terrifying claustrophobia. </w:t>
      </w:r>
      <w:r w:rsidR="00A76D46" w:rsidRPr="00A46633">
        <w:rPr>
          <w:rFonts w:asciiTheme="minorHAnsi" w:eastAsiaTheme="minorHAnsi" w:hAnsiTheme="minorHAnsi" w:cstheme="minorHAnsi"/>
          <w:sz w:val="23"/>
          <w:szCs w:val="23"/>
        </w:rPr>
        <w:t>I</w:t>
      </w:r>
      <w:r w:rsidRPr="00A46633">
        <w:rPr>
          <w:rFonts w:asciiTheme="minorHAnsi" w:eastAsiaTheme="minorHAnsi" w:hAnsiTheme="minorHAnsi" w:cstheme="minorHAnsi"/>
          <w:sz w:val="23"/>
          <w:szCs w:val="23"/>
        </w:rPr>
        <w:t>n</w:t>
      </w:r>
      <w:r w:rsidR="003D030A" w:rsidRPr="00A46633">
        <w:rPr>
          <w:rFonts w:asciiTheme="minorHAnsi" w:eastAsiaTheme="minorHAnsi" w:hAnsiTheme="minorHAnsi" w:cstheme="minorHAnsi"/>
          <w:sz w:val="23"/>
          <w:szCs w:val="23"/>
        </w:rPr>
        <w:t xml:space="preserve"> Lewis’s</w:t>
      </w:r>
      <w:r w:rsidRPr="00A46633">
        <w:rPr>
          <w:rFonts w:asciiTheme="minorHAnsi" w:eastAsiaTheme="minorHAnsi" w:hAnsiTheme="minorHAnsi" w:cstheme="minorHAnsi"/>
          <w:sz w:val="23"/>
          <w:szCs w:val="23"/>
        </w:rPr>
        <w:t xml:space="preserve"> </w:t>
      </w:r>
      <w:r w:rsidRPr="00A46633">
        <w:rPr>
          <w:rFonts w:asciiTheme="minorHAnsi" w:eastAsia="AdvTimes-i" w:hAnsiTheme="minorHAnsi" w:cstheme="minorHAnsi"/>
          <w:i/>
          <w:iCs/>
          <w:sz w:val="23"/>
          <w:szCs w:val="23"/>
        </w:rPr>
        <w:t>The Monk</w:t>
      </w:r>
      <w:r w:rsidRPr="00A46633">
        <w:rPr>
          <w:rFonts w:asciiTheme="minorHAnsi" w:eastAsiaTheme="minorHAnsi" w:hAnsiTheme="minorHAnsi" w:cstheme="minorHAnsi"/>
          <w:sz w:val="23"/>
          <w:szCs w:val="23"/>
        </w:rPr>
        <w:t xml:space="preserve">, Agnes is chained to a wall to be tortured. The struggle against the confinement elicits both horror and terror in the reader. </w:t>
      </w:r>
      <w:r w:rsidR="00B87EF0" w:rsidRPr="00A46633">
        <w:rPr>
          <w:rFonts w:asciiTheme="minorHAnsi" w:eastAsiaTheme="minorHAnsi" w:hAnsiTheme="minorHAnsi" w:cstheme="minorHAnsi"/>
          <w:sz w:val="23"/>
          <w:szCs w:val="23"/>
        </w:rPr>
        <w:t>Whether it be prison cells, monastic cells, shackles, locked rooms, or dark tunnels, the space of the Gothic novel is claustrophobic and confining, tapping into a primal human fear.</w:t>
      </w:r>
    </w:p>
    <w:p w:rsidR="00F17EA3" w:rsidRPr="00F03411" w:rsidRDefault="00F17EA3" w:rsidP="00F17EA3">
      <w:pPr>
        <w:autoSpaceDE w:val="0"/>
        <w:autoSpaceDN w:val="0"/>
        <w:bidi w:val="0"/>
        <w:adjustRightInd w:val="0"/>
        <w:rPr>
          <w:rFonts w:asciiTheme="minorHAnsi" w:eastAsiaTheme="minorHAnsi" w:hAnsiTheme="minorHAnsi" w:cstheme="minorHAnsi"/>
          <w:b/>
          <w:bCs/>
          <w:sz w:val="16"/>
          <w:szCs w:val="16"/>
        </w:rPr>
      </w:pPr>
    </w:p>
    <w:p w:rsidR="00963812" w:rsidRPr="00A46633" w:rsidRDefault="00963812" w:rsidP="00F17EA3">
      <w:pPr>
        <w:autoSpaceDE w:val="0"/>
        <w:autoSpaceDN w:val="0"/>
        <w:bidi w:val="0"/>
        <w:adjustRightInd w:val="0"/>
        <w:rPr>
          <w:rFonts w:asciiTheme="minorHAnsi" w:eastAsiaTheme="minorHAnsi" w:hAnsiTheme="minorHAnsi" w:cstheme="minorHAnsi"/>
          <w:sz w:val="23"/>
          <w:szCs w:val="23"/>
        </w:rPr>
      </w:pPr>
      <w:r w:rsidRPr="00A46633">
        <w:rPr>
          <w:rFonts w:asciiTheme="minorHAnsi" w:eastAsiaTheme="minorHAnsi" w:hAnsiTheme="minorHAnsi" w:cstheme="minorHAnsi"/>
          <w:b/>
          <w:bCs/>
          <w:sz w:val="23"/>
          <w:szCs w:val="23"/>
        </w:rPr>
        <w:t>D. Justice and Injustice</w:t>
      </w:r>
    </w:p>
    <w:p w:rsidR="00963812" w:rsidRPr="00A46633" w:rsidRDefault="00963812" w:rsidP="00FA72C6">
      <w:pPr>
        <w:autoSpaceDE w:val="0"/>
        <w:autoSpaceDN w:val="0"/>
        <w:bidi w:val="0"/>
        <w:adjustRightInd w:val="0"/>
        <w:ind w:firstLine="708"/>
        <w:rPr>
          <w:rFonts w:asciiTheme="minorHAnsi" w:eastAsiaTheme="minorHAnsi" w:hAnsiTheme="minorHAnsi" w:cstheme="minorHAnsi"/>
          <w:sz w:val="23"/>
          <w:szCs w:val="23"/>
        </w:rPr>
      </w:pPr>
      <w:r w:rsidRPr="00A46633">
        <w:rPr>
          <w:rFonts w:asciiTheme="minorHAnsi" w:eastAsiaTheme="minorHAnsi" w:hAnsiTheme="minorHAnsi" w:cstheme="minorHAnsi"/>
          <w:sz w:val="23"/>
          <w:szCs w:val="23"/>
        </w:rPr>
        <w:t>While the world of justice and injustice might</w:t>
      </w:r>
      <w:r w:rsidR="000142F0" w:rsidRPr="00A46633">
        <w:rPr>
          <w:rFonts w:asciiTheme="minorHAnsi" w:eastAsiaTheme="minorHAnsi" w:hAnsiTheme="minorHAnsi" w:cstheme="minorHAnsi"/>
          <w:sz w:val="23"/>
          <w:szCs w:val="23"/>
        </w:rPr>
        <w:t xml:space="preserve"> </w:t>
      </w:r>
      <w:r w:rsidRPr="00A46633">
        <w:rPr>
          <w:rFonts w:asciiTheme="minorHAnsi" w:eastAsiaTheme="minorHAnsi" w:hAnsiTheme="minorHAnsi" w:cstheme="minorHAnsi"/>
          <w:sz w:val="23"/>
          <w:szCs w:val="23"/>
        </w:rPr>
        <w:t>seem to be absent from the world of the Gothic,</w:t>
      </w:r>
      <w:r w:rsidR="000142F0" w:rsidRPr="00A46633">
        <w:rPr>
          <w:rFonts w:asciiTheme="minorHAnsi" w:eastAsiaTheme="minorHAnsi" w:hAnsiTheme="minorHAnsi" w:cstheme="minorHAnsi"/>
          <w:sz w:val="23"/>
          <w:szCs w:val="23"/>
        </w:rPr>
        <w:t xml:space="preserve"> </w:t>
      </w:r>
      <w:r w:rsidRPr="00A46633">
        <w:rPr>
          <w:rFonts w:asciiTheme="minorHAnsi" w:eastAsiaTheme="minorHAnsi" w:hAnsiTheme="minorHAnsi" w:cstheme="minorHAnsi"/>
          <w:sz w:val="23"/>
          <w:szCs w:val="23"/>
        </w:rPr>
        <w:t>on closer examination, it seems clear that guilt</w:t>
      </w:r>
      <w:r w:rsidR="000142F0" w:rsidRPr="00A46633">
        <w:rPr>
          <w:rFonts w:asciiTheme="minorHAnsi" w:eastAsiaTheme="minorHAnsi" w:hAnsiTheme="minorHAnsi" w:cstheme="minorHAnsi"/>
          <w:sz w:val="23"/>
          <w:szCs w:val="23"/>
        </w:rPr>
        <w:t xml:space="preserve"> </w:t>
      </w:r>
      <w:r w:rsidRPr="00A46633">
        <w:rPr>
          <w:rFonts w:asciiTheme="minorHAnsi" w:eastAsiaTheme="minorHAnsi" w:hAnsiTheme="minorHAnsi" w:cstheme="minorHAnsi"/>
          <w:sz w:val="23"/>
          <w:szCs w:val="23"/>
        </w:rPr>
        <w:t>and reparation of sins are at the center of many</w:t>
      </w:r>
      <w:r w:rsidR="000142F0" w:rsidRPr="00A46633">
        <w:rPr>
          <w:rFonts w:asciiTheme="minorHAnsi" w:eastAsiaTheme="minorHAnsi" w:hAnsiTheme="minorHAnsi" w:cstheme="minorHAnsi"/>
          <w:sz w:val="23"/>
          <w:szCs w:val="23"/>
        </w:rPr>
        <w:t xml:space="preserve"> </w:t>
      </w:r>
      <w:r w:rsidRPr="00A46633">
        <w:rPr>
          <w:rFonts w:asciiTheme="minorHAnsi" w:eastAsiaTheme="minorHAnsi" w:hAnsiTheme="minorHAnsi" w:cstheme="minorHAnsi"/>
          <w:sz w:val="23"/>
          <w:szCs w:val="23"/>
        </w:rPr>
        <w:t xml:space="preserve">stories. In </w:t>
      </w:r>
      <w:r w:rsidR="00050E77" w:rsidRPr="00A46633">
        <w:rPr>
          <w:rFonts w:asciiTheme="minorHAnsi" w:eastAsiaTheme="minorHAnsi" w:hAnsiTheme="minorHAnsi" w:cstheme="minorHAnsi"/>
          <w:sz w:val="23"/>
          <w:szCs w:val="23"/>
        </w:rPr>
        <w:t xml:space="preserve">Horace </w:t>
      </w:r>
      <w:r w:rsidRPr="00A46633">
        <w:rPr>
          <w:rFonts w:asciiTheme="minorHAnsi" w:eastAsiaTheme="minorHAnsi" w:hAnsiTheme="minorHAnsi" w:cstheme="minorHAnsi"/>
          <w:sz w:val="23"/>
          <w:szCs w:val="23"/>
        </w:rPr>
        <w:t xml:space="preserve">Walpole’s </w:t>
      </w:r>
      <w:r w:rsidRPr="00A46633">
        <w:rPr>
          <w:rFonts w:asciiTheme="minorHAnsi" w:eastAsia="AdvTimes-i" w:hAnsiTheme="minorHAnsi" w:cstheme="minorHAnsi"/>
          <w:sz w:val="23"/>
          <w:szCs w:val="23"/>
        </w:rPr>
        <w:t xml:space="preserve">The </w:t>
      </w:r>
      <w:r w:rsidRPr="00A46633">
        <w:rPr>
          <w:rFonts w:asciiTheme="minorHAnsi" w:eastAsia="AdvTimes-i" w:hAnsiTheme="minorHAnsi" w:cstheme="minorHAnsi"/>
          <w:i/>
          <w:iCs/>
          <w:sz w:val="23"/>
          <w:szCs w:val="23"/>
        </w:rPr>
        <w:t>Castle of Otranto</w:t>
      </w:r>
      <w:r w:rsidRPr="00A46633">
        <w:rPr>
          <w:rFonts w:asciiTheme="minorHAnsi" w:eastAsiaTheme="minorHAnsi" w:hAnsiTheme="minorHAnsi" w:cstheme="minorHAnsi"/>
          <w:sz w:val="23"/>
          <w:szCs w:val="23"/>
        </w:rPr>
        <w:t>, the</w:t>
      </w:r>
      <w:r w:rsidR="000142F0" w:rsidRPr="00A46633">
        <w:rPr>
          <w:rFonts w:asciiTheme="minorHAnsi" w:eastAsiaTheme="minorHAnsi" w:hAnsiTheme="minorHAnsi" w:cstheme="minorHAnsi"/>
          <w:sz w:val="23"/>
          <w:szCs w:val="23"/>
        </w:rPr>
        <w:t xml:space="preserve"> </w:t>
      </w:r>
      <w:r w:rsidRPr="00A46633">
        <w:rPr>
          <w:rFonts w:asciiTheme="minorHAnsi" w:eastAsiaTheme="minorHAnsi" w:hAnsiTheme="minorHAnsi" w:cstheme="minorHAnsi"/>
          <w:sz w:val="23"/>
          <w:szCs w:val="23"/>
        </w:rPr>
        <w:t>death of Conrad, the heir to his father’s estate,</w:t>
      </w:r>
      <w:r w:rsidR="000142F0" w:rsidRPr="00A46633">
        <w:rPr>
          <w:rFonts w:asciiTheme="minorHAnsi" w:eastAsiaTheme="minorHAnsi" w:hAnsiTheme="minorHAnsi" w:cstheme="minorHAnsi"/>
          <w:sz w:val="23"/>
          <w:szCs w:val="23"/>
        </w:rPr>
        <w:t xml:space="preserve"> </w:t>
      </w:r>
      <w:r w:rsidRPr="00A46633">
        <w:rPr>
          <w:rFonts w:asciiTheme="minorHAnsi" w:eastAsiaTheme="minorHAnsi" w:hAnsiTheme="minorHAnsi" w:cstheme="minorHAnsi"/>
          <w:sz w:val="23"/>
          <w:szCs w:val="23"/>
        </w:rPr>
        <w:t>apparently takes place as a way of righting a</w:t>
      </w:r>
      <w:r w:rsidR="000142F0" w:rsidRPr="00A46633">
        <w:rPr>
          <w:rFonts w:asciiTheme="minorHAnsi" w:eastAsiaTheme="minorHAnsi" w:hAnsiTheme="minorHAnsi" w:cstheme="minorHAnsi"/>
          <w:sz w:val="23"/>
          <w:szCs w:val="23"/>
        </w:rPr>
        <w:t xml:space="preserve"> </w:t>
      </w:r>
      <w:r w:rsidRPr="00A46633">
        <w:rPr>
          <w:rFonts w:asciiTheme="minorHAnsi" w:eastAsiaTheme="minorHAnsi" w:hAnsiTheme="minorHAnsi" w:cstheme="minorHAnsi"/>
          <w:sz w:val="23"/>
          <w:szCs w:val="23"/>
        </w:rPr>
        <w:t>wrong. That is, Conrad’s ancestor comes back</w:t>
      </w:r>
      <w:r w:rsidR="000142F0" w:rsidRPr="00A46633">
        <w:rPr>
          <w:rFonts w:asciiTheme="minorHAnsi" w:eastAsiaTheme="minorHAnsi" w:hAnsiTheme="minorHAnsi" w:cstheme="minorHAnsi"/>
          <w:sz w:val="23"/>
          <w:szCs w:val="23"/>
        </w:rPr>
        <w:t xml:space="preserve"> </w:t>
      </w:r>
      <w:r w:rsidRPr="00A46633">
        <w:rPr>
          <w:rFonts w:asciiTheme="minorHAnsi" w:eastAsiaTheme="minorHAnsi" w:hAnsiTheme="minorHAnsi" w:cstheme="minorHAnsi"/>
          <w:sz w:val="23"/>
          <w:szCs w:val="23"/>
        </w:rPr>
        <w:t xml:space="preserve">from his grave to assure that </w:t>
      </w:r>
      <w:r w:rsidRPr="00A46633">
        <w:rPr>
          <w:rFonts w:asciiTheme="minorHAnsi" w:eastAsiaTheme="minorHAnsi" w:hAnsiTheme="minorHAnsi" w:cstheme="minorHAnsi"/>
          <w:sz w:val="23"/>
          <w:szCs w:val="23"/>
        </w:rPr>
        <w:lastRenderedPageBreak/>
        <w:t>Otranto goes to the</w:t>
      </w:r>
      <w:r w:rsidR="000142F0" w:rsidRPr="00A46633">
        <w:rPr>
          <w:rFonts w:asciiTheme="minorHAnsi" w:eastAsiaTheme="minorHAnsi" w:hAnsiTheme="minorHAnsi" w:cstheme="minorHAnsi"/>
          <w:sz w:val="23"/>
          <w:szCs w:val="23"/>
        </w:rPr>
        <w:t xml:space="preserve"> </w:t>
      </w:r>
      <w:r w:rsidRPr="00A46633">
        <w:rPr>
          <w:rFonts w:asciiTheme="minorHAnsi" w:eastAsiaTheme="minorHAnsi" w:hAnsiTheme="minorHAnsi" w:cstheme="minorHAnsi"/>
          <w:sz w:val="23"/>
          <w:szCs w:val="23"/>
        </w:rPr>
        <w:t xml:space="preserve">rightful </w:t>
      </w:r>
      <w:r w:rsidR="00104A0D" w:rsidRPr="00A46633">
        <w:rPr>
          <w:rFonts w:asciiTheme="minorHAnsi" w:eastAsiaTheme="minorHAnsi" w:hAnsiTheme="minorHAnsi" w:cstheme="minorHAnsi"/>
          <w:sz w:val="23"/>
          <w:szCs w:val="23"/>
        </w:rPr>
        <w:t>heir</w:t>
      </w:r>
      <w:r w:rsidRPr="00A46633">
        <w:rPr>
          <w:rFonts w:asciiTheme="minorHAnsi" w:eastAsiaTheme="minorHAnsi" w:hAnsiTheme="minorHAnsi" w:cstheme="minorHAnsi"/>
          <w:sz w:val="23"/>
          <w:szCs w:val="23"/>
        </w:rPr>
        <w:t>.</w:t>
      </w:r>
      <w:r w:rsidR="00976129" w:rsidRPr="00A46633">
        <w:rPr>
          <w:rFonts w:asciiTheme="minorHAnsi" w:eastAsiaTheme="minorHAnsi" w:hAnsiTheme="minorHAnsi" w:cstheme="minorHAnsi"/>
          <w:sz w:val="23"/>
          <w:szCs w:val="23"/>
        </w:rPr>
        <w:t xml:space="preserve"> </w:t>
      </w:r>
      <w:r w:rsidRPr="00A46633">
        <w:rPr>
          <w:rFonts w:asciiTheme="minorHAnsi" w:eastAsiaTheme="minorHAnsi" w:hAnsiTheme="minorHAnsi" w:cstheme="minorHAnsi"/>
          <w:sz w:val="23"/>
          <w:szCs w:val="23"/>
        </w:rPr>
        <w:t>In the Gothic world, justice must ultimately</w:t>
      </w:r>
      <w:r w:rsidR="000142F0" w:rsidRPr="00A46633">
        <w:rPr>
          <w:rFonts w:asciiTheme="minorHAnsi" w:eastAsiaTheme="minorHAnsi" w:hAnsiTheme="minorHAnsi" w:cstheme="minorHAnsi"/>
          <w:sz w:val="23"/>
          <w:szCs w:val="23"/>
        </w:rPr>
        <w:t xml:space="preserve"> </w:t>
      </w:r>
      <w:r w:rsidRPr="00A46633">
        <w:rPr>
          <w:rFonts w:asciiTheme="minorHAnsi" w:eastAsiaTheme="minorHAnsi" w:hAnsiTheme="minorHAnsi" w:cstheme="minorHAnsi"/>
          <w:sz w:val="23"/>
          <w:szCs w:val="23"/>
        </w:rPr>
        <w:t>triumph, even if the justice that is meted</w:t>
      </w:r>
      <w:r w:rsidR="000142F0" w:rsidRPr="00A46633">
        <w:rPr>
          <w:rFonts w:asciiTheme="minorHAnsi" w:eastAsiaTheme="minorHAnsi" w:hAnsiTheme="minorHAnsi" w:cstheme="minorHAnsi"/>
          <w:sz w:val="23"/>
          <w:szCs w:val="23"/>
        </w:rPr>
        <w:t xml:space="preserve"> </w:t>
      </w:r>
      <w:r w:rsidRPr="00A46633">
        <w:rPr>
          <w:rFonts w:asciiTheme="minorHAnsi" w:eastAsiaTheme="minorHAnsi" w:hAnsiTheme="minorHAnsi" w:cstheme="minorHAnsi"/>
          <w:sz w:val="23"/>
          <w:szCs w:val="23"/>
        </w:rPr>
        <w:t>out is severe. Ambrosio, for example, in</w:t>
      </w:r>
      <w:r w:rsidR="00A82B83" w:rsidRPr="00A46633">
        <w:rPr>
          <w:rFonts w:asciiTheme="majorBidi" w:eastAsiaTheme="minorHAnsi" w:hAnsiTheme="majorBidi" w:cstheme="majorBidi"/>
          <w:sz w:val="23"/>
          <w:szCs w:val="23"/>
        </w:rPr>
        <w:t xml:space="preserve"> </w:t>
      </w:r>
      <w:r w:rsidR="00A82B83" w:rsidRPr="00A46633">
        <w:rPr>
          <w:rFonts w:asciiTheme="minorHAnsi" w:eastAsiaTheme="minorHAnsi" w:hAnsiTheme="minorHAnsi" w:cstheme="minorHAnsi"/>
          <w:sz w:val="23"/>
          <w:szCs w:val="23"/>
        </w:rPr>
        <w:t>Lewis’s</w:t>
      </w:r>
      <w:r w:rsidRPr="00A46633">
        <w:rPr>
          <w:rFonts w:asciiTheme="minorHAnsi" w:eastAsiaTheme="minorHAnsi" w:hAnsiTheme="minorHAnsi" w:cstheme="minorHAnsi"/>
          <w:sz w:val="23"/>
          <w:szCs w:val="23"/>
        </w:rPr>
        <w:t xml:space="preserve"> </w:t>
      </w:r>
      <w:r w:rsidRPr="00A46633">
        <w:rPr>
          <w:rFonts w:asciiTheme="minorHAnsi" w:eastAsia="AdvTimes-i" w:hAnsiTheme="minorHAnsi" w:cstheme="minorHAnsi"/>
          <w:i/>
          <w:iCs/>
          <w:sz w:val="23"/>
          <w:szCs w:val="23"/>
        </w:rPr>
        <w:t>The</w:t>
      </w:r>
      <w:r w:rsidR="000142F0" w:rsidRPr="00A46633">
        <w:rPr>
          <w:rFonts w:asciiTheme="minorHAnsi" w:eastAsiaTheme="minorHAnsi" w:hAnsiTheme="minorHAnsi" w:cstheme="minorHAnsi"/>
          <w:i/>
          <w:iCs/>
          <w:sz w:val="23"/>
          <w:szCs w:val="23"/>
        </w:rPr>
        <w:t xml:space="preserve"> </w:t>
      </w:r>
      <w:r w:rsidRPr="00A46633">
        <w:rPr>
          <w:rFonts w:asciiTheme="minorHAnsi" w:eastAsia="AdvTimes-i" w:hAnsiTheme="minorHAnsi" w:cstheme="minorHAnsi"/>
          <w:i/>
          <w:iCs/>
          <w:sz w:val="23"/>
          <w:szCs w:val="23"/>
        </w:rPr>
        <w:t>Monk</w:t>
      </w:r>
      <w:r w:rsidRPr="00A46633">
        <w:rPr>
          <w:rFonts w:asciiTheme="minorHAnsi" w:eastAsiaTheme="minorHAnsi" w:hAnsiTheme="minorHAnsi" w:cstheme="minorHAnsi"/>
          <w:sz w:val="23"/>
          <w:szCs w:val="23"/>
        </w:rPr>
        <w:t>, deserves to be punished; however, his</w:t>
      </w:r>
      <w:r w:rsidR="000142F0" w:rsidRPr="00A46633">
        <w:rPr>
          <w:rFonts w:asciiTheme="minorHAnsi" w:eastAsiaTheme="minorHAnsi" w:hAnsiTheme="minorHAnsi" w:cstheme="minorHAnsi"/>
          <w:sz w:val="23"/>
          <w:szCs w:val="23"/>
        </w:rPr>
        <w:t xml:space="preserve"> </w:t>
      </w:r>
      <w:r w:rsidRPr="00A46633">
        <w:rPr>
          <w:rFonts w:asciiTheme="minorHAnsi" w:eastAsiaTheme="minorHAnsi" w:hAnsiTheme="minorHAnsi" w:cstheme="minorHAnsi"/>
          <w:sz w:val="23"/>
          <w:szCs w:val="23"/>
        </w:rPr>
        <w:t>punishment is horrible. Because the Gothic is a</w:t>
      </w:r>
      <w:r w:rsidR="000142F0" w:rsidRPr="00A46633">
        <w:rPr>
          <w:rFonts w:asciiTheme="minorHAnsi" w:eastAsiaTheme="minorHAnsi" w:hAnsiTheme="minorHAnsi" w:cstheme="minorHAnsi"/>
          <w:sz w:val="23"/>
          <w:szCs w:val="23"/>
        </w:rPr>
        <w:t xml:space="preserve"> </w:t>
      </w:r>
      <w:r w:rsidRPr="00A46633">
        <w:rPr>
          <w:rFonts w:asciiTheme="minorHAnsi" w:eastAsiaTheme="minorHAnsi" w:hAnsiTheme="minorHAnsi" w:cstheme="minorHAnsi"/>
          <w:sz w:val="23"/>
          <w:szCs w:val="23"/>
        </w:rPr>
        <w:t>literature of excess, it is little wonder that the</w:t>
      </w:r>
      <w:r w:rsidR="000142F0" w:rsidRPr="00A46633">
        <w:rPr>
          <w:rFonts w:asciiTheme="minorHAnsi" w:eastAsiaTheme="minorHAnsi" w:hAnsiTheme="minorHAnsi" w:cstheme="minorHAnsi"/>
          <w:sz w:val="23"/>
          <w:szCs w:val="23"/>
        </w:rPr>
        <w:t xml:space="preserve"> </w:t>
      </w:r>
      <w:r w:rsidRPr="00A46633">
        <w:rPr>
          <w:rFonts w:asciiTheme="minorHAnsi" w:eastAsiaTheme="minorHAnsi" w:hAnsiTheme="minorHAnsi" w:cstheme="minorHAnsi"/>
          <w:sz w:val="23"/>
          <w:szCs w:val="23"/>
        </w:rPr>
        <w:t xml:space="preserve">justices and injustices are also excessive. </w:t>
      </w:r>
    </w:p>
    <w:p w:rsidR="000142F0" w:rsidRPr="00F03411" w:rsidRDefault="000142F0" w:rsidP="00612ED3">
      <w:pPr>
        <w:autoSpaceDE w:val="0"/>
        <w:autoSpaceDN w:val="0"/>
        <w:bidi w:val="0"/>
        <w:adjustRightInd w:val="0"/>
        <w:rPr>
          <w:rFonts w:asciiTheme="minorHAnsi" w:eastAsiaTheme="minorHAnsi" w:hAnsiTheme="minorHAnsi" w:cstheme="minorHAnsi"/>
          <w:sz w:val="16"/>
          <w:szCs w:val="16"/>
        </w:rPr>
      </w:pPr>
    </w:p>
    <w:p w:rsidR="000142F0" w:rsidRPr="00A46633" w:rsidRDefault="00050C0D" w:rsidP="003101F6">
      <w:pPr>
        <w:autoSpaceDE w:val="0"/>
        <w:autoSpaceDN w:val="0"/>
        <w:bidi w:val="0"/>
        <w:adjustRightInd w:val="0"/>
        <w:rPr>
          <w:rFonts w:asciiTheme="minorHAnsi" w:eastAsiaTheme="minorHAnsi" w:hAnsiTheme="minorHAnsi" w:cstheme="minorHAnsi"/>
          <w:b/>
          <w:bCs/>
          <w:sz w:val="23"/>
          <w:szCs w:val="23"/>
          <w:lang w:val="fr-FR"/>
        </w:rPr>
      </w:pPr>
      <w:r w:rsidRPr="00A46633">
        <w:rPr>
          <w:rFonts w:asciiTheme="minorHAnsi" w:eastAsiaTheme="minorHAnsi" w:hAnsiTheme="minorHAnsi" w:cstheme="minorHAnsi"/>
          <w:b/>
          <w:bCs/>
          <w:sz w:val="23"/>
          <w:szCs w:val="23"/>
        </w:rPr>
        <w:t>I</w:t>
      </w:r>
      <w:r w:rsidR="003101F6" w:rsidRPr="00A46633">
        <w:rPr>
          <w:rFonts w:asciiTheme="minorHAnsi" w:eastAsiaTheme="minorHAnsi" w:hAnsiTheme="minorHAnsi" w:cstheme="minorHAnsi"/>
          <w:b/>
          <w:bCs/>
          <w:sz w:val="23"/>
          <w:szCs w:val="23"/>
        </w:rPr>
        <w:t>I</w:t>
      </w:r>
      <w:r w:rsidRPr="00A46633">
        <w:rPr>
          <w:rFonts w:asciiTheme="minorHAnsi" w:eastAsiaTheme="minorHAnsi" w:hAnsiTheme="minorHAnsi" w:cstheme="minorHAnsi"/>
          <w:b/>
          <w:bCs/>
          <w:sz w:val="23"/>
          <w:szCs w:val="23"/>
        </w:rPr>
        <w:t xml:space="preserve">. </w:t>
      </w:r>
      <w:r w:rsidRPr="00A46633">
        <w:rPr>
          <w:rFonts w:asciiTheme="minorHAnsi" w:eastAsiaTheme="minorHAnsi" w:hAnsiTheme="minorHAnsi" w:cstheme="minorHAnsi"/>
          <w:b/>
          <w:bCs/>
          <w:sz w:val="23"/>
          <w:szCs w:val="23"/>
          <w:lang w:val="fr-FR"/>
        </w:rPr>
        <w:t>Style</w:t>
      </w:r>
    </w:p>
    <w:p w:rsidR="00050C0D" w:rsidRPr="00A46633" w:rsidRDefault="00772B18" w:rsidP="00612ED3">
      <w:pPr>
        <w:pStyle w:val="Paragraphedeliste"/>
        <w:numPr>
          <w:ilvl w:val="0"/>
          <w:numId w:val="2"/>
        </w:numPr>
        <w:autoSpaceDE w:val="0"/>
        <w:autoSpaceDN w:val="0"/>
        <w:bidi w:val="0"/>
        <w:adjustRightInd w:val="0"/>
        <w:rPr>
          <w:rFonts w:asciiTheme="minorHAnsi" w:eastAsiaTheme="minorHAnsi" w:hAnsiTheme="minorHAnsi" w:cstheme="minorHAnsi"/>
          <w:b/>
          <w:bCs/>
          <w:sz w:val="23"/>
          <w:szCs w:val="23"/>
        </w:rPr>
      </w:pPr>
      <w:r w:rsidRPr="00A46633">
        <w:rPr>
          <w:rFonts w:asciiTheme="minorHAnsi" w:eastAsiaTheme="minorHAnsi" w:hAnsiTheme="minorHAnsi" w:cstheme="minorHAnsi"/>
          <w:b/>
          <w:bCs/>
          <w:sz w:val="23"/>
          <w:szCs w:val="23"/>
          <w:lang w:val="fr-FR"/>
        </w:rPr>
        <w:t>Setting</w:t>
      </w:r>
    </w:p>
    <w:p w:rsidR="007B1EB6" w:rsidRPr="00A46633" w:rsidRDefault="00BC1CA8" w:rsidP="00642207">
      <w:pPr>
        <w:autoSpaceDE w:val="0"/>
        <w:autoSpaceDN w:val="0"/>
        <w:bidi w:val="0"/>
        <w:adjustRightInd w:val="0"/>
        <w:ind w:firstLine="708"/>
        <w:rPr>
          <w:rFonts w:asciiTheme="minorHAnsi" w:eastAsiaTheme="minorHAnsi" w:hAnsiTheme="minorHAnsi" w:cstheme="minorHAnsi"/>
          <w:sz w:val="23"/>
          <w:szCs w:val="23"/>
        </w:rPr>
      </w:pPr>
      <w:r w:rsidRPr="00A46633">
        <w:rPr>
          <w:rFonts w:asciiTheme="minorHAnsi" w:eastAsiaTheme="minorHAnsi" w:hAnsiTheme="minorHAnsi" w:cstheme="minorHAnsi"/>
          <w:sz w:val="23"/>
          <w:szCs w:val="23"/>
        </w:rPr>
        <w:t xml:space="preserve">In Gothic literature, the setting may be the single most important device. Gothic writers generally set their novels in wild landscapes; in large, often ruined, castles; and/or in subterranean labyrinths. In Walpole’s </w:t>
      </w:r>
      <w:r w:rsidRPr="00A46633">
        <w:rPr>
          <w:rFonts w:asciiTheme="minorHAnsi" w:eastAsia="AdvTimes-i" w:hAnsiTheme="minorHAnsi" w:cstheme="minorHAnsi"/>
          <w:i/>
          <w:iCs/>
          <w:sz w:val="23"/>
          <w:szCs w:val="23"/>
        </w:rPr>
        <w:t>The Castle of Otranto</w:t>
      </w:r>
      <w:r w:rsidRPr="00A46633">
        <w:rPr>
          <w:rFonts w:asciiTheme="minorHAnsi" w:eastAsiaTheme="minorHAnsi" w:hAnsiTheme="minorHAnsi" w:cstheme="minorHAnsi"/>
          <w:sz w:val="23"/>
          <w:szCs w:val="23"/>
        </w:rPr>
        <w:t xml:space="preserve">, the castle itself plays a major role in the novel. Robert Kiely writes in </w:t>
      </w:r>
      <w:r w:rsidRPr="00A46633">
        <w:rPr>
          <w:rFonts w:asciiTheme="minorHAnsi" w:eastAsia="AdvTimes-i" w:hAnsiTheme="minorHAnsi" w:cstheme="minorHAnsi"/>
          <w:sz w:val="23"/>
          <w:szCs w:val="23"/>
        </w:rPr>
        <w:t>The Romantic Novel in England</w:t>
      </w:r>
      <w:r w:rsidRPr="00A46633">
        <w:rPr>
          <w:rFonts w:asciiTheme="minorHAnsi" w:eastAsiaTheme="minorHAnsi" w:hAnsiTheme="minorHAnsi" w:cstheme="minorHAnsi"/>
          <w:sz w:val="23"/>
          <w:szCs w:val="23"/>
        </w:rPr>
        <w:t>:</w:t>
      </w:r>
      <w:r w:rsidR="00F2133D" w:rsidRPr="00A46633">
        <w:rPr>
          <w:rFonts w:asciiTheme="minorHAnsi" w:eastAsiaTheme="minorHAnsi" w:hAnsiTheme="minorHAnsi" w:cstheme="minorHAnsi"/>
          <w:sz w:val="23"/>
          <w:szCs w:val="23"/>
        </w:rPr>
        <w:t xml:space="preserve"> </w:t>
      </w:r>
      <w:r w:rsidR="00490DF5" w:rsidRPr="00A46633">
        <w:rPr>
          <w:rFonts w:asciiTheme="minorHAnsi" w:eastAsiaTheme="minorHAnsi" w:hAnsiTheme="minorHAnsi" w:cstheme="minorHAnsi"/>
          <w:sz w:val="23"/>
          <w:szCs w:val="23"/>
        </w:rPr>
        <w:t>‘‘if</w:t>
      </w:r>
      <w:r w:rsidRPr="00A46633">
        <w:rPr>
          <w:rFonts w:asciiTheme="minorHAnsi" w:eastAsiaTheme="minorHAnsi" w:hAnsiTheme="minorHAnsi" w:cstheme="minorHAnsi"/>
          <w:sz w:val="23"/>
          <w:szCs w:val="23"/>
        </w:rPr>
        <w:t xml:space="preserve"> anything gives this novel unity and animation, it is the castle. </w:t>
      </w:r>
      <w:r w:rsidR="007B1EB6" w:rsidRPr="00A46633">
        <w:rPr>
          <w:rFonts w:asciiTheme="minorHAnsi" w:eastAsiaTheme="minorHAnsi" w:hAnsiTheme="minorHAnsi" w:cstheme="minorHAnsi"/>
          <w:sz w:val="23"/>
          <w:szCs w:val="23"/>
        </w:rPr>
        <w:t>Thus, the setting itself provides as much suspense as does the plot or the characters.</w:t>
      </w:r>
    </w:p>
    <w:p w:rsidR="00213EF3" w:rsidRPr="00A46633" w:rsidRDefault="00213EF3" w:rsidP="00F9384C">
      <w:pPr>
        <w:autoSpaceDE w:val="0"/>
        <w:autoSpaceDN w:val="0"/>
        <w:bidi w:val="0"/>
        <w:adjustRightInd w:val="0"/>
        <w:ind w:firstLine="708"/>
        <w:rPr>
          <w:rFonts w:asciiTheme="minorHAnsi" w:eastAsiaTheme="minorHAnsi" w:hAnsiTheme="minorHAnsi" w:cstheme="minorHAnsi"/>
          <w:sz w:val="23"/>
          <w:szCs w:val="23"/>
        </w:rPr>
      </w:pPr>
      <w:r w:rsidRPr="00A46633">
        <w:rPr>
          <w:rFonts w:asciiTheme="minorHAnsi" w:eastAsiaTheme="minorHAnsi" w:hAnsiTheme="minorHAnsi" w:cstheme="minorHAnsi"/>
          <w:sz w:val="23"/>
          <w:szCs w:val="23"/>
        </w:rPr>
        <w:t>In addition, Gothic writers as a rule set their novels in the distant, medieval past, in what they thought of as the Gothic period. However, their descriptions have little to do with the medieval period as it was; rather, the settings in Gothic novels reveal much more about what eighteenth</w:t>
      </w:r>
      <w:r w:rsidR="00822981" w:rsidRPr="00A46633">
        <w:rPr>
          <w:rFonts w:asciiTheme="minorHAnsi" w:eastAsiaTheme="minorHAnsi" w:hAnsiTheme="minorHAnsi" w:cstheme="minorHAnsi"/>
          <w:sz w:val="23"/>
          <w:szCs w:val="23"/>
        </w:rPr>
        <w:t xml:space="preserve"> </w:t>
      </w:r>
      <w:r w:rsidRPr="00A46633">
        <w:rPr>
          <w:rFonts w:asciiTheme="minorHAnsi" w:eastAsiaTheme="minorHAnsi" w:hAnsiTheme="minorHAnsi" w:cstheme="minorHAnsi"/>
          <w:sz w:val="23"/>
          <w:szCs w:val="23"/>
        </w:rPr>
        <w:t>and nineteenth-century writers believed about the Middle Ages. For Gothic writers, the medieval past was a time of superstition and Catholicism, made exotic and eerie by monks, nuns, ghosts, and crumbling castles. Although most of the novels are set in some European landscape, others, most notably</w:t>
      </w:r>
      <w:r w:rsidR="00F9384C" w:rsidRPr="00A46633">
        <w:rPr>
          <w:rFonts w:asciiTheme="minorHAnsi" w:eastAsiaTheme="minorHAnsi" w:hAnsiTheme="minorHAnsi" w:cstheme="minorHAnsi"/>
          <w:sz w:val="23"/>
          <w:szCs w:val="23"/>
        </w:rPr>
        <w:t xml:space="preserve"> William </w:t>
      </w:r>
      <w:r w:rsidRPr="00A46633">
        <w:rPr>
          <w:rFonts w:asciiTheme="minorHAnsi" w:eastAsiaTheme="minorHAnsi" w:hAnsiTheme="minorHAnsi" w:cstheme="minorHAnsi"/>
          <w:sz w:val="23"/>
          <w:szCs w:val="23"/>
        </w:rPr>
        <w:t xml:space="preserve">Beckford’s </w:t>
      </w:r>
      <w:r w:rsidRPr="00A46633">
        <w:rPr>
          <w:rFonts w:asciiTheme="minorHAnsi" w:eastAsia="AdvTimes-i" w:hAnsiTheme="minorHAnsi" w:cstheme="minorHAnsi"/>
          <w:i/>
          <w:iCs/>
          <w:sz w:val="23"/>
          <w:szCs w:val="23"/>
        </w:rPr>
        <w:t>Vathek</w:t>
      </w:r>
      <w:r w:rsidRPr="00A46633">
        <w:rPr>
          <w:rFonts w:asciiTheme="minorHAnsi" w:eastAsiaTheme="minorHAnsi" w:hAnsiTheme="minorHAnsi" w:cstheme="minorHAnsi"/>
          <w:sz w:val="23"/>
          <w:szCs w:val="23"/>
        </w:rPr>
        <w:t>, have foreign locations, such as the Middle East. Again, removing the setting of the novel from contemporary locations and time periods allowed Gothic writers to infuse their works with the fear of the unknown, mysterious occurrences, and strange, unusual customs.</w:t>
      </w:r>
    </w:p>
    <w:p w:rsidR="000821C5" w:rsidRPr="00F03411" w:rsidRDefault="000821C5" w:rsidP="00612ED3">
      <w:pPr>
        <w:autoSpaceDE w:val="0"/>
        <w:autoSpaceDN w:val="0"/>
        <w:bidi w:val="0"/>
        <w:adjustRightInd w:val="0"/>
        <w:rPr>
          <w:rFonts w:asciiTheme="minorHAnsi" w:eastAsiaTheme="minorHAnsi" w:hAnsiTheme="minorHAnsi" w:cstheme="minorHAnsi"/>
          <w:b/>
          <w:bCs/>
          <w:sz w:val="16"/>
          <w:szCs w:val="16"/>
        </w:rPr>
      </w:pPr>
    </w:p>
    <w:p w:rsidR="007C01DB" w:rsidRPr="00A46633" w:rsidRDefault="007C01DB" w:rsidP="000821C5">
      <w:pPr>
        <w:autoSpaceDE w:val="0"/>
        <w:autoSpaceDN w:val="0"/>
        <w:bidi w:val="0"/>
        <w:adjustRightInd w:val="0"/>
        <w:rPr>
          <w:rFonts w:asciiTheme="minorHAnsi" w:eastAsiaTheme="minorHAnsi" w:hAnsiTheme="minorHAnsi" w:cstheme="minorHAnsi"/>
          <w:b/>
          <w:bCs/>
          <w:sz w:val="23"/>
          <w:szCs w:val="23"/>
        </w:rPr>
      </w:pPr>
      <w:r w:rsidRPr="00A46633">
        <w:rPr>
          <w:rFonts w:asciiTheme="minorHAnsi" w:eastAsiaTheme="minorHAnsi" w:hAnsiTheme="minorHAnsi" w:cstheme="minorHAnsi"/>
          <w:b/>
          <w:bCs/>
          <w:sz w:val="23"/>
          <w:szCs w:val="23"/>
        </w:rPr>
        <w:t>B. Diction</w:t>
      </w:r>
    </w:p>
    <w:p w:rsidR="007C01DB" w:rsidRPr="00A46633" w:rsidRDefault="007C01DB" w:rsidP="00642207">
      <w:pPr>
        <w:autoSpaceDE w:val="0"/>
        <w:autoSpaceDN w:val="0"/>
        <w:bidi w:val="0"/>
        <w:adjustRightInd w:val="0"/>
        <w:ind w:firstLine="708"/>
        <w:rPr>
          <w:rFonts w:asciiTheme="minorHAnsi" w:eastAsiaTheme="minorHAnsi" w:hAnsiTheme="minorHAnsi" w:cstheme="minorHAnsi"/>
          <w:sz w:val="23"/>
          <w:szCs w:val="23"/>
        </w:rPr>
      </w:pPr>
      <w:r w:rsidRPr="00A46633">
        <w:rPr>
          <w:rFonts w:asciiTheme="minorHAnsi" w:eastAsiaTheme="minorHAnsi" w:hAnsiTheme="minorHAnsi" w:cstheme="minorHAnsi"/>
          <w:sz w:val="23"/>
          <w:szCs w:val="23"/>
        </w:rPr>
        <w:t>Diction is the choice of words and the order of</w:t>
      </w:r>
      <w:r w:rsidR="007C1775" w:rsidRPr="00A46633">
        <w:rPr>
          <w:rFonts w:asciiTheme="minorHAnsi" w:eastAsiaTheme="minorHAnsi" w:hAnsiTheme="minorHAnsi" w:cstheme="minorHAnsi"/>
          <w:sz w:val="23"/>
          <w:szCs w:val="23"/>
        </w:rPr>
        <w:t xml:space="preserve"> </w:t>
      </w:r>
      <w:r w:rsidRPr="00A46633">
        <w:rPr>
          <w:rFonts w:asciiTheme="minorHAnsi" w:eastAsiaTheme="minorHAnsi" w:hAnsiTheme="minorHAnsi" w:cstheme="minorHAnsi"/>
          <w:sz w:val="23"/>
          <w:szCs w:val="23"/>
        </w:rPr>
        <w:t>words writers make for their literary creations.</w:t>
      </w:r>
      <w:r w:rsidR="007C1775" w:rsidRPr="00A46633">
        <w:rPr>
          <w:rFonts w:asciiTheme="minorHAnsi" w:eastAsiaTheme="minorHAnsi" w:hAnsiTheme="minorHAnsi" w:cstheme="minorHAnsi"/>
          <w:sz w:val="23"/>
          <w:szCs w:val="23"/>
        </w:rPr>
        <w:t xml:space="preserve"> </w:t>
      </w:r>
      <w:r w:rsidRPr="00A46633">
        <w:rPr>
          <w:rFonts w:asciiTheme="minorHAnsi" w:eastAsiaTheme="minorHAnsi" w:hAnsiTheme="minorHAnsi" w:cstheme="minorHAnsi"/>
          <w:sz w:val="23"/>
          <w:szCs w:val="23"/>
        </w:rPr>
        <w:t>Diction may be on the continuum from informal,</w:t>
      </w:r>
      <w:r w:rsidR="007C1775" w:rsidRPr="00A46633">
        <w:rPr>
          <w:rFonts w:asciiTheme="minorHAnsi" w:eastAsiaTheme="minorHAnsi" w:hAnsiTheme="minorHAnsi" w:cstheme="minorHAnsi"/>
          <w:sz w:val="23"/>
          <w:szCs w:val="23"/>
        </w:rPr>
        <w:t xml:space="preserve"> </w:t>
      </w:r>
      <w:r w:rsidRPr="00A46633">
        <w:rPr>
          <w:rFonts w:asciiTheme="minorHAnsi" w:eastAsiaTheme="minorHAnsi" w:hAnsiTheme="minorHAnsi" w:cstheme="minorHAnsi"/>
          <w:sz w:val="23"/>
          <w:szCs w:val="23"/>
        </w:rPr>
        <w:t>or low diction, to formal, or high diction. In</w:t>
      </w:r>
      <w:r w:rsidR="007C1775" w:rsidRPr="00A46633">
        <w:rPr>
          <w:rFonts w:asciiTheme="minorHAnsi" w:eastAsiaTheme="minorHAnsi" w:hAnsiTheme="minorHAnsi" w:cstheme="minorHAnsi"/>
          <w:sz w:val="23"/>
          <w:szCs w:val="23"/>
        </w:rPr>
        <w:t xml:space="preserve"> </w:t>
      </w:r>
      <w:r w:rsidRPr="00A46633">
        <w:rPr>
          <w:rFonts w:asciiTheme="minorHAnsi" w:eastAsiaTheme="minorHAnsi" w:hAnsiTheme="minorHAnsi" w:cstheme="minorHAnsi"/>
          <w:sz w:val="23"/>
          <w:szCs w:val="23"/>
        </w:rPr>
        <w:t>Gothic novels, writers opted to use somewhat</w:t>
      </w:r>
      <w:r w:rsidR="007C1775" w:rsidRPr="00A46633">
        <w:rPr>
          <w:rFonts w:asciiTheme="minorHAnsi" w:eastAsiaTheme="minorHAnsi" w:hAnsiTheme="minorHAnsi" w:cstheme="minorHAnsi"/>
          <w:sz w:val="23"/>
          <w:szCs w:val="23"/>
        </w:rPr>
        <w:t xml:space="preserve"> </w:t>
      </w:r>
      <w:r w:rsidRPr="00A46633">
        <w:rPr>
          <w:rFonts w:asciiTheme="minorHAnsi" w:eastAsiaTheme="minorHAnsi" w:hAnsiTheme="minorHAnsi" w:cstheme="minorHAnsi"/>
          <w:sz w:val="23"/>
          <w:szCs w:val="23"/>
        </w:rPr>
        <w:t>archaic and formal language, particularly in dialogue.</w:t>
      </w:r>
      <w:r w:rsidR="007C1775" w:rsidRPr="00A46633">
        <w:rPr>
          <w:rFonts w:asciiTheme="minorHAnsi" w:eastAsiaTheme="minorHAnsi" w:hAnsiTheme="minorHAnsi" w:cstheme="minorHAnsi"/>
          <w:sz w:val="23"/>
          <w:szCs w:val="23"/>
        </w:rPr>
        <w:t xml:space="preserve"> </w:t>
      </w:r>
      <w:r w:rsidRPr="00A46633">
        <w:rPr>
          <w:rFonts w:asciiTheme="minorHAnsi" w:eastAsiaTheme="minorHAnsi" w:hAnsiTheme="minorHAnsi" w:cstheme="minorHAnsi"/>
          <w:sz w:val="23"/>
          <w:szCs w:val="23"/>
        </w:rPr>
        <w:t>Although the word choices are not accurate</w:t>
      </w:r>
      <w:r w:rsidR="007C1775" w:rsidRPr="00A46633">
        <w:rPr>
          <w:rFonts w:asciiTheme="minorHAnsi" w:eastAsiaTheme="minorHAnsi" w:hAnsiTheme="minorHAnsi" w:cstheme="minorHAnsi"/>
          <w:sz w:val="23"/>
          <w:szCs w:val="23"/>
        </w:rPr>
        <w:t xml:space="preserve"> </w:t>
      </w:r>
      <w:r w:rsidRPr="00A46633">
        <w:rPr>
          <w:rFonts w:asciiTheme="minorHAnsi" w:eastAsiaTheme="minorHAnsi" w:hAnsiTheme="minorHAnsi" w:cstheme="minorHAnsi"/>
          <w:sz w:val="23"/>
          <w:szCs w:val="23"/>
        </w:rPr>
        <w:t>representations of the speech patterns of</w:t>
      </w:r>
      <w:r w:rsidR="007C1775" w:rsidRPr="00A46633">
        <w:rPr>
          <w:rFonts w:asciiTheme="minorHAnsi" w:eastAsiaTheme="minorHAnsi" w:hAnsiTheme="minorHAnsi" w:cstheme="minorHAnsi"/>
          <w:sz w:val="23"/>
          <w:szCs w:val="23"/>
        </w:rPr>
        <w:t xml:space="preserve"> </w:t>
      </w:r>
      <w:r w:rsidRPr="00A46633">
        <w:rPr>
          <w:rFonts w:asciiTheme="minorHAnsi" w:eastAsiaTheme="minorHAnsi" w:hAnsiTheme="minorHAnsi" w:cstheme="minorHAnsi"/>
          <w:sz w:val="23"/>
          <w:szCs w:val="23"/>
        </w:rPr>
        <w:t>medieval people, the diction of a Gothic novel</w:t>
      </w:r>
      <w:r w:rsidR="007C1775" w:rsidRPr="00A46633">
        <w:rPr>
          <w:rFonts w:asciiTheme="minorHAnsi" w:eastAsiaTheme="minorHAnsi" w:hAnsiTheme="minorHAnsi" w:cstheme="minorHAnsi"/>
          <w:sz w:val="23"/>
          <w:szCs w:val="23"/>
        </w:rPr>
        <w:t xml:space="preserve"> </w:t>
      </w:r>
      <w:r w:rsidRPr="00A46633">
        <w:rPr>
          <w:rFonts w:asciiTheme="minorHAnsi" w:eastAsiaTheme="minorHAnsi" w:hAnsiTheme="minorHAnsi" w:cstheme="minorHAnsi"/>
          <w:sz w:val="23"/>
          <w:szCs w:val="23"/>
        </w:rPr>
        <w:t>is reminiscent of a medieval romance. Further,</w:t>
      </w:r>
      <w:r w:rsidR="007C1775" w:rsidRPr="00A46633">
        <w:rPr>
          <w:rFonts w:asciiTheme="minorHAnsi" w:eastAsiaTheme="minorHAnsi" w:hAnsiTheme="minorHAnsi" w:cstheme="minorHAnsi"/>
          <w:sz w:val="23"/>
          <w:szCs w:val="23"/>
        </w:rPr>
        <w:t xml:space="preserve"> </w:t>
      </w:r>
      <w:r w:rsidRPr="00A46633">
        <w:rPr>
          <w:rFonts w:asciiTheme="minorHAnsi" w:eastAsiaTheme="minorHAnsi" w:hAnsiTheme="minorHAnsi" w:cstheme="minorHAnsi"/>
          <w:sz w:val="23"/>
          <w:szCs w:val="23"/>
        </w:rPr>
        <w:t>the diction removes the novel from the present</w:t>
      </w:r>
      <w:r w:rsidR="00822981" w:rsidRPr="00A46633">
        <w:rPr>
          <w:rFonts w:asciiTheme="minorHAnsi" w:eastAsiaTheme="minorHAnsi" w:hAnsiTheme="minorHAnsi" w:cstheme="minorHAnsi"/>
          <w:sz w:val="23"/>
          <w:szCs w:val="23"/>
        </w:rPr>
        <w:t xml:space="preserve"> </w:t>
      </w:r>
      <w:r w:rsidRPr="00A46633">
        <w:rPr>
          <w:rFonts w:asciiTheme="minorHAnsi" w:eastAsiaTheme="minorHAnsi" w:hAnsiTheme="minorHAnsi" w:cstheme="minorHAnsi"/>
          <w:sz w:val="23"/>
          <w:szCs w:val="23"/>
        </w:rPr>
        <w:t>day</w:t>
      </w:r>
      <w:r w:rsidR="007C1775" w:rsidRPr="00A46633">
        <w:rPr>
          <w:rFonts w:asciiTheme="minorHAnsi" w:eastAsiaTheme="minorHAnsi" w:hAnsiTheme="minorHAnsi" w:cstheme="minorHAnsi"/>
          <w:sz w:val="23"/>
          <w:szCs w:val="23"/>
        </w:rPr>
        <w:t xml:space="preserve"> </w:t>
      </w:r>
      <w:r w:rsidRPr="00A46633">
        <w:rPr>
          <w:rFonts w:asciiTheme="minorHAnsi" w:eastAsiaTheme="minorHAnsi" w:hAnsiTheme="minorHAnsi" w:cstheme="minorHAnsi"/>
          <w:sz w:val="23"/>
          <w:szCs w:val="23"/>
        </w:rPr>
        <w:t xml:space="preserve">reality. </w:t>
      </w:r>
    </w:p>
    <w:p w:rsidR="009A42AF" w:rsidRPr="00F03411" w:rsidRDefault="009A42AF" w:rsidP="00612ED3">
      <w:pPr>
        <w:autoSpaceDE w:val="0"/>
        <w:autoSpaceDN w:val="0"/>
        <w:bidi w:val="0"/>
        <w:adjustRightInd w:val="0"/>
        <w:rPr>
          <w:rFonts w:asciiTheme="minorHAnsi" w:eastAsiaTheme="minorHAnsi" w:hAnsiTheme="minorHAnsi" w:cstheme="minorHAnsi"/>
          <w:sz w:val="16"/>
          <w:szCs w:val="16"/>
        </w:rPr>
      </w:pPr>
    </w:p>
    <w:p w:rsidR="009A42AF" w:rsidRPr="00A46633" w:rsidRDefault="009A42AF" w:rsidP="00612ED3">
      <w:pPr>
        <w:autoSpaceDE w:val="0"/>
        <w:autoSpaceDN w:val="0"/>
        <w:bidi w:val="0"/>
        <w:adjustRightInd w:val="0"/>
        <w:rPr>
          <w:rFonts w:asciiTheme="minorHAnsi" w:eastAsiaTheme="minorHAnsi" w:hAnsiTheme="minorHAnsi" w:cstheme="minorHAnsi"/>
          <w:b/>
          <w:bCs/>
          <w:sz w:val="23"/>
          <w:szCs w:val="23"/>
        </w:rPr>
      </w:pPr>
      <w:r w:rsidRPr="00A46633">
        <w:rPr>
          <w:rFonts w:asciiTheme="minorHAnsi" w:eastAsiaTheme="minorHAnsi" w:hAnsiTheme="minorHAnsi" w:cstheme="minorHAnsi"/>
          <w:b/>
          <w:bCs/>
          <w:sz w:val="23"/>
          <w:szCs w:val="23"/>
        </w:rPr>
        <w:t>C. Narrative</w:t>
      </w:r>
    </w:p>
    <w:p w:rsidR="00DB1678" w:rsidRPr="00A46633" w:rsidRDefault="006E149F" w:rsidP="00297A94">
      <w:pPr>
        <w:autoSpaceDE w:val="0"/>
        <w:autoSpaceDN w:val="0"/>
        <w:bidi w:val="0"/>
        <w:adjustRightInd w:val="0"/>
        <w:ind w:firstLine="708"/>
        <w:rPr>
          <w:rFonts w:asciiTheme="minorHAnsi" w:eastAsiaTheme="minorHAnsi" w:hAnsiTheme="minorHAnsi" w:cstheme="minorHAnsi"/>
          <w:sz w:val="23"/>
          <w:szCs w:val="23"/>
        </w:rPr>
      </w:pPr>
      <w:r w:rsidRPr="00A46633">
        <w:rPr>
          <w:rFonts w:asciiTheme="minorHAnsi" w:eastAsiaTheme="minorHAnsi" w:hAnsiTheme="minorHAnsi" w:cstheme="minorHAnsi"/>
          <w:sz w:val="23"/>
          <w:szCs w:val="23"/>
        </w:rPr>
        <w:t xml:space="preserve">Narrative is an accounting of an event or sequence of events, real or invented. In literary criticism, the expression ‘‘narrative technique’’ usually refers to the way the author structures and presents his or her story. </w:t>
      </w:r>
      <w:r w:rsidR="00DB1678" w:rsidRPr="00A46633">
        <w:rPr>
          <w:rFonts w:asciiTheme="minorHAnsi" w:eastAsiaTheme="minorHAnsi" w:hAnsiTheme="minorHAnsi" w:cstheme="minorHAnsi"/>
          <w:sz w:val="23"/>
          <w:szCs w:val="23"/>
        </w:rPr>
        <w:t xml:space="preserve">Gothic writers also often present an exceedingly complicated narrative, woven around some theme or idea. For example, in </w:t>
      </w:r>
      <w:r w:rsidR="0020063A" w:rsidRPr="00A46633">
        <w:rPr>
          <w:rFonts w:asciiTheme="minorHAnsi" w:eastAsiaTheme="minorHAnsi" w:hAnsiTheme="minorHAnsi" w:cstheme="minorHAnsi"/>
          <w:sz w:val="23"/>
          <w:szCs w:val="23"/>
        </w:rPr>
        <w:t xml:space="preserve">Charles </w:t>
      </w:r>
      <w:r w:rsidR="00DB1678" w:rsidRPr="00A46633">
        <w:rPr>
          <w:rFonts w:asciiTheme="minorHAnsi" w:eastAsiaTheme="minorHAnsi" w:hAnsiTheme="minorHAnsi" w:cstheme="minorHAnsi"/>
          <w:sz w:val="23"/>
          <w:szCs w:val="23"/>
        </w:rPr>
        <w:t xml:space="preserve">Maturin’s </w:t>
      </w:r>
      <w:r w:rsidR="00DB1678" w:rsidRPr="00A46633">
        <w:rPr>
          <w:rFonts w:asciiTheme="minorHAnsi" w:eastAsia="AdvTimes-i" w:hAnsiTheme="minorHAnsi" w:cstheme="minorHAnsi"/>
          <w:i/>
          <w:iCs/>
          <w:sz w:val="23"/>
          <w:szCs w:val="23"/>
        </w:rPr>
        <w:t>Melmoth</w:t>
      </w:r>
      <w:r w:rsidR="00DB1678" w:rsidRPr="00A46633">
        <w:rPr>
          <w:rFonts w:asciiTheme="minorHAnsi" w:eastAsiaTheme="minorHAnsi" w:hAnsiTheme="minorHAnsi" w:cstheme="minorHAnsi"/>
          <w:i/>
          <w:iCs/>
          <w:sz w:val="23"/>
          <w:szCs w:val="23"/>
        </w:rPr>
        <w:t xml:space="preserve"> </w:t>
      </w:r>
      <w:r w:rsidR="00DB1678" w:rsidRPr="00A46633">
        <w:rPr>
          <w:rFonts w:asciiTheme="minorHAnsi" w:eastAsia="AdvTimes-i" w:hAnsiTheme="minorHAnsi" w:cstheme="minorHAnsi"/>
          <w:i/>
          <w:iCs/>
          <w:sz w:val="23"/>
          <w:szCs w:val="23"/>
        </w:rPr>
        <w:t>the Wanderer</w:t>
      </w:r>
      <w:r w:rsidR="00DB1678" w:rsidRPr="00A46633">
        <w:rPr>
          <w:rFonts w:asciiTheme="minorHAnsi" w:eastAsiaTheme="minorHAnsi" w:hAnsiTheme="minorHAnsi" w:cstheme="minorHAnsi"/>
          <w:sz w:val="23"/>
          <w:szCs w:val="23"/>
        </w:rPr>
        <w:t>, there are stories within stories. The overall effect of such construction is to distort the chronological and spatial development of the story and to give the overall work a dreamlike quality.</w:t>
      </w:r>
    </w:p>
    <w:p w:rsidR="003C1447" w:rsidRPr="00F03411" w:rsidRDefault="003C1447" w:rsidP="00612ED3">
      <w:pPr>
        <w:autoSpaceDE w:val="0"/>
        <w:autoSpaceDN w:val="0"/>
        <w:bidi w:val="0"/>
        <w:adjustRightInd w:val="0"/>
        <w:rPr>
          <w:rFonts w:asciiTheme="minorHAnsi" w:eastAsiaTheme="minorHAnsi" w:hAnsiTheme="minorHAnsi" w:cstheme="minorHAnsi"/>
          <w:sz w:val="16"/>
          <w:szCs w:val="16"/>
        </w:rPr>
      </w:pPr>
    </w:p>
    <w:p w:rsidR="003C1447" w:rsidRPr="00A46633" w:rsidRDefault="003C1447" w:rsidP="00612ED3">
      <w:pPr>
        <w:autoSpaceDE w:val="0"/>
        <w:autoSpaceDN w:val="0"/>
        <w:bidi w:val="0"/>
        <w:adjustRightInd w:val="0"/>
        <w:rPr>
          <w:rFonts w:asciiTheme="minorHAnsi" w:eastAsiaTheme="minorHAnsi" w:hAnsiTheme="minorHAnsi" w:cstheme="minorHAnsi"/>
          <w:b/>
          <w:bCs/>
          <w:sz w:val="23"/>
          <w:szCs w:val="23"/>
        </w:rPr>
      </w:pPr>
      <w:r w:rsidRPr="00A46633">
        <w:rPr>
          <w:rFonts w:asciiTheme="minorHAnsi" w:eastAsiaTheme="minorHAnsi" w:hAnsiTheme="minorHAnsi" w:cstheme="minorHAnsi"/>
          <w:b/>
          <w:bCs/>
          <w:sz w:val="23"/>
          <w:szCs w:val="23"/>
        </w:rPr>
        <w:t>D. Mood</w:t>
      </w:r>
    </w:p>
    <w:p w:rsidR="00AE2C00" w:rsidRPr="00A46633" w:rsidRDefault="00AE2C00" w:rsidP="00C07D51">
      <w:pPr>
        <w:autoSpaceDE w:val="0"/>
        <w:autoSpaceDN w:val="0"/>
        <w:bidi w:val="0"/>
        <w:adjustRightInd w:val="0"/>
        <w:ind w:firstLine="708"/>
        <w:rPr>
          <w:rFonts w:asciiTheme="minorHAnsi" w:eastAsiaTheme="minorHAnsi" w:hAnsiTheme="minorHAnsi" w:cstheme="minorHAnsi"/>
          <w:sz w:val="23"/>
          <w:szCs w:val="23"/>
        </w:rPr>
      </w:pPr>
      <w:r w:rsidRPr="00A46633">
        <w:rPr>
          <w:rFonts w:asciiTheme="minorHAnsi" w:eastAsiaTheme="minorHAnsi" w:hAnsiTheme="minorHAnsi" w:cstheme="minorHAnsi"/>
          <w:sz w:val="23"/>
          <w:szCs w:val="23"/>
        </w:rPr>
        <w:t xml:space="preserve">The mood of a literary work is the emotional attitude with which the subject is handled by the author. Mood is conveyed in a work through the author’s handling of diction, setting, and narrative. In the case of Gothic novels, the mood is one of fear, anxiety, terror, and horror. Both the characters and the readers of Gothic novels experience these emotions to the fullest extent possible for human beings. The dark, dreary, and morbid settings as well as the sublime mountainous landscapes serve to invoke terror, while the suspense created by mistaken identities and long chase sequences through cellar passageways produce both fear and anxiety. </w:t>
      </w:r>
    </w:p>
    <w:p w:rsidR="00951D3E" w:rsidRPr="00F03411" w:rsidRDefault="00951D3E" w:rsidP="00612ED3">
      <w:pPr>
        <w:autoSpaceDE w:val="0"/>
        <w:autoSpaceDN w:val="0"/>
        <w:bidi w:val="0"/>
        <w:adjustRightInd w:val="0"/>
        <w:rPr>
          <w:rFonts w:asciiTheme="minorHAnsi" w:eastAsiaTheme="minorHAnsi" w:hAnsiTheme="minorHAnsi" w:cstheme="minorHAnsi"/>
          <w:sz w:val="16"/>
          <w:szCs w:val="16"/>
        </w:rPr>
      </w:pPr>
    </w:p>
    <w:p w:rsidR="0044403E" w:rsidRPr="00A46633" w:rsidRDefault="0044403E" w:rsidP="0044403E">
      <w:pPr>
        <w:autoSpaceDE w:val="0"/>
        <w:autoSpaceDN w:val="0"/>
        <w:bidi w:val="0"/>
        <w:adjustRightInd w:val="0"/>
        <w:rPr>
          <w:rFonts w:asciiTheme="minorHAnsi" w:eastAsiaTheme="minorHAnsi" w:hAnsiTheme="minorHAnsi" w:cstheme="minorHAnsi"/>
          <w:b/>
          <w:bCs/>
          <w:sz w:val="23"/>
          <w:szCs w:val="23"/>
        </w:rPr>
      </w:pPr>
      <w:r w:rsidRPr="00A46633">
        <w:rPr>
          <w:rFonts w:asciiTheme="minorHAnsi" w:eastAsiaTheme="minorHAnsi" w:hAnsiTheme="minorHAnsi" w:cstheme="minorHAnsi"/>
          <w:b/>
          <w:bCs/>
          <w:sz w:val="23"/>
          <w:szCs w:val="23"/>
        </w:rPr>
        <w:t>Conclusion</w:t>
      </w:r>
    </w:p>
    <w:p w:rsidR="009D4538" w:rsidRPr="00A32790" w:rsidRDefault="00A43C60" w:rsidP="00B15ECD">
      <w:pPr>
        <w:autoSpaceDE w:val="0"/>
        <w:autoSpaceDN w:val="0"/>
        <w:bidi w:val="0"/>
        <w:adjustRightInd w:val="0"/>
        <w:rPr>
          <w:rFonts w:asciiTheme="minorHAnsi" w:eastAsiaTheme="minorHAnsi" w:hAnsiTheme="minorHAnsi" w:cstheme="minorHAnsi"/>
        </w:rPr>
      </w:pPr>
      <w:r w:rsidRPr="00A46633">
        <w:rPr>
          <w:rFonts w:asciiTheme="minorHAnsi" w:eastAsiaTheme="minorHAnsi" w:hAnsiTheme="minorHAnsi" w:cstheme="minorHAnsi"/>
          <w:sz w:val="23"/>
          <w:szCs w:val="23"/>
        </w:rPr>
        <w:t xml:space="preserve">In its attention to the dark side of human nature and the chaos of irrationality, the Gothic provides for contemporary readers some insight into the social and intellectual climate of the time in which the literature was produced. </w:t>
      </w:r>
      <w:r w:rsidR="0044403E" w:rsidRPr="00A46633">
        <w:rPr>
          <w:rFonts w:asciiTheme="minorHAnsi" w:eastAsiaTheme="minorHAnsi" w:hAnsiTheme="minorHAnsi" w:cstheme="minorHAnsi"/>
          <w:sz w:val="23"/>
          <w:szCs w:val="23"/>
        </w:rPr>
        <w:t xml:space="preserve">While it may be comparatively easy to date the beginning of the Gothic movement, it is much harder to identify its close, if indeed the movement did come to a close at all. Certainly, any close </w:t>
      </w:r>
      <w:r w:rsidRPr="00A46633">
        <w:rPr>
          <w:rFonts w:asciiTheme="minorHAnsi" w:eastAsiaTheme="minorHAnsi" w:hAnsiTheme="minorHAnsi" w:cstheme="minorHAnsi"/>
          <w:sz w:val="23"/>
          <w:szCs w:val="23"/>
        </w:rPr>
        <w:t>examination of the works of many writers of the nineteenth and twentieth centuries demonstrates</w:t>
      </w:r>
      <w:r w:rsidR="0044403E" w:rsidRPr="00A46633">
        <w:rPr>
          <w:rFonts w:asciiTheme="minorHAnsi" w:eastAsiaTheme="minorHAnsi" w:hAnsiTheme="minorHAnsi" w:cstheme="minorHAnsi"/>
          <w:sz w:val="23"/>
          <w:szCs w:val="23"/>
        </w:rPr>
        <w:t xml:space="preserve"> both the transformation and the influence of the Gothic. </w:t>
      </w:r>
    </w:p>
    <w:sectPr w:rsidR="009D4538" w:rsidRPr="00A32790" w:rsidSect="00EB68B6">
      <w:footerReference w:type="default" r:id="rId8"/>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2F2E" w:rsidRDefault="00DC2F2E" w:rsidP="009A0B1A">
      <w:r>
        <w:separator/>
      </w:r>
    </w:p>
  </w:endnote>
  <w:endnote w:type="continuationSeparator" w:id="1">
    <w:p w:rsidR="00DC2F2E" w:rsidRDefault="00DC2F2E" w:rsidP="009A0B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howcard Gothic">
    <w:panose1 w:val="04020904020102020604"/>
    <w:charset w:val="00"/>
    <w:family w:val="decorative"/>
    <w:pitch w:val="variable"/>
    <w:sig w:usb0="00000003" w:usb1="00000000" w:usb2="00000000" w:usb3="00000000" w:csb0="00000001" w:csb1="00000000"/>
  </w:font>
  <w:font w:name="AdvBBP-Times-SBI">
    <w:panose1 w:val="00000000000000000000"/>
    <w:charset w:val="00"/>
    <w:family w:val="roman"/>
    <w:notTrueType/>
    <w:pitch w:val="default"/>
    <w:sig w:usb0="00000003" w:usb1="00000000" w:usb2="00000000" w:usb3="00000000" w:csb0="00000001" w:csb1="00000000"/>
  </w:font>
  <w:font w:name="AdvTimes-i">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8670146"/>
      <w:docPartObj>
        <w:docPartGallery w:val="Page Numbers (Bottom of Page)"/>
        <w:docPartUnique/>
      </w:docPartObj>
    </w:sdtPr>
    <w:sdtEndPr>
      <w:rPr>
        <w:b/>
        <w:bCs/>
      </w:rPr>
    </w:sdtEndPr>
    <w:sdtContent>
      <w:p w:rsidR="009A0B1A" w:rsidRDefault="00085C1C">
        <w:pPr>
          <w:pStyle w:val="Pieddepage"/>
          <w:jc w:val="center"/>
        </w:pPr>
        <w:r w:rsidRPr="009A0B1A">
          <w:rPr>
            <w:b/>
            <w:bCs/>
          </w:rPr>
          <w:fldChar w:fldCharType="begin"/>
        </w:r>
        <w:r w:rsidR="009A0B1A" w:rsidRPr="009A0B1A">
          <w:rPr>
            <w:b/>
            <w:bCs/>
          </w:rPr>
          <w:instrText xml:space="preserve"> PAGE   \* MERGEFORMAT </w:instrText>
        </w:r>
        <w:r w:rsidRPr="009A0B1A">
          <w:rPr>
            <w:b/>
            <w:bCs/>
          </w:rPr>
          <w:fldChar w:fldCharType="separate"/>
        </w:r>
        <w:r w:rsidR="00B379EA">
          <w:rPr>
            <w:b/>
            <w:bCs/>
            <w:noProof/>
            <w:rtl/>
          </w:rPr>
          <w:t>1</w:t>
        </w:r>
        <w:r w:rsidRPr="009A0B1A">
          <w:rPr>
            <w:b/>
            <w:bCs/>
          </w:rPr>
          <w:fldChar w:fldCharType="end"/>
        </w:r>
      </w:p>
    </w:sdtContent>
  </w:sdt>
  <w:p w:rsidR="009A0B1A" w:rsidRDefault="009A0B1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2F2E" w:rsidRDefault="00DC2F2E" w:rsidP="009A0B1A">
      <w:r>
        <w:separator/>
      </w:r>
    </w:p>
  </w:footnote>
  <w:footnote w:type="continuationSeparator" w:id="1">
    <w:p w:rsidR="00DC2F2E" w:rsidRDefault="00DC2F2E" w:rsidP="009A0B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8C6727"/>
    <w:multiLevelType w:val="hybridMultilevel"/>
    <w:tmpl w:val="8BDE563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7A14127C"/>
    <w:multiLevelType w:val="hybridMultilevel"/>
    <w:tmpl w:val="D806177A"/>
    <w:lvl w:ilvl="0" w:tplc="C772EA94">
      <w:start w:val="1"/>
      <w:numFmt w:val="upperLetter"/>
      <w:lvlText w:val="%1."/>
      <w:lvlJc w:val="left"/>
      <w:pPr>
        <w:ind w:left="720" w:hanging="360"/>
      </w:pPr>
      <w:rPr>
        <w:rFonts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7AA857C0"/>
    <w:multiLevelType w:val="hybridMultilevel"/>
    <w:tmpl w:val="5558691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hyphenationZone w:val="425"/>
  <w:characterSpacingControl w:val="doNotCompress"/>
  <w:footnotePr>
    <w:footnote w:id="0"/>
    <w:footnote w:id="1"/>
  </w:footnotePr>
  <w:endnotePr>
    <w:endnote w:id="0"/>
    <w:endnote w:id="1"/>
  </w:endnotePr>
  <w:compat/>
  <w:rsids>
    <w:rsidRoot w:val="00EB68B6"/>
    <w:rsid w:val="0000008F"/>
    <w:rsid w:val="0000458B"/>
    <w:rsid w:val="00004E57"/>
    <w:rsid w:val="0000748B"/>
    <w:rsid w:val="000142F0"/>
    <w:rsid w:val="00026EEA"/>
    <w:rsid w:val="00032F0D"/>
    <w:rsid w:val="00047432"/>
    <w:rsid w:val="00050C0D"/>
    <w:rsid w:val="00050E77"/>
    <w:rsid w:val="000821C5"/>
    <w:rsid w:val="00085C1C"/>
    <w:rsid w:val="00085D7D"/>
    <w:rsid w:val="00090877"/>
    <w:rsid w:val="000A366A"/>
    <w:rsid w:val="000A433F"/>
    <w:rsid w:val="000E231E"/>
    <w:rsid w:val="000E5712"/>
    <w:rsid w:val="00101E3A"/>
    <w:rsid w:val="00103C3F"/>
    <w:rsid w:val="00104A0D"/>
    <w:rsid w:val="001149D9"/>
    <w:rsid w:val="00131919"/>
    <w:rsid w:val="00165C85"/>
    <w:rsid w:val="001677C1"/>
    <w:rsid w:val="00180469"/>
    <w:rsid w:val="00190C1D"/>
    <w:rsid w:val="0019593F"/>
    <w:rsid w:val="001A07D9"/>
    <w:rsid w:val="001D00DA"/>
    <w:rsid w:val="001F22A8"/>
    <w:rsid w:val="001F5D07"/>
    <w:rsid w:val="0020063A"/>
    <w:rsid w:val="00204A20"/>
    <w:rsid w:val="00213EF3"/>
    <w:rsid w:val="00220B86"/>
    <w:rsid w:val="002319E0"/>
    <w:rsid w:val="00246ACE"/>
    <w:rsid w:val="00255D31"/>
    <w:rsid w:val="002653FE"/>
    <w:rsid w:val="00266EF8"/>
    <w:rsid w:val="002709EC"/>
    <w:rsid w:val="002775DF"/>
    <w:rsid w:val="00277EC8"/>
    <w:rsid w:val="00297A94"/>
    <w:rsid w:val="002A6108"/>
    <w:rsid w:val="002B3316"/>
    <w:rsid w:val="002B336C"/>
    <w:rsid w:val="002D23CB"/>
    <w:rsid w:val="002F6FA3"/>
    <w:rsid w:val="002F7122"/>
    <w:rsid w:val="003020A9"/>
    <w:rsid w:val="003101F6"/>
    <w:rsid w:val="003210F9"/>
    <w:rsid w:val="00321575"/>
    <w:rsid w:val="00337A50"/>
    <w:rsid w:val="00353773"/>
    <w:rsid w:val="003938FA"/>
    <w:rsid w:val="003A3C9D"/>
    <w:rsid w:val="003C1447"/>
    <w:rsid w:val="003D030A"/>
    <w:rsid w:val="00416FD6"/>
    <w:rsid w:val="00427B9E"/>
    <w:rsid w:val="0044403E"/>
    <w:rsid w:val="00452F84"/>
    <w:rsid w:val="004741BB"/>
    <w:rsid w:val="00490DF5"/>
    <w:rsid w:val="00496708"/>
    <w:rsid w:val="004E26A5"/>
    <w:rsid w:val="00502747"/>
    <w:rsid w:val="005047A8"/>
    <w:rsid w:val="0051262E"/>
    <w:rsid w:val="00530C16"/>
    <w:rsid w:val="00536E01"/>
    <w:rsid w:val="00551902"/>
    <w:rsid w:val="0056008E"/>
    <w:rsid w:val="00560885"/>
    <w:rsid w:val="00574343"/>
    <w:rsid w:val="0058058B"/>
    <w:rsid w:val="00582999"/>
    <w:rsid w:val="005933F1"/>
    <w:rsid w:val="005C6CFF"/>
    <w:rsid w:val="005C7A23"/>
    <w:rsid w:val="00606C61"/>
    <w:rsid w:val="00612ED3"/>
    <w:rsid w:val="00616C19"/>
    <w:rsid w:val="00626285"/>
    <w:rsid w:val="0063188B"/>
    <w:rsid w:val="00642207"/>
    <w:rsid w:val="00647B4B"/>
    <w:rsid w:val="00661592"/>
    <w:rsid w:val="006675DF"/>
    <w:rsid w:val="006848A0"/>
    <w:rsid w:val="006C3B21"/>
    <w:rsid w:val="006C47F4"/>
    <w:rsid w:val="006E149F"/>
    <w:rsid w:val="007021BB"/>
    <w:rsid w:val="00727371"/>
    <w:rsid w:val="00772B18"/>
    <w:rsid w:val="00775089"/>
    <w:rsid w:val="0077585C"/>
    <w:rsid w:val="00797D59"/>
    <w:rsid w:val="007A41FE"/>
    <w:rsid w:val="007B1EB6"/>
    <w:rsid w:val="007B69B1"/>
    <w:rsid w:val="007C01DB"/>
    <w:rsid w:val="007C1775"/>
    <w:rsid w:val="007C2780"/>
    <w:rsid w:val="007E1BAD"/>
    <w:rsid w:val="007F0C67"/>
    <w:rsid w:val="00822981"/>
    <w:rsid w:val="00855B09"/>
    <w:rsid w:val="008565B3"/>
    <w:rsid w:val="00871AAD"/>
    <w:rsid w:val="00884DBB"/>
    <w:rsid w:val="00910294"/>
    <w:rsid w:val="00922C9F"/>
    <w:rsid w:val="0093511D"/>
    <w:rsid w:val="00951D3E"/>
    <w:rsid w:val="00955162"/>
    <w:rsid w:val="00963812"/>
    <w:rsid w:val="00976129"/>
    <w:rsid w:val="00980584"/>
    <w:rsid w:val="00995143"/>
    <w:rsid w:val="009A0B1A"/>
    <w:rsid w:val="009A42AF"/>
    <w:rsid w:val="009B10D5"/>
    <w:rsid w:val="009C52A1"/>
    <w:rsid w:val="009C54F5"/>
    <w:rsid w:val="009D35B0"/>
    <w:rsid w:val="009D4538"/>
    <w:rsid w:val="009E40D2"/>
    <w:rsid w:val="009F58F6"/>
    <w:rsid w:val="00A04D2B"/>
    <w:rsid w:val="00A11AFE"/>
    <w:rsid w:val="00A16B95"/>
    <w:rsid w:val="00A20080"/>
    <w:rsid w:val="00A32790"/>
    <w:rsid w:val="00A43C60"/>
    <w:rsid w:val="00A46633"/>
    <w:rsid w:val="00A538FA"/>
    <w:rsid w:val="00A76D46"/>
    <w:rsid w:val="00A82B83"/>
    <w:rsid w:val="00AB43F8"/>
    <w:rsid w:val="00AE132D"/>
    <w:rsid w:val="00AE2C00"/>
    <w:rsid w:val="00AF3FBE"/>
    <w:rsid w:val="00B15ECD"/>
    <w:rsid w:val="00B24E47"/>
    <w:rsid w:val="00B379EA"/>
    <w:rsid w:val="00B50309"/>
    <w:rsid w:val="00B6043B"/>
    <w:rsid w:val="00B80572"/>
    <w:rsid w:val="00B86AF7"/>
    <w:rsid w:val="00B87EF0"/>
    <w:rsid w:val="00BB52A8"/>
    <w:rsid w:val="00BC1CA8"/>
    <w:rsid w:val="00BE134F"/>
    <w:rsid w:val="00BF383E"/>
    <w:rsid w:val="00C04415"/>
    <w:rsid w:val="00C07D51"/>
    <w:rsid w:val="00C37AE9"/>
    <w:rsid w:val="00C40118"/>
    <w:rsid w:val="00C64941"/>
    <w:rsid w:val="00C84D12"/>
    <w:rsid w:val="00CA5EB7"/>
    <w:rsid w:val="00CB6BA5"/>
    <w:rsid w:val="00CE5F00"/>
    <w:rsid w:val="00D4323D"/>
    <w:rsid w:val="00D4743F"/>
    <w:rsid w:val="00D9451A"/>
    <w:rsid w:val="00D974A8"/>
    <w:rsid w:val="00DB1678"/>
    <w:rsid w:val="00DC0F6E"/>
    <w:rsid w:val="00DC2F2E"/>
    <w:rsid w:val="00DC3199"/>
    <w:rsid w:val="00DC5800"/>
    <w:rsid w:val="00DC678F"/>
    <w:rsid w:val="00DD01A5"/>
    <w:rsid w:val="00DE2402"/>
    <w:rsid w:val="00DE6C1B"/>
    <w:rsid w:val="00E614AA"/>
    <w:rsid w:val="00E62E3F"/>
    <w:rsid w:val="00E85076"/>
    <w:rsid w:val="00EA4729"/>
    <w:rsid w:val="00EB68B6"/>
    <w:rsid w:val="00EB7647"/>
    <w:rsid w:val="00ED4D6B"/>
    <w:rsid w:val="00EE1F89"/>
    <w:rsid w:val="00EE54B7"/>
    <w:rsid w:val="00F03411"/>
    <w:rsid w:val="00F0386D"/>
    <w:rsid w:val="00F17EA3"/>
    <w:rsid w:val="00F2133D"/>
    <w:rsid w:val="00F22970"/>
    <w:rsid w:val="00F9384C"/>
    <w:rsid w:val="00FA72C6"/>
    <w:rsid w:val="00FE00EF"/>
    <w:rsid w:val="00FE75DD"/>
    <w:rsid w:val="00FF067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8B6"/>
    <w:pPr>
      <w:bidi/>
      <w:spacing w:after="0" w:line="240" w:lineRule="auto"/>
    </w:pPr>
    <w:rPr>
      <w:rFonts w:ascii="Times New Roman" w:eastAsia="Times New Roman"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02747"/>
    <w:pPr>
      <w:ind w:left="720"/>
      <w:contextualSpacing/>
    </w:pPr>
  </w:style>
  <w:style w:type="table" w:styleId="Grilledutableau">
    <w:name w:val="Table Grid"/>
    <w:basedOn w:val="TableauNormal"/>
    <w:uiPriority w:val="59"/>
    <w:rsid w:val="0058058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9A0B1A"/>
    <w:pPr>
      <w:tabs>
        <w:tab w:val="center" w:pos="4536"/>
        <w:tab w:val="right" w:pos="9072"/>
      </w:tabs>
    </w:pPr>
  </w:style>
  <w:style w:type="character" w:customStyle="1" w:styleId="En-tteCar">
    <w:name w:val="En-tête Car"/>
    <w:basedOn w:val="Policepardfaut"/>
    <w:link w:val="En-tte"/>
    <w:uiPriority w:val="99"/>
    <w:semiHidden/>
    <w:rsid w:val="009A0B1A"/>
    <w:rPr>
      <w:rFonts w:ascii="Times New Roman" w:eastAsia="Times New Roman" w:hAnsi="Times New Roman" w:cs="Times New Roman"/>
      <w:sz w:val="24"/>
      <w:szCs w:val="24"/>
      <w:lang w:val="en-US"/>
    </w:rPr>
  </w:style>
  <w:style w:type="paragraph" w:styleId="Pieddepage">
    <w:name w:val="footer"/>
    <w:basedOn w:val="Normal"/>
    <w:link w:val="PieddepageCar"/>
    <w:uiPriority w:val="99"/>
    <w:unhideWhenUsed/>
    <w:rsid w:val="009A0B1A"/>
    <w:pPr>
      <w:tabs>
        <w:tab w:val="center" w:pos="4536"/>
        <w:tab w:val="right" w:pos="9072"/>
      </w:tabs>
    </w:pPr>
  </w:style>
  <w:style w:type="character" w:customStyle="1" w:styleId="PieddepageCar">
    <w:name w:val="Pied de page Car"/>
    <w:basedOn w:val="Policepardfaut"/>
    <w:link w:val="Pieddepage"/>
    <w:uiPriority w:val="99"/>
    <w:rsid w:val="009A0B1A"/>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F4AC5-98ED-49D5-857B-FAE344CAE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1241</Words>
  <Characters>6829</Characters>
  <Application>Microsoft Office Word</Application>
  <DocSecurity>0</DocSecurity>
  <Lines>56</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2013-02-03T21:52:00Z</cp:lastPrinted>
  <dcterms:created xsi:type="dcterms:W3CDTF">2024-11-10T17:07:00Z</dcterms:created>
  <dcterms:modified xsi:type="dcterms:W3CDTF">2024-11-10T17:07:00Z</dcterms:modified>
</cp:coreProperties>
</file>