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90" w:rsidRDefault="00BD1B90">
      <w:pPr>
        <w:rPr>
          <w:rtl/>
        </w:rPr>
      </w:pPr>
    </w:p>
    <w:tbl>
      <w:tblPr>
        <w:tblStyle w:val="Listeclaire-Accent6"/>
        <w:tblW w:w="0" w:type="auto"/>
        <w:tblInd w:w="-72" w:type="dxa"/>
        <w:tblLook w:val="04A0"/>
      </w:tblPr>
      <w:tblGrid>
        <w:gridCol w:w="8446"/>
      </w:tblGrid>
      <w:tr w:rsidR="00BD1B90" w:rsidRPr="008B440B" w:rsidTr="00BD1B90">
        <w:trPr>
          <w:cnfStyle w:val="100000000000"/>
        </w:trPr>
        <w:tc>
          <w:tcPr>
            <w:cnfStyle w:val="001000000000"/>
            <w:tcW w:w="8446" w:type="dxa"/>
          </w:tcPr>
          <w:p w:rsidR="00BD1B90" w:rsidRPr="008B440B" w:rsidRDefault="008B440B" w:rsidP="008B440B">
            <w:pPr>
              <w:tabs>
                <w:tab w:val="left" w:pos="5600"/>
              </w:tabs>
              <w:jc w:val="center"/>
              <w:rPr>
                <w:color w:val="000000" w:themeColor="text1"/>
                <w:sz w:val="52"/>
                <w:szCs w:val="52"/>
              </w:rPr>
            </w:pPr>
            <w:r w:rsidRPr="008B440B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أستاذة المقياس:</w:t>
            </w:r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  د/ </w:t>
            </w:r>
            <w:proofErr w:type="spellStart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>بويعلى</w:t>
            </w:r>
            <w:proofErr w:type="spellEnd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نصيرة</w:t>
            </w:r>
          </w:p>
        </w:tc>
      </w:tr>
    </w:tbl>
    <w:p w:rsidR="00BD1B90" w:rsidRPr="008B440B" w:rsidRDefault="00BD1B90">
      <w:pPr>
        <w:rPr>
          <w:sz w:val="44"/>
          <w:szCs w:val="44"/>
        </w:rPr>
      </w:pPr>
    </w:p>
    <w:tbl>
      <w:tblPr>
        <w:tblStyle w:val="Listecouleur-Accent2"/>
        <w:tblpPr w:leftFromText="141" w:rightFromText="141" w:vertAnchor="text" w:horzAnchor="margin" w:tblpXSpec="center" w:tblpY="409"/>
        <w:tblW w:w="9782" w:type="dxa"/>
        <w:tblLook w:val="04A0"/>
      </w:tblPr>
      <w:tblGrid>
        <w:gridCol w:w="6237"/>
        <w:gridCol w:w="3545"/>
      </w:tblGrid>
      <w:tr w:rsidR="00BD1B90" w:rsidTr="00BD1B90">
        <w:trPr>
          <w:cnfStyle w:val="100000000000"/>
        </w:trPr>
        <w:tc>
          <w:tcPr>
            <w:cnfStyle w:val="001000000000"/>
            <w:tcW w:w="9782" w:type="dxa"/>
            <w:gridSpan w:val="2"/>
          </w:tcPr>
          <w:p w:rsidR="00BD1B90" w:rsidRPr="00253251" w:rsidRDefault="00BD1B90" w:rsidP="00BD1B90">
            <w:pPr>
              <w:bidi/>
              <w:jc w:val="center"/>
              <w:rPr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</w:pPr>
            <w:r w:rsidRPr="00BD1B90"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  <w:t>المقاولاتية</w:t>
            </w:r>
          </w:p>
          <w:p w:rsidR="00BD1B90" w:rsidRPr="00253251" w:rsidRDefault="00BD1B90" w:rsidP="00BD1B90">
            <w:pPr>
              <w:bidi/>
              <w:jc w:val="center"/>
              <w:rPr>
                <w:lang w:bidi="ar-DZ"/>
              </w:rPr>
            </w:pPr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وحدة</w:t>
            </w:r>
            <w:proofErr w:type="gramEnd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التعليم الاستكشافية</w:t>
            </w:r>
          </w:p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الوحدة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الرصيد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Pr="00BD1B90" w:rsidRDefault="00BD1B90" w:rsidP="00BD1B90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المعامل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الماستر</w:t>
            </w:r>
            <w:proofErr w:type="spell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الطور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الثانية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الثالث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السداسي</w:t>
            </w:r>
            <w:proofErr w:type="gramEnd"/>
          </w:p>
        </w:tc>
      </w:tr>
      <w:tr w:rsidR="00BD1B90" w:rsidTr="00BD1B90">
        <w:trPr>
          <w:cnfStyle w:val="000000100000"/>
          <w:trHeight w:val="505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</w:pPr>
            <w:proofErr w:type="spell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إتصال</w:t>
            </w:r>
            <w:proofErr w:type="spellEnd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 علاقات عامة</w:t>
            </w:r>
            <w:r w:rsidR="00C56B79">
              <w:rPr>
                <w:rFonts w:ascii="Arabic Typesetting" w:hAnsi="Arabic Typesetting" w:cs="Arabic Typesetting"/>
                <w:sz w:val="36"/>
                <w:szCs w:val="36"/>
              </w:rPr>
              <w:t xml:space="preserve"> + </w:t>
            </w:r>
            <w:r w:rsidR="00C56B7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سمعي بصري+التاريخ( المعاصر +الوسيط)</w:t>
            </w: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التخصص</w:t>
            </w:r>
            <w:proofErr w:type="gramEnd"/>
          </w:p>
        </w:tc>
      </w:tr>
    </w:tbl>
    <w:p w:rsidR="00C0775D" w:rsidRDefault="00C0775D"/>
    <w:p w:rsidR="00346732" w:rsidRDefault="00346732">
      <w:pPr>
        <w:rPr>
          <w:rtl/>
        </w:rPr>
      </w:pPr>
    </w:p>
    <w:tbl>
      <w:tblPr>
        <w:tblStyle w:val="Trameclaire-Accent6"/>
        <w:tblW w:w="0" w:type="auto"/>
        <w:tblLook w:val="04A0"/>
      </w:tblPr>
      <w:tblGrid>
        <w:gridCol w:w="8446"/>
      </w:tblGrid>
      <w:tr w:rsidR="00346732" w:rsidTr="00346732">
        <w:trPr>
          <w:cnfStyle w:val="100000000000"/>
        </w:trPr>
        <w:tc>
          <w:tcPr>
            <w:cnfStyle w:val="001000000000"/>
            <w:tcW w:w="8446" w:type="dxa"/>
          </w:tcPr>
          <w:p w:rsidR="00346732" w:rsidRPr="00156C2F" w:rsidRDefault="00346732" w:rsidP="00C0775D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</w:pPr>
            <w:proofErr w:type="gramStart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>أهداف</w:t>
            </w:r>
            <w:proofErr w:type="gramEnd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 xml:space="preserve"> التعليم </w:t>
            </w:r>
          </w:p>
        </w:tc>
      </w:tr>
      <w:tr w:rsidR="00346732" w:rsidTr="00346732">
        <w:trPr>
          <w:cnfStyle w:val="000000100000"/>
        </w:trPr>
        <w:tc>
          <w:tcPr>
            <w:cnfStyle w:val="001000000000"/>
            <w:tcW w:w="8446" w:type="dxa"/>
          </w:tcPr>
          <w:p w:rsidR="00346732" w:rsidRDefault="00346732">
            <w:pPr>
              <w:rPr>
                <w:rtl/>
              </w:rPr>
            </w:pPr>
          </w:p>
          <w:p w:rsidR="00346732" w:rsidRPr="008B440B" w:rsidRDefault="00346732" w:rsidP="008B440B">
            <w:p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 w:rsidRPr="00346732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C0775D"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  <w:rtl/>
              </w:rPr>
              <w:t>تبيان أهمية التعليم المقاولاتي في تعزيز روح المقاولاتية</w:t>
            </w:r>
            <w:r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لطلبة الجامعات ،مسلطين الضوء في ذلك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على أهم المفاهيم المتعلقة بالمقا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لاتية والنظريات المفسرة له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، 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من ذلك نحلل واقعها ودورها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الجزائر بالنظر للمعطيات و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الإحصائيات المستقاة من الاقتصاد الجزائري، وبعدها نقوم بتبيان ما يمك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ن أن تح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تويه برامج التعليم المقاولاتي والتي ممكن أن ترفع من روح المقاولاتية لدى الطلبة عارضين بذلك لمختلف المساهمات والأبحاث التي تم بذلك، ومبينين للاستراتيجيات التدريسية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التعليم المقاولاتي، مع ذكر لواقع التعليم المقاولاتي في بعض الدول العربية.</w:t>
            </w:r>
          </w:p>
        </w:tc>
      </w:tr>
    </w:tbl>
    <w:p w:rsidR="00346732" w:rsidRDefault="00346732">
      <w:pPr>
        <w:rPr>
          <w:rtl/>
        </w:rPr>
      </w:pPr>
    </w:p>
    <w:tbl>
      <w:tblPr>
        <w:tblStyle w:val="Listemoyenne1-Accent6"/>
        <w:tblW w:w="0" w:type="auto"/>
        <w:tblLook w:val="04A0"/>
      </w:tblPr>
      <w:tblGrid>
        <w:gridCol w:w="8446"/>
      </w:tblGrid>
      <w:tr w:rsidR="00BD1B90" w:rsidTr="00156C2F">
        <w:trPr>
          <w:cnfStyle w:val="1000000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BD1B90" w:rsidP="00BD1B90">
            <w:pPr>
              <w:jc w:val="center"/>
              <w:rPr>
                <w:rFonts w:ascii="Arabic Typesetting" w:hAnsi="Arabic Typesetting" w:cs="Arabic Typesetting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sz w:val="52"/>
                <w:szCs w:val="52"/>
                <w:rtl/>
              </w:rPr>
              <w:t>المعارف المسبقة المطلوبة</w:t>
            </w:r>
          </w:p>
        </w:tc>
      </w:tr>
      <w:tr w:rsidR="00BD1B90" w:rsidTr="00156C2F">
        <w:trPr>
          <w:cnfStyle w:val="0000001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156C2F" w:rsidP="00156C2F">
            <w:pPr>
              <w:bidi/>
              <w:spacing w:line="276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156C2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أن</w:t>
            </w:r>
            <w:r w:rsidR="00BD1B90"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يكون الطالب  ملم بدور ثقافة المقاو</w:t>
            </w: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لاتية في تحرير المبادرات وتشجيع الاستثمار الرامي إلى خلق المزيد من المؤسسات الصغيرة والمتوسطة المنتجة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BD1B90" w:rsidRDefault="00BD1B90"/>
        </w:tc>
      </w:tr>
    </w:tbl>
    <w:p w:rsidR="00BD1B90" w:rsidRDefault="00BD1B90">
      <w:pPr>
        <w:rPr>
          <w:rtl/>
        </w:rPr>
      </w:pPr>
    </w:p>
    <w:tbl>
      <w:tblPr>
        <w:tblStyle w:val="Tramemoyenne1-Accent6"/>
        <w:tblW w:w="0" w:type="auto"/>
        <w:tblLook w:val="04A0"/>
      </w:tblPr>
      <w:tblGrid>
        <w:gridCol w:w="8446"/>
      </w:tblGrid>
      <w:tr w:rsidR="00156C2F" w:rsidTr="00156C2F">
        <w:trPr>
          <w:cnfStyle w:val="100000000000"/>
        </w:trPr>
        <w:tc>
          <w:tcPr>
            <w:cnfStyle w:val="001000000000"/>
            <w:tcW w:w="8446" w:type="dxa"/>
          </w:tcPr>
          <w:p w:rsidR="00156C2F" w:rsidRDefault="00156C2F">
            <w:pPr>
              <w:rPr>
                <w:rtl/>
              </w:rPr>
            </w:pPr>
          </w:p>
          <w:p w:rsidR="00156C2F" w:rsidRPr="00156C2F" w:rsidRDefault="00156C2F" w:rsidP="00156C2F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محتوى المقياس</w:t>
            </w:r>
          </w:p>
        </w:tc>
      </w:tr>
      <w:tr w:rsidR="00156C2F" w:rsidTr="00156C2F">
        <w:trPr>
          <w:cnfStyle w:val="000000100000"/>
        </w:trPr>
        <w:tc>
          <w:tcPr>
            <w:cnfStyle w:val="001000000000"/>
            <w:tcW w:w="8446" w:type="dxa"/>
          </w:tcPr>
          <w:p w:rsidR="00156C2F" w:rsidRPr="00425D0E" w:rsidRDefault="00156C2F" w:rsidP="00156C2F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</w:p>
          <w:p w:rsidR="00156C2F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 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الاتجاهات المفسرة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مصطلحات ذات علاقة بالمقاولاتية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ماه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ة المقاول: </w:t>
            </w:r>
            <w:proofErr w:type="gramStart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المقاول</w:t>
            </w:r>
            <w:proofErr w:type="gramEnd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التغيير،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المؤسسة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الدور الاقتصادي والاجتماعي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واقع المقاولاتية في الجزائر: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proofErr w:type="gram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</w:t>
            </w:r>
            <w:proofErr w:type="gram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المؤسسات الصغيرة والمتوسطة</w:t>
            </w:r>
          </w:p>
          <w:p w:rsidR="00425D0E" w:rsidRPr="00425D0E" w:rsidRDefault="00425D0E" w:rsidP="00425D0E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                          -أهمية المقاولاتية في النشاط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الاقتصاد</w:t>
            </w:r>
            <w:r w:rsidRPr="00425D0E">
              <w:rPr>
                <w:rFonts w:ascii="Arabic Typesetting" w:hAnsi="Arabic Typesetting" w:cs="Arabic Typesetting" w:hint="eastAsia"/>
                <w:sz w:val="44"/>
                <w:szCs w:val="44"/>
                <w:rtl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الجزائري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التعليم المقاولاتي والروح المقاولاتية</w:t>
            </w:r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proofErr w:type="spell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الانشاء</w:t>
            </w:r>
            <w:proofErr w:type="spell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والتسيير </w:t>
            </w:r>
            <w:proofErr w:type="spell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المقاولاتي</w:t>
            </w:r>
            <w:proofErr w:type="spellEnd"/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الممارسات والطرق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البيداغوجية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لتكوين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المقاولاتي</w:t>
            </w:r>
            <w:proofErr w:type="spellEnd"/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العوائق الرئيسية للاتصال بالمؤسسات الحديثة</w:t>
            </w:r>
          </w:p>
          <w:p w:rsidR="00425D0E" w:rsidRPr="00425D0E" w:rsidRDefault="00425D0E" w:rsidP="00425D0E">
            <w:pPr>
              <w:bidi/>
            </w:pPr>
          </w:p>
        </w:tc>
      </w:tr>
    </w:tbl>
    <w:p w:rsidR="00425D0E" w:rsidRDefault="00425D0E"/>
    <w:p w:rsidR="00425D0E" w:rsidRDefault="00425D0E" w:rsidP="00425D0E"/>
    <w:p w:rsidR="00425D0E" w:rsidRPr="00425D0E" w:rsidRDefault="00425D0E" w:rsidP="00425D0E">
      <w:pPr>
        <w:tabs>
          <w:tab w:val="left" w:pos="7610"/>
        </w:tabs>
        <w:bidi/>
      </w:pPr>
      <w:r>
        <w:tab/>
      </w:r>
    </w:p>
    <w:tbl>
      <w:tblPr>
        <w:tblStyle w:val="Tramemoyenne1-Accent2"/>
        <w:bidiVisual/>
        <w:tblW w:w="0" w:type="auto"/>
        <w:tblLook w:val="04A0"/>
      </w:tblPr>
      <w:tblGrid>
        <w:gridCol w:w="8446"/>
      </w:tblGrid>
      <w:tr w:rsidR="00425D0E" w:rsidTr="002E5D5E">
        <w:trPr>
          <w:cnfStyle w:val="1000000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</w:pPr>
            <w:proofErr w:type="gramStart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>طريقة</w:t>
            </w:r>
            <w:proofErr w:type="gramEnd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 xml:space="preserve"> التقييم</w:t>
            </w:r>
          </w:p>
        </w:tc>
      </w:tr>
      <w:tr w:rsidR="00425D0E" w:rsidTr="002E5D5E">
        <w:trPr>
          <w:cnfStyle w:val="0000001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E5D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امتحان كتابي</w:t>
            </w:r>
          </w:p>
          <w:p w:rsidR="002E5D5E" w:rsidRDefault="002E5D5E" w:rsidP="002E5D5E">
            <w:pPr>
              <w:tabs>
                <w:tab w:val="left" w:pos="7610"/>
              </w:tabs>
              <w:bidi/>
              <w:rPr>
                <w:rtl/>
              </w:rPr>
            </w:pPr>
          </w:p>
        </w:tc>
      </w:tr>
    </w:tbl>
    <w:p w:rsidR="00156C2F" w:rsidRPr="00015C4F" w:rsidRDefault="00156C2F" w:rsidP="00425D0E">
      <w:pPr>
        <w:tabs>
          <w:tab w:val="left" w:pos="7610"/>
        </w:tabs>
        <w:bidi/>
      </w:pPr>
    </w:p>
    <w:sectPr w:rsidR="00156C2F" w:rsidRPr="00015C4F" w:rsidSect="00B16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7F47"/>
    <w:multiLevelType w:val="hybridMultilevel"/>
    <w:tmpl w:val="0EC61484"/>
    <w:lvl w:ilvl="0" w:tplc="5128EC7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871907"/>
    <w:multiLevelType w:val="hybridMultilevel"/>
    <w:tmpl w:val="592456C6"/>
    <w:lvl w:ilvl="0" w:tplc="8E8E7E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C7BF4"/>
    <w:multiLevelType w:val="hybridMultilevel"/>
    <w:tmpl w:val="B08C9876"/>
    <w:lvl w:ilvl="0" w:tplc="731ED12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B3737C"/>
    <w:multiLevelType w:val="hybridMultilevel"/>
    <w:tmpl w:val="794E2CDC"/>
    <w:lvl w:ilvl="0" w:tplc="830015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2EC"/>
    <w:rsid w:val="00015C4F"/>
    <w:rsid w:val="00156C2F"/>
    <w:rsid w:val="00253251"/>
    <w:rsid w:val="0026328F"/>
    <w:rsid w:val="002E5D5E"/>
    <w:rsid w:val="00346732"/>
    <w:rsid w:val="00425D0E"/>
    <w:rsid w:val="00650106"/>
    <w:rsid w:val="0079001D"/>
    <w:rsid w:val="00866581"/>
    <w:rsid w:val="008B440B"/>
    <w:rsid w:val="00915329"/>
    <w:rsid w:val="00AB69A3"/>
    <w:rsid w:val="00B163A1"/>
    <w:rsid w:val="00BD1B90"/>
    <w:rsid w:val="00C0775D"/>
    <w:rsid w:val="00C272EC"/>
    <w:rsid w:val="00C56B79"/>
    <w:rsid w:val="00C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5">
    <w:name w:val="Colorful Grid Accent 5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2">
    <w:name w:val="Colorful Grid Accent 2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2">
    <w:name w:val="Medium Grid 1 Accent 2"/>
    <w:basedOn w:val="TableauNormal"/>
    <w:uiPriority w:val="67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6">
    <w:name w:val="Light Shading Accent 6"/>
    <w:basedOn w:val="TableauNormal"/>
    <w:uiPriority w:val="60"/>
    <w:rsid w:val="003467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4">
    <w:name w:val="Light Shading Accent 4"/>
    <w:basedOn w:val="TableauNormal"/>
    <w:uiPriority w:val="60"/>
    <w:rsid w:val="008665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6">
    <w:name w:val="Colorful Grid Accent 6"/>
    <w:basedOn w:val="TableauNormal"/>
    <w:uiPriority w:val="73"/>
    <w:rsid w:val="008665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-Accent4">
    <w:name w:val="Colorful List Accent 4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3">
    <w:name w:val="Colorful List Accent 3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2">
    <w:name w:val="Colorful List Accent 2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claire-Accent4">
    <w:name w:val="Light Grid Accent 4"/>
    <w:basedOn w:val="TableauNormal"/>
    <w:uiPriority w:val="62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6">
    <w:name w:val="Light List Accent 6"/>
    <w:basedOn w:val="TableauNormal"/>
    <w:uiPriority w:val="61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6">
    <w:name w:val="Medium Shading 1 Accent 6"/>
    <w:basedOn w:val="TableauNormal"/>
    <w:uiPriority w:val="63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156C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Paragraphedeliste">
    <w:name w:val="List Paragraph"/>
    <w:basedOn w:val="Normal"/>
    <w:uiPriority w:val="34"/>
    <w:qFormat/>
    <w:rsid w:val="00156C2F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2E5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tukpc">
    <w:name w:val="jtukpc"/>
    <w:basedOn w:val="Policepardfaut"/>
    <w:rsid w:val="00015C4F"/>
  </w:style>
  <w:style w:type="character" w:customStyle="1" w:styleId="eydoae">
    <w:name w:val="eydoae"/>
    <w:basedOn w:val="Policepardfaut"/>
    <w:rsid w:val="00015C4F"/>
  </w:style>
  <w:style w:type="character" w:styleId="Lienhypertexte">
    <w:name w:val="Hyperlink"/>
    <w:basedOn w:val="Policepardfaut"/>
    <w:uiPriority w:val="99"/>
    <w:semiHidden/>
    <w:unhideWhenUsed/>
    <w:rsid w:val="00015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D0D5-09E2-464E-8C71-005D61B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2023-09-30T11:03:00Z</dcterms:created>
  <dcterms:modified xsi:type="dcterms:W3CDTF">2024-11-03T09:37:00Z</dcterms:modified>
</cp:coreProperties>
</file>