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6A" w:rsidRDefault="0075586A" w:rsidP="0075586A">
      <w:pPr>
        <w:jc w:val="center"/>
        <w:rPr>
          <w:b/>
          <w:bCs/>
          <w:sz w:val="48"/>
          <w:szCs w:val="48"/>
          <w:lang w:bidi="ar-DZ"/>
        </w:rPr>
      </w:pPr>
      <w:r>
        <w:rPr>
          <w:rFonts w:ascii="Times New Roman" w:hAnsi="Times New Roman" w:cs="Times New Roman"/>
          <w:b/>
          <w:bCs/>
          <w:sz w:val="48"/>
          <w:szCs w:val="48"/>
          <w:rtl/>
          <w:lang w:bidi="ar-DZ"/>
        </w:rPr>
        <w:t>برنامج</w:t>
      </w:r>
      <w:r>
        <w:rPr>
          <w:b/>
          <w:bCs/>
          <w:sz w:val="48"/>
          <w:szCs w:val="48"/>
          <w:rtl/>
          <w:lang w:bidi="ar-DZ"/>
        </w:rPr>
        <w:t xml:space="preserve"> مقياس النظرية العامة للجريمة</w:t>
      </w:r>
    </w:p>
    <w:p w:rsidR="0075586A" w:rsidRDefault="0075586A" w:rsidP="0075586A">
      <w:pPr>
        <w:jc w:val="center"/>
        <w:rPr>
          <w:b/>
          <w:bCs/>
          <w:sz w:val="48"/>
          <w:szCs w:val="48"/>
          <w:lang w:bidi="ar-DZ"/>
        </w:rPr>
      </w:pPr>
      <w:r>
        <w:rPr>
          <w:b/>
          <w:bCs/>
          <w:sz w:val="48"/>
          <w:szCs w:val="48"/>
          <w:rtl/>
          <w:lang w:bidi="ar-DZ"/>
        </w:rPr>
        <w:t>السنة الثانية جذع مشترك</w:t>
      </w:r>
    </w:p>
    <w:p w:rsidR="0075586A" w:rsidRDefault="0075586A" w:rsidP="0075586A">
      <w:pPr>
        <w:jc w:val="right"/>
        <w:rPr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>المكلف بالمحاضرة</w:t>
      </w:r>
      <w:r>
        <w:rPr>
          <w:sz w:val="36"/>
          <w:szCs w:val="36"/>
          <w:rtl/>
          <w:lang w:bidi="ar-DZ"/>
        </w:rPr>
        <w:t>: الأستاذ الدكتور مستاري عادل</w:t>
      </w:r>
    </w:p>
    <w:p w:rsidR="0075586A" w:rsidRDefault="0075586A" w:rsidP="0075586A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40"/>
          <w:szCs w:val="40"/>
          <w:rtl/>
          <w:lang w:bidi="ar-DZ"/>
        </w:rPr>
        <w:t>القسم الأول: ماهية القانون الجنائي و أقسامه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*تعريف القانون الجنائي 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lang w:bidi="ar-DZ"/>
        </w:rPr>
      </w:pPr>
      <w:r>
        <w:rPr>
          <w:sz w:val="32"/>
          <w:szCs w:val="32"/>
          <w:rtl/>
          <w:lang w:bidi="ar-DZ"/>
        </w:rPr>
        <w:t xml:space="preserve"> *التطور التاريخي للقانون الجنائي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*علاقة القانون الجنائي بفروع القانون الأخرى</w:t>
      </w:r>
    </w:p>
    <w:p w:rsidR="0075586A" w:rsidRDefault="0075586A" w:rsidP="0075586A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*أقسام القانون الجنائي 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40"/>
          <w:szCs w:val="40"/>
          <w:rtl/>
          <w:lang w:bidi="ar-DZ"/>
        </w:rPr>
      </w:pPr>
      <w:r>
        <w:rPr>
          <w:b/>
          <w:bCs/>
          <w:sz w:val="40"/>
          <w:szCs w:val="40"/>
          <w:rtl/>
          <w:lang w:bidi="ar-DZ"/>
        </w:rPr>
        <w:t>القسم الثاني: قانون العقوبات (محور الدراسة)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*تعريف الجريمة و تم</w:t>
      </w:r>
      <w:r w:rsidR="00D568E7">
        <w:rPr>
          <w:rFonts w:hint="cs"/>
          <w:b/>
          <w:bCs/>
          <w:sz w:val="36"/>
          <w:szCs w:val="36"/>
          <w:rtl/>
          <w:lang w:bidi="ar-DZ"/>
        </w:rPr>
        <w:t>ي</w:t>
      </w:r>
      <w:r>
        <w:rPr>
          <w:b/>
          <w:bCs/>
          <w:sz w:val="36"/>
          <w:szCs w:val="36"/>
          <w:rtl/>
          <w:lang w:bidi="ar-DZ"/>
        </w:rPr>
        <w:t>يزها عن الجرائم المشابهة لها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*أركان الجريمة:</w:t>
      </w:r>
    </w:p>
    <w:p w:rsidR="0075586A" w:rsidRDefault="0075586A" w:rsidP="0075586A">
      <w:pPr>
        <w:pStyle w:val="Paragraphedeliste"/>
        <w:ind w:left="108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*الركن الشرعي : شروط </w:t>
      </w:r>
      <w:bookmarkStart w:id="0" w:name="_GoBack"/>
      <w:bookmarkEnd w:id="0"/>
      <w:r w:rsidR="00D568E7">
        <w:rPr>
          <w:rFonts w:hint="cs"/>
          <w:b/>
          <w:bCs/>
          <w:sz w:val="36"/>
          <w:szCs w:val="36"/>
          <w:rtl/>
          <w:lang w:bidi="ar-DZ"/>
        </w:rPr>
        <w:t xml:space="preserve"> تطبيق </w:t>
      </w:r>
      <w:r>
        <w:rPr>
          <w:b/>
          <w:bCs/>
          <w:sz w:val="36"/>
          <w:szCs w:val="36"/>
          <w:rtl/>
          <w:lang w:bidi="ar-DZ"/>
        </w:rPr>
        <w:t>النص التجريمي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أولا: خضوع الفعل لنص التجريم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 مبدأ شرعية الجرائم و العقوبات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 تفسير النص التجريمي     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* السريان المكاني و الزماني للنص التجريمي    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ثانيا: عدم توافر المشروعية في السلوك المرتكب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* أسباب الإباحة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*أسباب الإباحة في القانون الجزائري  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الشرعي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 *الركن المادي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*السلوك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*النتيجة 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*علاقة السببية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*صور الركن المادي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*الشروع في الجريمة (المحاولة)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*المساهمة الجنائية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المادي 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lastRenderedPageBreak/>
        <w:t xml:space="preserve"> *الركن المعنوي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أولا: صور الإرادة الإجرامية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*القصد الجنائي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*الخطأ غير العمدي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ثانيا: شروط الإرادة الإجرامية 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*المسؤولية الجزائية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*موانع المسؤولية الجزائية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صغر السن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الجنون</w:t>
      </w:r>
    </w:p>
    <w:p w:rsidR="0075586A" w:rsidRDefault="0075586A" w:rsidP="0075586A">
      <w:pPr>
        <w:pStyle w:val="Paragraphedeliste"/>
        <w:ind w:left="1440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 xml:space="preserve">       * الإكراه</w:t>
      </w:r>
    </w:p>
    <w:p w:rsidR="0075586A" w:rsidRDefault="0075586A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 *تقسيم الجرائم حسب الركن المعنوي</w:t>
      </w: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b/>
          <w:bCs/>
          <w:sz w:val="32"/>
          <w:szCs w:val="32"/>
          <w:rtl/>
          <w:lang w:bidi="ar-DZ"/>
        </w:rPr>
      </w:pPr>
    </w:p>
    <w:p w:rsidR="00134414" w:rsidRDefault="00134414" w:rsidP="0075586A">
      <w:pPr>
        <w:pStyle w:val="Paragraphedeliste"/>
        <w:ind w:left="1440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</w:p>
    <w:p w:rsidR="00A54021" w:rsidRDefault="00DC719B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تعريف القان</w:t>
      </w:r>
      <w:r w:rsidRP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</w:t>
      </w:r>
      <w:r w:rsidR="009948C8"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ن الجنائي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9948C8" w:rsidRPr="005B13DD" w:rsidRDefault="009948C8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فرع من فروع العلوم الجنائية , هذه الاخيرة تهتم بدراسة الجريمة من الناحية القانونية و الناحية الموضوعية,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من ثم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العلوم الجنائية تتقسم الى قسمين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9948C8" w:rsidRPr="005B13DD" w:rsidRDefault="009948C8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</w:t>
      </w:r>
      <w:r w:rsid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العلوم الجنائية القانونية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تختص اساسا بدراسة القواعدالقانونية المتعلقة بالتجريم و الجزاء و كذا المتابعة الجزائية</w:t>
      </w:r>
      <w:r w:rsidR="00A54021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333B1" w:rsidRPr="005B13DD" w:rsidRDefault="009948C8" w:rsidP="00A5402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A5402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العلوم الجنائية الموضوعية</w:t>
      </w:r>
      <w:r w:rsidR="00DC719B" w:rsidRPr="00A540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دراسة الجريمة كحقيقة اجتماعية بهدف تحديد و ضبط عواملها و الاساليب الواجب اتباعها من أجل الوقاية منها او القضاء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عليها أو الحد منها. </w:t>
      </w:r>
    </w:p>
    <w:p w:rsidR="003D3C14" w:rsidRPr="005B13DD" w:rsidRDefault="009948C8" w:rsidP="000D45C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اذن يعرف القانون الجنائي على انه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"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تلك المجموعة من النصوص التي تحدد سياسية التجريم و العقاب و كذلك السياسة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الاجرائية التي تنظم كيفية اقتض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الدولة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لحقها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</w:t>
      </w:r>
      <w:r w:rsidR="000D45C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العقاب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بهدف تحقيق أو ضمان مبدأين هامين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هما 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حقوق المتهم و حقوق المجتمع</w:t>
      </w:r>
    </w:p>
    <w:p w:rsidR="009948C8" w:rsidRPr="005B13DD" w:rsidRDefault="003D3C14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 خلال هذا التعريف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نقسم القانون الجنائي الى قسمين 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D3C14" w:rsidRPr="000D45C3" w:rsidRDefault="003D3C14" w:rsidP="00DC719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D45C3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="00DC719B" w:rsidRPr="000D45C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D3C14" w:rsidRPr="005B13DD" w:rsidRDefault="00DC719B" w:rsidP="000D45C3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يتعلق بتحديد التجريم والجزاء ويطلق عليه قانون العقوبات و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بدوره ينقسم الى قسمين</w:t>
      </w:r>
      <w:r w:rsidR="000D45C3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3D3C14" w:rsidRPr="005B13DD" w:rsidRDefault="00965FBA" w:rsidP="000D45C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أ- 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القسم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العام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 يحدد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القواعد التي تحكم الجريمة و </w:t>
      </w:r>
      <w:r w:rsidR="009875F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الجزاء,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هو الذي يضع الأحكام التي تخضع لها الجرائم و العقوبات و التدابير الوقائية في صورة عامة و على اختلاف </w:t>
      </w:r>
      <w:r w:rsidR="009875FE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أنواعها.</w:t>
      </w:r>
    </w:p>
    <w:p w:rsidR="009875FE" w:rsidRDefault="006333B1" w:rsidP="00965FB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ب </w:t>
      </w:r>
      <w:r w:rsidR="00EF3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القسم الخاص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مه</w:t>
      </w:r>
      <w:r w:rsidR="00EF34EA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ته</w: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تحديد العناصر الخاصة بكل جريمة على حدى و تحديد الجزاء الذي يترتب على هذه الجريمة (جريمة القتل)</w:t>
      </w:r>
    </w:p>
    <w:p w:rsidR="003D3C14" w:rsidRPr="005B13DD" w:rsidRDefault="003D3C14" w:rsidP="00965FB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D3C14" w:rsidRPr="005B13DD" w:rsidRDefault="00991FA0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91FA0">
        <w:rPr>
          <w:rFonts w:asciiTheme="majorBidi" w:hAnsiTheme="majorBidi" w:cstheme="majorBidi"/>
          <w:noProof/>
          <w:sz w:val="32"/>
          <w:szCs w:val="32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15.85pt;margin-top:9.5pt;width:69.25pt;height:0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">
            <v:stroke endarrow="block"/>
          </v:shape>
        </w:pic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القسم العام                             الأركان العامة للجريمة</w:t>
      </w:r>
    </w:p>
    <w:p w:rsidR="003D3C14" w:rsidRPr="005B13DD" w:rsidRDefault="00991FA0" w:rsidP="009948C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91FA0">
        <w:rPr>
          <w:rFonts w:asciiTheme="majorBidi" w:hAnsiTheme="majorBidi" w:cstheme="majorBidi"/>
          <w:noProof/>
          <w:sz w:val="32"/>
          <w:szCs w:val="32"/>
          <w:rtl/>
          <w:lang w:val="en-US"/>
        </w:rPr>
        <w:pict>
          <v:shape id="AutoShape 3" o:spid="_x0000_s1027" type="#_x0000_t32" style="position:absolute;left:0;text-align:left;margin-left:299.75pt;margin-top:9pt;width:69.25pt;height:0;flip:x 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">
            <v:stroke endarrow="block"/>
          </v:shape>
        </w:pict>
      </w:r>
      <w:r w:rsidR="003D3C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القسم الخاص                           الأركان الخاصة لكل جريمة </w:t>
      </w:r>
    </w:p>
    <w:p w:rsidR="00DC719B" w:rsidRPr="009216D4" w:rsidRDefault="003D3C14" w:rsidP="00DC719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القسم </w:t>
      </w:r>
      <w:r w:rsid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="00DC719B" w:rsidRP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</w:p>
    <w:p w:rsidR="008429B6" w:rsidRDefault="003D3C14" w:rsidP="009216D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تلك القواعد أو النص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وص التي تنظم كيفية متابعة مرتكب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 و يحدد الأساليب الجزائية منذ وقوع الجريمة الى صدور الحكم </w:t>
      </w:r>
      <w:r w:rsidR="009216D4">
        <w:rPr>
          <w:rFonts w:asciiTheme="majorBidi" w:hAnsiTheme="majorBidi" w:cstheme="majorBidi" w:hint="cs"/>
          <w:sz w:val="32"/>
          <w:szCs w:val="32"/>
          <w:rtl/>
          <w:lang w:bidi="ar-DZ"/>
        </w:rPr>
        <w:t>النهائي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( ق</w:t>
      </w:r>
      <w:r w:rsidR="009216D4">
        <w:rPr>
          <w:rFonts w:asciiTheme="majorBidi" w:hAnsiTheme="majorBidi" w:cstheme="majorBidi" w:hint="cs"/>
          <w:sz w:val="32"/>
          <w:szCs w:val="32"/>
          <w:rtl/>
          <w:lang w:bidi="ar-DZ"/>
        </w:rPr>
        <w:t>انون</w:t>
      </w:r>
      <w:r w:rsidR="009216D4">
        <w:rPr>
          <w:rFonts w:asciiTheme="majorBidi" w:hAnsiTheme="majorBidi" w:cstheme="majorBidi" w:hint="cs"/>
          <w:sz w:val="32"/>
          <w:szCs w:val="32"/>
          <w:rtl/>
          <w:lang w:val="en-US" w:bidi="ar-DZ"/>
        </w:rPr>
        <w:t>ال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val="en-US" w:bidi="ar-DZ"/>
        </w:rPr>
        <w:t>اجراءات</w:t>
      </w:r>
      <w:r w:rsidR="0031425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</w:t>
      </w:r>
      <w:r w:rsidR="008429B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جزائية )</w:t>
      </w:r>
    </w:p>
    <w:p w:rsidR="00134414" w:rsidRDefault="00134414" w:rsidP="009216D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Pr="005B13DD" w:rsidRDefault="00134414" w:rsidP="009216D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8429B6" w:rsidRPr="009216D4" w:rsidRDefault="008429B6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9216D4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أهمية القانون الجنائي</w:t>
      </w:r>
      <w:r w:rsidR="00DC719B" w:rsidRPr="009216D4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8429B6" w:rsidRPr="005B13DD" w:rsidRDefault="008429B6" w:rsidP="00F977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حماية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المجتمع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 بما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يسمى بالردع العام, حيث أن الجزاء الجنائي يمنع الفرد من الا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نزلاق في دائرة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المحظور, فالعقوبة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هنا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تلعب دور وقائي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ثم بعد ذلك تلعب دور الردع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الخاص للفرد. </w:t>
      </w:r>
    </w:p>
    <w:p w:rsidR="006333B1" w:rsidRPr="005B13DD" w:rsidRDefault="008429B6" w:rsidP="00F9775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حماية الفرد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يحدد 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قانون العقوبات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السلوكات المجرمة التي من خلالها يضبط للفرد الاطار القانوني الذي </w:t>
      </w:r>
      <w:r w:rsidR="006333B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يصب فيه سلوكاته مما تمكنه من معرفة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الحدود بين المحظور و المباح</w:t>
      </w:r>
      <w:r w:rsidR="00F9775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C719B" w:rsidRPr="005B13DD" w:rsidRDefault="00DC719B" w:rsidP="00DC719B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6333B1" w:rsidRPr="006304EA" w:rsidRDefault="006333B1" w:rsidP="009948C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304E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علاقة القان</w:t>
      </w:r>
      <w:r w:rsidR="008D4161" w:rsidRPr="006304E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ون الجنائي بفروع القانون الأخر</w:t>
      </w:r>
      <w:r w:rsidR="008D4161" w:rsidRPr="00630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ى</w:t>
      </w:r>
      <w:r w:rsidR="00DC719B" w:rsidRPr="006304E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1F79DE" w:rsidRPr="005B13DD" w:rsidRDefault="006333B1" w:rsidP="009948C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القانون الجنائي يعد حارس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لمصالح القوانين الأخرى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فهذه الأخيرة تقوم بتنظيم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مصالحها و تضفي عليها حماية 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لا تكون كافية لضمان المصلحة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F79D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بالتالي يتدخل القانون الجنائي و يوسع من دائرة الحماية بواسطة الجزاء الجنائي. </w:t>
      </w:r>
    </w:p>
    <w:p w:rsidR="001F79DE" w:rsidRPr="005B13DD" w:rsidRDefault="001F79DE" w:rsidP="00F760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لقانون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المدني: </w:t>
      </w:r>
      <w:r w:rsidR="006304EA" w:rsidRP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يقوم ب</w:t>
      </w:r>
      <w:r w:rsidR="00DC719B" w:rsidRP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نظيم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حقوق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وواجبات الأفراد فيما بينهم و يضع الجزاء المتمثل دائما في جزاء مدني ( تعويض , بطلان , فسخ ). فمن سرقت أمواله ي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مكن له رفع دعوى استرداد الأموال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فهذه الدعوى غير كاف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لاسترجاع 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بالتالي</w:t>
      </w:r>
      <w:r w:rsidR="00F760D9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ام القانون الجنائي بت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</w:t>
      </w:r>
      <w:r w:rsidR="006304E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هذا الفعل </w:t>
      </w:r>
    </w:p>
    <w:p w:rsidR="001F79DE" w:rsidRPr="005B13DD" w:rsidRDefault="001F79DE" w:rsidP="00582D6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القانون الدستوري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الجنائي يحمي حق الدولة في الاحتفاظ بشكل الحكم الذي يقرره القان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ون الدستوري (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الجرائم المخلة</w:t>
      </w:r>
      <w:r w:rsidR="00DC719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بأمن الدولة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حماية الملكية 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عامة) , و قد تنص بعض ال</w:t>
      </w:r>
      <w:r w:rsidR="00DC719B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ساتيرعلى بعض الأحكام 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الجنائية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كتشكيل محكمة عليا لمحاكمة رئيس الدولة. </w:t>
      </w:r>
    </w:p>
    <w:p w:rsidR="001F79DE" w:rsidRDefault="001F79DE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القانون </w:t>
      </w:r>
      <w:r w:rsidR="00DC719B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الإداري: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يتدخل القانون الجنائي لحماية حق الدولة في نزاهة الوظيفة العامة ( الرشوة, الا</w:t>
      </w:r>
      <w:r w:rsidR="00582D66">
        <w:rPr>
          <w:rFonts w:asciiTheme="majorBidi" w:hAnsiTheme="majorBidi" w:cstheme="majorBidi" w:hint="cs"/>
          <w:sz w:val="32"/>
          <w:szCs w:val="32"/>
          <w:rtl/>
          <w:lang w:bidi="ar-DZ"/>
        </w:rPr>
        <w:t>خت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لاس) </w:t>
      </w: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134414" w:rsidRDefault="00134414" w:rsidP="00582D6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sectPr w:rsidR="00C17D15" w:rsidRPr="005B13DD" w:rsidSect="008C77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613" w:rsidRDefault="00D03613" w:rsidP="00337CB4">
      <w:pPr>
        <w:spacing w:after="0" w:line="240" w:lineRule="auto"/>
      </w:pPr>
      <w:r>
        <w:separator/>
      </w:r>
    </w:p>
  </w:endnote>
  <w:endnote w:type="continuationSeparator" w:id="1">
    <w:p w:rsidR="00D03613" w:rsidRDefault="00D03613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246925"/>
      <w:docPartObj>
        <w:docPartGallery w:val="Page Numbers (Bottom of Page)"/>
        <w:docPartUnique/>
      </w:docPartObj>
    </w:sdtPr>
    <w:sdtContent>
      <w:p w:rsidR="00860BA9" w:rsidRDefault="00991FA0">
        <w:pPr>
          <w:pStyle w:val="Pieddepage"/>
          <w:jc w:val="center"/>
        </w:pPr>
        <w:r>
          <w:fldChar w:fldCharType="begin"/>
        </w:r>
        <w:r w:rsidR="00860BA9">
          <w:instrText>PAGE   \* MERGEFORMAT</w:instrText>
        </w:r>
        <w:r>
          <w:fldChar w:fldCharType="separate"/>
        </w:r>
        <w:r w:rsidR="0095071B">
          <w:rPr>
            <w:noProof/>
          </w:rPr>
          <w:t>1</w:t>
        </w:r>
        <w:r>
          <w:fldChar w:fldCharType="end"/>
        </w:r>
      </w:p>
    </w:sdtContent>
  </w:sdt>
  <w:p w:rsidR="00860BA9" w:rsidRDefault="00860BA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613" w:rsidRDefault="00D03613" w:rsidP="00337CB4">
      <w:pPr>
        <w:spacing w:after="0" w:line="240" w:lineRule="auto"/>
      </w:pPr>
      <w:r>
        <w:separator/>
      </w:r>
    </w:p>
  </w:footnote>
  <w:footnote w:type="continuationSeparator" w:id="1">
    <w:p w:rsidR="00D03613" w:rsidRDefault="00D03613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2F78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53D33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1D56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229B6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071B"/>
    <w:rsid w:val="0095547E"/>
    <w:rsid w:val="00957AF8"/>
    <w:rsid w:val="00960C23"/>
    <w:rsid w:val="00965FBA"/>
    <w:rsid w:val="00970819"/>
    <w:rsid w:val="009716E3"/>
    <w:rsid w:val="009875FE"/>
    <w:rsid w:val="00987FC0"/>
    <w:rsid w:val="00991FA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03613"/>
    <w:rsid w:val="00D1353F"/>
    <w:rsid w:val="00D2258E"/>
    <w:rsid w:val="00D33949"/>
    <w:rsid w:val="00D54864"/>
    <w:rsid w:val="00D568E7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7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5EE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67577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CB4"/>
  </w:style>
  <w:style w:type="paragraph" w:styleId="Pieddepage">
    <w:name w:val="footer"/>
    <w:basedOn w:val="Normal"/>
    <w:link w:val="PieddepageC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7CB4"/>
  </w:style>
  <w:style w:type="paragraph" w:styleId="Textedebulles">
    <w:name w:val="Balloon Text"/>
    <w:basedOn w:val="Normal"/>
    <w:link w:val="TextedebullesCar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11FD-4098-496B-8F4B-E276590F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Adel_Mestiri</cp:lastModifiedBy>
  <cp:revision>2</cp:revision>
  <cp:lastPrinted>2021-01-08T18:46:00Z</cp:lastPrinted>
  <dcterms:created xsi:type="dcterms:W3CDTF">2023-11-21T09:25:00Z</dcterms:created>
  <dcterms:modified xsi:type="dcterms:W3CDTF">2023-11-21T09:25:00Z</dcterms:modified>
</cp:coreProperties>
</file>