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51" w:rsidRDefault="005D1C95">
      <w:r>
        <w:rPr>
          <w:noProof/>
        </w:rPr>
        <w:pict>
          <v:shapetype id="_x0000_t202" coordsize="21600,21600" o:spt="202" path="m,l,21600r21600,l21600,xe">
            <v:stroke joinstyle="miter"/>
            <v:path gradientshapeok="t" o:connecttype="rect"/>
          </v:shapetype>
          <v:shape id="_x0000_s1026" type="#_x0000_t202" style="position:absolute;margin-left:24pt;margin-top:-25.9pt;width:392.5pt;height:44.1pt;z-index:251660288;mso-width-relative:margin;mso-height-relative:margin">
            <v:textbox style="mso-next-textbox:#_x0000_s1026">
              <w:txbxContent>
                <w:p w:rsidR="00741751" w:rsidRPr="00D10C03" w:rsidRDefault="00741751" w:rsidP="00741751">
                  <w:pPr>
                    <w:jc w:val="center"/>
                    <w:rPr>
                      <w:rFonts w:ascii="Times New Roman" w:hAnsi="Times New Roman" w:cs="Times New Roman"/>
                      <w:sz w:val="36"/>
                      <w:szCs w:val="36"/>
                    </w:rPr>
                  </w:pPr>
                  <w:r w:rsidRPr="00D10C03">
                    <w:rPr>
                      <w:rFonts w:ascii="Times New Roman" w:hAnsi="Times New Roman" w:cs="Times New Roman"/>
                      <w:sz w:val="36"/>
                      <w:szCs w:val="36"/>
                    </w:rPr>
                    <w:t xml:space="preserve">TD </w:t>
                  </w:r>
                  <w:r w:rsidR="00D10C03" w:rsidRPr="00D10C03">
                    <w:rPr>
                      <w:rFonts w:ascii="Times New Roman" w:hAnsi="Times New Roman" w:cs="Times New Roman"/>
                      <w:sz w:val="36"/>
                      <w:szCs w:val="36"/>
                    </w:rPr>
                    <w:t xml:space="preserve">1 </w:t>
                  </w:r>
                  <w:r w:rsidRPr="00D10C03">
                    <w:rPr>
                      <w:rFonts w:ascii="Times New Roman" w:hAnsi="Times New Roman" w:cs="Times New Roman"/>
                      <w:sz w:val="36"/>
                      <w:szCs w:val="36"/>
                    </w:rPr>
                    <w:t>Biologie Moléculaire Génie Génétique</w:t>
                  </w:r>
                </w:p>
              </w:txbxContent>
            </v:textbox>
          </v:shape>
        </w:pict>
      </w:r>
    </w:p>
    <w:p w:rsidR="000529A3" w:rsidRPr="00D10C03" w:rsidRDefault="00741751" w:rsidP="00741751">
      <w:pPr>
        <w:jc w:val="center"/>
        <w:rPr>
          <w:rFonts w:ascii="Times New Roman" w:hAnsi="Times New Roman" w:cs="Times New Roman"/>
        </w:rPr>
      </w:pPr>
      <w:r w:rsidRPr="00D10C03">
        <w:rPr>
          <w:rFonts w:ascii="Times New Roman" w:hAnsi="Times New Roman" w:cs="Times New Roman"/>
        </w:rPr>
        <w:t>Licence Microbiologie</w:t>
      </w:r>
    </w:p>
    <w:p w:rsidR="00741751" w:rsidRPr="00D10C03" w:rsidRDefault="00D10C03" w:rsidP="00741751">
      <w:pPr>
        <w:jc w:val="center"/>
        <w:rPr>
          <w:rFonts w:ascii="Times New Roman" w:hAnsi="Times New Roman" w:cs="Times New Roman"/>
        </w:rPr>
      </w:pPr>
      <w:r>
        <w:rPr>
          <w:rFonts w:ascii="Times New Roman" w:hAnsi="Times New Roman" w:cs="Times New Roman"/>
        </w:rPr>
        <w:t>Chargé de Cour</w:t>
      </w:r>
      <w:r w:rsidR="00741751" w:rsidRPr="00D10C03">
        <w:rPr>
          <w:rFonts w:ascii="Times New Roman" w:hAnsi="Times New Roman" w:cs="Times New Roman"/>
        </w:rPr>
        <w:t> : Dr.Charifi Samia</w:t>
      </w:r>
    </w:p>
    <w:p w:rsidR="00741751" w:rsidRPr="00DE7940" w:rsidRDefault="00741751" w:rsidP="00DE7940">
      <w:pPr>
        <w:jc w:val="center"/>
        <w:rPr>
          <w:rFonts w:ascii="Times New Roman" w:hAnsi="Times New Roman" w:cs="Times New Roman"/>
        </w:rPr>
      </w:pPr>
      <w:r w:rsidRPr="00D10C03">
        <w:rPr>
          <w:rFonts w:ascii="Times New Roman" w:hAnsi="Times New Roman" w:cs="Times New Roman"/>
        </w:rPr>
        <w:t>Année</w:t>
      </w:r>
      <w:r w:rsidR="00D10C03">
        <w:rPr>
          <w:rFonts w:ascii="Times New Roman" w:hAnsi="Times New Roman" w:cs="Times New Roman"/>
        </w:rPr>
        <w:t xml:space="preserve"> Universitaire</w:t>
      </w:r>
      <w:r w:rsidRPr="00D10C03">
        <w:rPr>
          <w:rFonts w:ascii="Times New Roman" w:hAnsi="Times New Roman" w:cs="Times New Roman"/>
        </w:rPr>
        <w:t> : 2024-2025</w:t>
      </w:r>
    </w:p>
    <w:p w:rsidR="00B93A54" w:rsidRPr="00B93A54" w:rsidRDefault="00B93A54" w:rsidP="00B93A54">
      <w:pPr>
        <w:spacing w:after="0"/>
        <w:jc w:val="both"/>
        <w:rPr>
          <w:rFonts w:ascii="Times New Roman" w:hAnsi="Times New Roman" w:cs="Times New Roman"/>
        </w:rPr>
      </w:pPr>
    </w:p>
    <w:p w:rsidR="00B93A54" w:rsidRPr="00B93A54" w:rsidRDefault="009322F1" w:rsidP="00B93A54">
      <w:pPr>
        <w:spacing w:after="0" w:line="360" w:lineRule="auto"/>
        <w:contextualSpacing/>
        <w:jc w:val="both"/>
        <w:rPr>
          <w:rFonts w:ascii="Times New Roman" w:hAnsi="Times New Roman" w:cs="Times New Roman"/>
          <w:color w:val="000000" w:themeColor="text1"/>
          <w:lang w:bidi="ar-DZ"/>
        </w:rPr>
      </w:pPr>
      <w:r>
        <w:rPr>
          <w:rFonts w:ascii="Times New Roman" w:hAnsi="Times New Roman" w:cs="Times New Roman"/>
          <w:b/>
          <w:bCs/>
          <w:color w:val="000000" w:themeColor="text1"/>
          <w:u w:val="single"/>
        </w:rPr>
        <w:t>Exercice 3</w:t>
      </w:r>
      <w:r w:rsidR="00B93A54" w:rsidRPr="00B93A54">
        <w:rPr>
          <w:rFonts w:ascii="Times New Roman" w:hAnsi="Times New Roman" w:cs="Times New Roman"/>
          <w:b/>
          <w:bCs/>
          <w:color w:val="000000" w:themeColor="text1"/>
          <w:u w:val="single"/>
        </w:rPr>
        <w:t xml:space="preserve"> :</w:t>
      </w:r>
    </w:p>
    <w:p w:rsidR="00B93A54" w:rsidRPr="00B93A54" w:rsidRDefault="00B93A54" w:rsidP="00B93A54">
      <w:pPr>
        <w:spacing w:after="0" w:line="360" w:lineRule="auto"/>
        <w:ind w:firstLine="567"/>
        <w:contextualSpacing/>
        <w:jc w:val="both"/>
        <w:rPr>
          <w:rFonts w:ascii="Times New Roman" w:hAnsi="Times New Roman" w:cs="Times New Roman"/>
          <w:color w:val="000000" w:themeColor="text1"/>
          <w:lang w:bidi="ar-DZ"/>
        </w:rPr>
      </w:pPr>
      <w:r w:rsidRPr="00B93A54">
        <w:rPr>
          <w:rFonts w:ascii="Times New Roman" w:hAnsi="Times New Roman" w:cs="Times New Roman"/>
          <w:color w:val="000000" w:themeColor="text1"/>
        </w:rPr>
        <w:t>Ci-joint une représentation schématique d`un gène qui code une protéine X :</w:t>
      </w:r>
    </w:p>
    <w:p w:rsidR="00295BFC" w:rsidRPr="00B93A54" w:rsidRDefault="00B93A54" w:rsidP="00B93A54">
      <w:pPr>
        <w:spacing w:after="0"/>
        <w:jc w:val="both"/>
        <w:rPr>
          <w:rFonts w:ascii="Times New Roman" w:hAnsi="Times New Roman" w:cs="Times New Roman"/>
        </w:rPr>
      </w:pPr>
      <w:r w:rsidRPr="00B93A54">
        <w:rPr>
          <w:rFonts w:ascii="Times New Roman" w:hAnsi="Times New Roman" w:cs="Times New Roman"/>
          <w:noProof/>
          <w:lang w:eastAsia="fr-FR"/>
        </w:rPr>
        <w:drawing>
          <wp:inline distT="0" distB="0" distL="0" distR="0">
            <wp:extent cx="5760720" cy="1289685"/>
            <wp:effectExtent l="19050" t="0" r="0" b="0"/>
            <wp:docPr id="2" name="Image 1" descr="Capture d'écran 2024-10-11 170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1 170540.png"/>
                    <pic:cNvPicPr/>
                  </pic:nvPicPr>
                  <pic:blipFill>
                    <a:blip r:embed="rId7"/>
                    <a:stretch>
                      <a:fillRect/>
                    </a:stretch>
                  </pic:blipFill>
                  <pic:spPr>
                    <a:xfrm>
                      <a:off x="0" y="0"/>
                      <a:ext cx="5760720" cy="1289685"/>
                    </a:xfrm>
                    <a:prstGeom prst="rect">
                      <a:avLst/>
                    </a:prstGeom>
                  </pic:spPr>
                </pic:pic>
              </a:graphicData>
            </a:graphic>
          </wp:inline>
        </w:drawing>
      </w:r>
    </w:p>
    <w:p w:rsidR="00295BFC" w:rsidRPr="00B93A54" w:rsidRDefault="00295BFC" w:rsidP="00B93A54">
      <w:pPr>
        <w:spacing w:after="0"/>
        <w:jc w:val="both"/>
        <w:rPr>
          <w:rFonts w:ascii="Times New Roman" w:hAnsi="Times New Roman" w:cs="Times New Roman"/>
        </w:rPr>
      </w:pPr>
    </w:p>
    <w:p w:rsidR="00B93A54" w:rsidRPr="00B93A54" w:rsidRDefault="00B93A54" w:rsidP="00B93A54">
      <w:pPr>
        <w:pStyle w:val="Paragraphedeliste"/>
        <w:tabs>
          <w:tab w:val="left" w:pos="284"/>
        </w:tabs>
        <w:autoSpaceDE w:val="0"/>
        <w:autoSpaceDN w:val="0"/>
        <w:adjustRightInd w:val="0"/>
        <w:ind w:left="0"/>
        <w:jc w:val="both"/>
        <w:rPr>
          <w:rFonts w:eastAsiaTheme="minorHAnsi"/>
          <w:color w:val="000000" w:themeColor="text1"/>
          <w:sz w:val="22"/>
          <w:szCs w:val="22"/>
          <w:lang w:eastAsia="en-US"/>
        </w:rPr>
      </w:pPr>
      <w:r w:rsidRPr="00B93A54">
        <w:rPr>
          <w:rFonts w:eastAsiaTheme="minorHAnsi"/>
          <w:color w:val="000000" w:themeColor="text1"/>
          <w:sz w:val="22"/>
          <w:szCs w:val="22"/>
          <w:lang w:eastAsia="en-US"/>
        </w:rPr>
        <w:t>1. Définir les parties a et b et positionner le point d`initiation de la transcription et le codon stop ?</w:t>
      </w:r>
    </w:p>
    <w:p w:rsidR="00B93A54" w:rsidRPr="00B93A54" w:rsidRDefault="00B93A54" w:rsidP="00B93A54">
      <w:pPr>
        <w:pStyle w:val="Paragraphedeliste"/>
        <w:numPr>
          <w:ilvl w:val="0"/>
          <w:numId w:val="1"/>
        </w:numPr>
        <w:tabs>
          <w:tab w:val="left" w:pos="284"/>
        </w:tabs>
        <w:autoSpaceDE w:val="0"/>
        <w:autoSpaceDN w:val="0"/>
        <w:adjustRightInd w:val="0"/>
        <w:ind w:left="0" w:firstLine="0"/>
        <w:jc w:val="both"/>
        <w:rPr>
          <w:rFonts w:eastAsiaTheme="minorHAnsi"/>
          <w:color w:val="000000" w:themeColor="text1"/>
          <w:sz w:val="22"/>
          <w:szCs w:val="22"/>
          <w:lang w:eastAsia="en-US"/>
        </w:rPr>
      </w:pPr>
      <w:r w:rsidRPr="00B93A54">
        <w:rPr>
          <w:rFonts w:eastAsiaTheme="minorHAnsi"/>
          <w:color w:val="000000" w:themeColor="text1"/>
          <w:sz w:val="22"/>
          <w:szCs w:val="22"/>
          <w:lang w:eastAsia="en-US"/>
        </w:rPr>
        <w:t>Si la taille du promoteur est de 198 pb, quelle est, sans compter d’autres séquences régulatrices éventuelles, la taille du gène ?</w:t>
      </w:r>
    </w:p>
    <w:p w:rsidR="00B93A54" w:rsidRPr="00B93A54" w:rsidRDefault="00B93A54" w:rsidP="00B93A54">
      <w:pPr>
        <w:pStyle w:val="Paragraphedeliste"/>
        <w:numPr>
          <w:ilvl w:val="0"/>
          <w:numId w:val="1"/>
        </w:numPr>
        <w:tabs>
          <w:tab w:val="left" w:pos="284"/>
        </w:tabs>
        <w:autoSpaceDE w:val="0"/>
        <w:autoSpaceDN w:val="0"/>
        <w:adjustRightInd w:val="0"/>
        <w:ind w:left="0" w:firstLine="0"/>
        <w:jc w:val="both"/>
        <w:rPr>
          <w:rFonts w:eastAsiaTheme="minorHAnsi"/>
          <w:color w:val="000000" w:themeColor="text1"/>
          <w:sz w:val="22"/>
          <w:szCs w:val="22"/>
          <w:lang w:eastAsia="en-US"/>
        </w:rPr>
      </w:pPr>
      <w:r w:rsidRPr="00B93A54">
        <w:rPr>
          <w:rFonts w:eastAsiaTheme="minorHAnsi"/>
          <w:color w:val="000000" w:themeColor="text1"/>
          <w:sz w:val="22"/>
          <w:szCs w:val="22"/>
          <w:lang w:eastAsia="en-US"/>
        </w:rPr>
        <w:t>Sans compter la coiffe et la queue poly (A), quelle sera la t</w:t>
      </w:r>
      <w:r w:rsidR="007657E7">
        <w:rPr>
          <w:rFonts w:eastAsiaTheme="minorHAnsi"/>
          <w:color w:val="000000" w:themeColor="text1"/>
          <w:sz w:val="22"/>
          <w:szCs w:val="22"/>
          <w:lang w:eastAsia="en-US"/>
        </w:rPr>
        <w:t>a</w:t>
      </w:r>
      <w:r w:rsidRPr="00B93A54">
        <w:rPr>
          <w:rFonts w:eastAsiaTheme="minorHAnsi"/>
          <w:color w:val="000000" w:themeColor="text1"/>
          <w:sz w:val="22"/>
          <w:szCs w:val="22"/>
          <w:lang w:eastAsia="en-US"/>
        </w:rPr>
        <w:t>ille du transcrit primaire, de l’ARNm en cas de l’épissage constitutif, de l’ARNm en cas de l’épissage alternatif laissant les exons 1 et 3 ?</w:t>
      </w:r>
    </w:p>
    <w:p w:rsidR="00B93A54" w:rsidRDefault="00B93A54" w:rsidP="00B93A54">
      <w:pPr>
        <w:pStyle w:val="Paragraphedeliste"/>
        <w:numPr>
          <w:ilvl w:val="0"/>
          <w:numId w:val="1"/>
        </w:numPr>
        <w:tabs>
          <w:tab w:val="left" w:pos="284"/>
        </w:tabs>
        <w:autoSpaceDE w:val="0"/>
        <w:autoSpaceDN w:val="0"/>
        <w:adjustRightInd w:val="0"/>
        <w:ind w:left="0" w:firstLine="0"/>
        <w:jc w:val="both"/>
        <w:rPr>
          <w:rFonts w:eastAsiaTheme="minorHAnsi"/>
          <w:color w:val="000000" w:themeColor="text1"/>
          <w:sz w:val="22"/>
          <w:szCs w:val="22"/>
          <w:lang w:eastAsia="en-US"/>
        </w:rPr>
      </w:pPr>
      <w:r w:rsidRPr="00B93A54">
        <w:rPr>
          <w:rFonts w:eastAsiaTheme="minorHAnsi"/>
          <w:color w:val="000000" w:themeColor="text1"/>
          <w:sz w:val="22"/>
          <w:szCs w:val="22"/>
          <w:lang w:eastAsia="en-US"/>
        </w:rPr>
        <w:t>Représenter schématiquement les ARN décrits en question 3 ?</w:t>
      </w:r>
    </w:p>
    <w:p w:rsidR="007657E7" w:rsidRPr="007657E7" w:rsidRDefault="007657E7" w:rsidP="007657E7">
      <w:pPr>
        <w:pStyle w:val="Paragraphedeliste"/>
        <w:tabs>
          <w:tab w:val="left" w:pos="284"/>
        </w:tabs>
        <w:autoSpaceDE w:val="0"/>
        <w:autoSpaceDN w:val="0"/>
        <w:adjustRightInd w:val="0"/>
        <w:ind w:left="0"/>
        <w:jc w:val="both"/>
        <w:rPr>
          <w:rFonts w:eastAsiaTheme="minorHAnsi"/>
          <w:color w:val="000000" w:themeColor="text1"/>
          <w:sz w:val="22"/>
          <w:szCs w:val="22"/>
          <w:lang w:eastAsia="en-US"/>
        </w:rPr>
      </w:pPr>
    </w:p>
    <w:p w:rsidR="00B93A54" w:rsidRPr="00B93A54" w:rsidRDefault="00222DF2" w:rsidP="00B93A54">
      <w:pPr>
        <w:spacing w:after="0" w:line="360" w:lineRule="auto"/>
        <w:jc w:val="both"/>
        <w:rPr>
          <w:rFonts w:ascii="Times New Roman" w:hAnsi="Times New Roman" w:cs="Times New Roman"/>
        </w:rPr>
      </w:pPr>
      <w:r>
        <w:rPr>
          <w:rFonts w:ascii="Times New Roman" w:hAnsi="Times New Roman" w:cs="Times New Roman"/>
          <w:b/>
          <w:bCs/>
          <w:u w:val="single"/>
        </w:rPr>
        <w:t>Exercice 4</w:t>
      </w:r>
      <w:r w:rsidR="00B93A54" w:rsidRPr="00B93A54">
        <w:rPr>
          <w:rFonts w:ascii="Times New Roman" w:hAnsi="Times New Roman" w:cs="Times New Roman"/>
          <w:b/>
          <w:bCs/>
          <w:u w:val="single"/>
        </w:rPr>
        <w:t xml:space="preserve"> :</w:t>
      </w:r>
    </w:p>
    <w:p w:rsidR="00B93A54" w:rsidRPr="00B93A54" w:rsidRDefault="00B93A54" w:rsidP="00222DF2">
      <w:pPr>
        <w:tabs>
          <w:tab w:val="left" w:pos="567"/>
        </w:tabs>
        <w:spacing w:after="0" w:line="240" w:lineRule="auto"/>
        <w:jc w:val="both"/>
        <w:rPr>
          <w:rFonts w:ascii="Times New Roman" w:hAnsi="Times New Roman" w:cs="Times New Roman"/>
          <w:color w:val="000000"/>
        </w:rPr>
      </w:pPr>
      <w:r w:rsidRPr="00B93A54">
        <w:rPr>
          <w:rFonts w:ascii="Times New Roman" w:hAnsi="Times New Roman" w:cs="Times New Roman"/>
          <w:color w:val="000000"/>
        </w:rPr>
        <w:t xml:space="preserve">Soit une protéine humaine constituée de 576 acides aminés. </w:t>
      </w:r>
    </w:p>
    <w:p w:rsidR="00B93A54" w:rsidRPr="00B93A54" w:rsidRDefault="00B93A54" w:rsidP="00B93A54">
      <w:pPr>
        <w:pStyle w:val="Paragraphedeliste"/>
        <w:numPr>
          <w:ilvl w:val="0"/>
          <w:numId w:val="3"/>
        </w:numPr>
        <w:tabs>
          <w:tab w:val="left" w:pos="284"/>
        </w:tabs>
        <w:ind w:left="0" w:firstLine="0"/>
        <w:jc w:val="both"/>
        <w:rPr>
          <w:color w:val="000000"/>
          <w:sz w:val="22"/>
          <w:szCs w:val="22"/>
        </w:rPr>
      </w:pPr>
      <w:r w:rsidRPr="00B93A54">
        <w:rPr>
          <w:color w:val="000000"/>
          <w:sz w:val="22"/>
          <w:szCs w:val="22"/>
        </w:rPr>
        <w:t>Quel est au minimum le nombre :</w:t>
      </w:r>
    </w:p>
    <w:p w:rsidR="00B93A54" w:rsidRPr="00B93A54" w:rsidRDefault="00B93A54" w:rsidP="00B93A54">
      <w:pPr>
        <w:pStyle w:val="Paragraphedeliste"/>
        <w:numPr>
          <w:ilvl w:val="0"/>
          <w:numId w:val="2"/>
        </w:numPr>
        <w:ind w:left="0"/>
        <w:jc w:val="both"/>
        <w:rPr>
          <w:color w:val="000000"/>
          <w:sz w:val="22"/>
          <w:szCs w:val="22"/>
        </w:rPr>
      </w:pPr>
      <w:r w:rsidRPr="00B93A54">
        <w:rPr>
          <w:color w:val="000000"/>
          <w:sz w:val="22"/>
          <w:szCs w:val="22"/>
        </w:rPr>
        <w:t xml:space="preserve"> - de nucléotides contenues dans le transcrit primaire donnant cette protéine ?</w:t>
      </w:r>
    </w:p>
    <w:p w:rsidR="00B93A54" w:rsidRPr="00B93A54" w:rsidRDefault="00B93A54" w:rsidP="00B93A54">
      <w:pPr>
        <w:pStyle w:val="Paragraphedeliste"/>
        <w:numPr>
          <w:ilvl w:val="0"/>
          <w:numId w:val="2"/>
        </w:numPr>
        <w:ind w:left="0"/>
        <w:jc w:val="both"/>
        <w:rPr>
          <w:color w:val="000000"/>
          <w:sz w:val="22"/>
          <w:szCs w:val="22"/>
        </w:rPr>
      </w:pPr>
      <w:r w:rsidRPr="00B93A54">
        <w:rPr>
          <w:color w:val="000000"/>
          <w:sz w:val="22"/>
          <w:szCs w:val="22"/>
        </w:rPr>
        <w:t xml:space="preserve">-  de paires de nucléotides contenues dans le gène de structure codant cette protéine ?    </w:t>
      </w:r>
    </w:p>
    <w:p w:rsidR="00B93A54" w:rsidRPr="00B93A54" w:rsidRDefault="00B93A54" w:rsidP="00B93A54">
      <w:pPr>
        <w:pStyle w:val="Paragraphedeliste"/>
        <w:numPr>
          <w:ilvl w:val="0"/>
          <w:numId w:val="3"/>
        </w:numPr>
        <w:tabs>
          <w:tab w:val="left" w:pos="284"/>
        </w:tabs>
        <w:ind w:left="0" w:firstLine="0"/>
        <w:jc w:val="both"/>
        <w:rPr>
          <w:color w:val="000000"/>
          <w:sz w:val="22"/>
          <w:szCs w:val="22"/>
        </w:rPr>
      </w:pPr>
      <w:r w:rsidRPr="00B93A54">
        <w:rPr>
          <w:color w:val="000000"/>
          <w:sz w:val="22"/>
          <w:szCs w:val="22"/>
        </w:rPr>
        <w:t>Pourquoi le nombre de nucléotides pourrait être plus élevé que celui que vous venez de donner dans les deux cas?</w:t>
      </w:r>
    </w:p>
    <w:p w:rsidR="00295BFC" w:rsidRDefault="00295BFC" w:rsidP="00B93A54">
      <w:pPr>
        <w:spacing w:after="0"/>
        <w:rPr>
          <w:rFonts w:ascii="Times New Roman" w:hAnsi="Times New Roman" w:cs="Times New Roman"/>
        </w:rPr>
      </w:pPr>
    </w:p>
    <w:p w:rsidR="002A5B01" w:rsidRDefault="002A5B01" w:rsidP="002A5B01">
      <w:pPr>
        <w:spacing w:after="0" w:line="360" w:lineRule="auto"/>
        <w:jc w:val="both"/>
        <w:rPr>
          <w:rFonts w:ascii="Times New Roman" w:hAnsi="Times New Roman" w:cs="Times New Roman"/>
          <w:b/>
          <w:bCs/>
          <w:u w:val="single"/>
        </w:rPr>
      </w:pPr>
      <w:r>
        <w:rPr>
          <w:rFonts w:ascii="Times New Roman" w:hAnsi="Times New Roman" w:cs="Times New Roman"/>
          <w:b/>
          <w:bCs/>
          <w:u w:val="single"/>
        </w:rPr>
        <w:t>Exercice 5</w:t>
      </w:r>
      <w:r w:rsidRPr="00B93A54">
        <w:rPr>
          <w:rFonts w:ascii="Times New Roman" w:hAnsi="Times New Roman" w:cs="Times New Roman"/>
          <w:b/>
          <w:bCs/>
          <w:u w:val="single"/>
        </w:rPr>
        <w:t xml:space="preserve"> :</w:t>
      </w:r>
    </w:p>
    <w:p w:rsidR="004E2B77" w:rsidRPr="004E2B77" w:rsidRDefault="004E2B77" w:rsidP="004E2B77">
      <w:p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lang w:eastAsia="fr-FR"/>
        </w:rPr>
        <w:t xml:space="preserve">Le gène </w:t>
      </w:r>
      <w:r w:rsidRPr="004E2B77">
        <w:rPr>
          <w:rFonts w:ascii="Times New Roman" w:eastAsia="Times New Roman" w:hAnsi="Times New Roman" w:cs="Times New Roman"/>
          <w:b/>
          <w:bCs/>
          <w:lang w:eastAsia="fr-FR"/>
        </w:rPr>
        <w:t>Bcl-x</w:t>
      </w:r>
      <w:r w:rsidRPr="004E2B77">
        <w:rPr>
          <w:rFonts w:ascii="Times New Roman" w:eastAsia="Times New Roman" w:hAnsi="Times New Roman" w:cs="Times New Roman"/>
          <w:lang w:eastAsia="fr-FR"/>
        </w:rPr>
        <w:t xml:space="preserve"> subit un </w:t>
      </w:r>
      <w:r w:rsidRPr="004E2B77">
        <w:rPr>
          <w:rFonts w:ascii="Times New Roman" w:eastAsia="Times New Roman" w:hAnsi="Times New Roman" w:cs="Times New Roman"/>
          <w:b/>
          <w:bCs/>
          <w:lang w:eastAsia="fr-FR"/>
        </w:rPr>
        <w:t>épissage alternatif</w:t>
      </w:r>
      <w:r w:rsidRPr="004E2B77">
        <w:rPr>
          <w:rFonts w:ascii="Times New Roman" w:eastAsia="Times New Roman" w:hAnsi="Times New Roman" w:cs="Times New Roman"/>
          <w:lang w:eastAsia="fr-FR"/>
        </w:rPr>
        <w:t>, générant deux isoformes ayant des fonctions opposées dans la régulation de l'apoptose :</w:t>
      </w:r>
    </w:p>
    <w:p w:rsidR="004E2B77" w:rsidRPr="004E2B77" w:rsidRDefault="004E2B77" w:rsidP="004E2B77">
      <w:pPr>
        <w:numPr>
          <w:ilvl w:val="0"/>
          <w:numId w:val="11"/>
        </w:num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b/>
          <w:bCs/>
          <w:lang w:eastAsia="fr-FR"/>
        </w:rPr>
        <w:t>Bcl-xL</w:t>
      </w:r>
      <w:r w:rsidRPr="004E2B77">
        <w:rPr>
          <w:rFonts w:ascii="Times New Roman" w:eastAsia="Times New Roman" w:hAnsi="Times New Roman" w:cs="Times New Roman"/>
          <w:lang w:eastAsia="fr-FR"/>
        </w:rPr>
        <w:t xml:space="preserve"> : Isoforme anti-apoptotique.</w:t>
      </w:r>
    </w:p>
    <w:p w:rsidR="004E2B77" w:rsidRPr="004E2B77" w:rsidRDefault="004E2B77" w:rsidP="004E2B77">
      <w:pPr>
        <w:numPr>
          <w:ilvl w:val="0"/>
          <w:numId w:val="11"/>
        </w:num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b/>
          <w:bCs/>
          <w:lang w:eastAsia="fr-FR"/>
        </w:rPr>
        <w:t>Bcl-xS</w:t>
      </w:r>
      <w:r w:rsidRPr="004E2B77">
        <w:rPr>
          <w:rFonts w:ascii="Times New Roman" w:eastAsia="Times New Roman" w:hAnsi="Times New Roman" w:cs="Times New Roman"/>
          <w:lang w:eastAsia="fr-FR"/>
        </w:rPr>
        <w:t xml:space="preserve"> : Isoforme pro-apoptotique.</w:t>
      </w:r>
    </w:p>
    <w:p w:rsidR="004E2B77" w:rsidRPr="004E2B77" w:rsidRDefault="004E2B77" w:rsidP="004E2B77">
      <w:p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lang w:eastAsia="fr-FR"/>
        </w:rPr>
        <w:t xml:space="preserve">Le gène </w:t>
      </w:r>
      <w:r w:rsidRPr="004E2B77">
        <w:rPr>
          <w:rFonts w:ascii="Times New Roman" w:eastAsia="Times New Roman" w:hAnsi="Times New Roman" w:cs="Times New Roman"/>
          <w:b/>
          <w:bCs/>
          <w:lang w:eastAsia="fr-FR"/>
        </w:rPr>
        <w:t>Bcl-x</w:t>
      </w:r>
      <w:r w:rsidRPr="004E2B77">
        <w:rPr>
          <w:rFonts w:ascii="Times New Roman" w:eastAsia="Times New Roman" w:hAnsi="Times New Roman" w:cs="Times New Roman"/>
          <w:lang w:eastAsia="fr-FR"/>
        </w:rPr>
        <w:t xml:space="preserve"> contient plusieurs exons et introns. Voici la structure essentielle :</w:t>
      </w:r>
    </w:p>
    <w:p w:rsidR="004E2B77" w:rsidRPr="004E2B77" w:rsidRDefault="004E2B77" w:rsidP="004E2B77">
      <w:pPr>
        <w:numPr>
          <w:ilvl w:val="0"/>
          <w:numId w:val="12"/>
        </w:num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b/>
          <w:bCs/>
          <w:lang w:eastAsia="fr-FR"/>
        </w:rPr>
        <w:t>Exon 1</w:t>
      </w:r>
      <w:r w:rsidRPr="004E2B77">
        <w:rPr>
          <w:rFonts w:ascii="Times New Roman" w:eastAsia="Times New Roman" w:hAnsi="Times New Roman" w:cs="Times New Roman"/>
          <w:lang w:eastAsia="fr-FR"/>
        </w:rPr>
        <w:t xml:space="preserve"> : Commun aux deux isoformes, contient le début de la séquence codante.</w:t>
      </w:r>
    </w:p>
    <w:p w:rsidR="004E2B77" w:rsidRDefault="004E2B77" w:rsidP="004E2B77">
      <w:pPr>
        <w:numPr>
          <w:ilvl w:val="0"/>
          <w:numId w:val="12"/>
        </w:num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b/>
          <w:bCs/>
          <w:lang w:eastAsia="fr-FR"/>
        </w:rPr>
        <w:t>Exon 2</w:t>
      </w:r>
      <w:r w:rsidRPr="004E2B77">
        <w:rPr>
          <w:rFonts w:ascii="Times New Roman" w:eastAsia="Times New Roman" w:hAnsi="Times New Roman" w:cs="Times New Roman"/>
          <w:lang w:eastAsia="fr-FR"/>
        </w:rPr>
        <w:t xml:space="preserve"> : Joue un rôle clé dans l'épissage alternatif. </w:t>
      </w:r>
    </w:p>
    <w:p w:rsidR="004E2B77" w:rsidRPr="004E2B77" w:rsidRDefault="004E2B77" w:rsidP="004E2B77">
      <w:pPr>
        <w:numPr>
          <w:ilvl w:val="0"/>
          <w:numId w:val="12"/>
        </w:numPr>
        <w:spacing w:after="0" w:line="240" w:lineRule="auto"/>
        <w:rPr>
          <w:rFonts w:ascii="Times New Roman" w:eastAsia="Times New Roman" w:hAnsi="Times New Roman" w:cs="Times New Roman"/>
          <w:lang w:eastAsia="fr-FR"/>
        </w:rPr>
      </w:pPr>
      <w:r w:rsidRPr="004E2B77">
        <w:rPr>
          <w:rFonts w:ascii="Times New Roman" w:eastAsia="Times New Roman" w:hAnsi="Times New Roman" w:cs="Times New Roman"/>
          <w:b/>
          <w:bCs/>
          <w:lang w:eastAsia="fr-FR"/>
        </w:rPr>
        <w:t>Exon 3</w:t>
      </w:r>
      <w:r w:rsidRPr="004E2B77">
        <w:rPr>
          <w:rFonts w:ascii="Times New Roman" w:eastAsia="Times New Roman" w:hAnsi="Times New Roman" w:cs="Times New Roman"/>
          <w:lang w:eastAsia="fr-FR"/>
        </w:rPr>
        <w:t xml:space="preserve"> : Commun aux deux isoformes, contient la fin de la séquence codante.</w:t>
      </w:r>
    </w:p>
    <w:p w:rsidR="002A5B01" w:rsidRPr="004E2B77" w:rsidRDefault="004E2B77" w:rsidP="004E2B77">
      <w:pPr>
        <w:numPr>
          <w:ilvl w:val="0"/>
          <w:numId w:val="12"/>
        </w:numPr>
        <w:spacing w:after="0" w:line="240" w:lineRule="auto"/>
        <w:rPr>
          <w:rFonts w:ascii="Times New Roman" w:hAnsi="Times New Roman" w:cs="Times New Roman"/>
        </w:rPr>
      </w:pPr>
      <w:r w:rsidRPr="004E2B77">
        <w:rPr>
          <w:rFonts w:ascii="Times New Roman" w:eastAsia="Times New Roman" w:hAnsi="Times New Roman" w:cs="Times New Roman"/>
          <w:b/>
          <w:bCs/>
          <w:lang w:eastAsia="fr-FR"/>
        </w:rPr>
        <w:t>Décrire les deux possibilités d'épissage alternatif</w:t>
      </w:r>
      <w:r w:rsidRPr="004E2B77">
        <w:rPr>
          <w:rFonts w:ascii="Times New Roman" w:eastAsia="Times New Roman" w:hAnsi="Times New Roman" w:cs="Times New Roman"/>
          <w:lang w:eastAsia="fr-FR"/>
        </w:rPr>
        <w:t xml:space="preserve"> pour le gène </w:t>
      </w:r>
      <w:r w:rsidRPr="004E2B77">
        <w:rPr>
          <w:rFonts w:ascii="Times New Roman" w:eastAsia="Times New Roman" w:hAnsi="Times New Roman" w:cs="Times New Roman"/>
          <w:b/>
          <w:bCs/>
          <w:lang w:eastAsia="fr-FR"/>
        </w:rPr>
        <w:t>Bcl-x</w:t>
      </w:r>
      <w:r w:rsidRPr="004E2B77">
        <w:rPr>
          <w:rFonts w:ascii="Times New Roman" w:eastAsia="Times New Roman" w:hAnsi="Times New Roman" w:cs="Times New Roman"/>
          <w:lang w:eastAsia="fr-FR"/>
        </w:rPr>
        <w:t xml:space="preserve"> </w:t>
      </w: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4515EA" w:rsidRDefault="004515EA" w:rsidP="009322F1">
      <w:pPr>
        <w:spacing w:after="0"/>
      </w:pPr>
    </w:p>
    <w:p w:rsidR="00F63B54" w:rsidRPr="00F63B54" w:rsidRDefault="00F63B54" w:rsidP="009322F1">
      <w:pPr>
        <w:spacing w:after="0"/>
        <w:rPr>
          <w:rFonts w:ascii="Times New Roman" w:hAnsi="Times New Roman" w:cs="Times New Roman"/>
          <w:b/>
          <w:u w:val="single"/>
        </w:rPr>
      </w:pPr>
      <w:r w:rsidRPr="00F63B54">
        <w:rPr>
          <w:b/>
          <w:u w:val="single"/>
        </w:rPr>
        <w:lastRenderedPageBreak/>
        <w:t>Exercice 3</w:t>
      </w:r>
      <w:r>
        <w:rPr>
          <w:b/>
          <w:u w:val="single"/>
        </w:rPr>
        <w:t> :</w:t>
      </w:r>
    </w:p>
    <w:p w:rsidR="00F63B54" w:rsidRPr="007657E7" w:rsidRDefault="00F63B54" w:rsidP="00F63B54">
      <w:pPr>
        <w:pStyle w:val="NormalWeb"/>
        <w:spacing w:before="0" w:beforeAutospacing="0" w:after="0" w:afterAutospacing="0"/>
        <w:rPr>
          <w:sz w:val="22"/>
          <w:szCs w:val="22"/>
        </w:rPr>
      </w:pPr>
      <w:r w:rsidRPr="007657E7">
        <w:rPr>
          <w:rStyle w:val="lev"/>
          <w:sz w:val="22"/>
          <w:szCs w:val="22"/>
        </w:rPr>
        <w:t>Partie a</w:t>
      </w:r>
      <w:r w:rsidRPr="007657E7">
        <w:rPr>
          <w:sz w:val="22"/>
          <w:szCs w:val="22"/>
        </w:rPr>
        <w:t xml:space="preserve">: Elle correspond à la région </w:t>
      </w:r>
      <w:r w:rsidRPr="007657E7">
        <w:rPr>
          <w:rStyle w:val="lev"/>
          <w:sz w:val="22"/>
          <w:szCs w:val="22"/>
        </w:rPr>
        <w:t>5' UTR</w:t>
      </w:r>
      <w:r w:rsidRPr="007657E7">
        <w:rPr>
          <w:sz w:val="22"/>
          <w:szCs w:val="22"/>
        </w:rPr>
        <w:t xml:space="preserve"> (Untranslated Region), qui est la région non traduite située avant l'exon 1. Cette région se trouve en amont du codon d'initiation (ATG) et est transcrite en ARN</w:t>
      </w:r>
      <w:r w:rsidR="007657E7">
        <w:rPr>
          <w:sz w:val="22"/>
          <w:szCs w:val="22"/>
        </w:rPr>
        <w:t xml:space="preserve"> en AUG </w:t>
      </w:r>
      <w:r w:rsidRPr="007657E7">
        <w:rPr>
          <w:sz w:val="22"/>
          <w:szCs w:val="22"/>
        </w:rPr>
        <w:t>, mais ne sera pas traduite en protéine. Elle peut jouer un rôle dans la régulation de la traduction.</w:t>
      </w:r>
    </w:p>
    <w:p w:rsidR="00F63B54" w:rsidRPr="007657E7" w:rsidRDefault="00F63B54" w:rsidP="00F63B54">
      <w:pPr>
        <w:pStyle w:val="NormalWeb"/>
        <w:spacing w:before="0" w:beforeAutospacing="0" w:after="0" w:afterAutospacing="0"/>
        <w:rPr>
          <w:sz w:val="22"/>
          <w:szCs w:val="22"/>
        </w:rPr>
      </w:pPr>
      <w:r w:rsidRPr="007657E7">
        <w:rPr>
          <w:rStyle w:val="lev"/>
          <w:sz w:val="22"/>
          <w:szCs w:val="22"/>
        </w:rPr>
        <w:t>Partie b</w:t>
      </w:r>
      <w:r w:rsidRPr="007657E7">
        <w:rPr>
          <w:sz w:val="22"/>
          <w:szCs w:val="22"/>
        </w:rPr>
        <w:t xml:space="preserve"> : Cette section représente la région contenant les exons et les introns, soit la partie codante du gène qui sera transcrite et traitée (épissage des introns) avant la traduction. Elle inclut les exons 1, 2 et 3, ainsi que les introns 1 et 2, qui seront éliminés lors de l'épissage.</w:t>
      </w:r>
    </w:p>
    <w:p w:rsidR="00F63B54" w:rsidRPr="00F63B54" w:rsidRDefault="00F63B54" w:rsidP="00F63B54">
      <w:pPr>
        <w:pStyle w:val="NormalWeb"/>
        <w:spacing w:before="0" w:beforeAutospacing="0" w:after="0" w:afterAutospacing="0"/>
      </w:pPr>
    </w:p>
    <w:p w:rsidR="00754F5E" w:rsidRPr="007657E7" w:rsidRDefault="00754F5E" w:rsidP="007657E7">
      <w:pPr>
        <w:pStyle w:val="NormalWeb"/>
        <w:spacing w:before="0" w:beforeAutospacing="0" w:after="0" w:afterAutospacing="0"/>
        <w:rPr>
          <w:sz w:val="22"/>
          <w:szCs w:val="22"/>
        </w:rPr>
      </w:pPr>
      <w:r w:rsidRPr="007657E7">
        <w:rPr>
          <w:rStyle w:val="lev"/>
          <w:sz w:val="22"/>
          <w:szCs w:val="22"/>
        </w:rPr>
        <w:t>Point d'initiation de la transcription</w:t>
      </w:r>
      <w:r w:rsidRPr="007657E7">
        <w:rPr>
          <w:sz w:val="22"/>
          <w:szCs w:val="22"/>
        </w:rPr>
        <w:t xml:space="preserve"> : Ce point se trouve généralement juste en amont de l'exon 1, quelque part dans la région 5' UTR (partie "a"). Il correspond au site où l'ARN polymérase se lie au promoteur pour commencer à synthétiser l'ARNm.</w:t>
      </w:r>
    </w:p>
    <w:p w:rsidR="00754F5E" w:rsidRPr="007657E7" w:rsidRDefault="00754F5E" w:rsidP="007657E7">
      <w:pPr>
        <w:pStyle w:val="NormalWeb"/>
        <w:spacing w:before="0" w:beforeAutospacing="0" w:after="0" w:afterAutospacing="0"/>
        <w:rPr>
          <w:sz w:val="22"/>
          <w:szCs w:val="22"/>
        </w:rPr>
      </w:pPr>
      <w:r w:rsidRPr="007657E7">
        <w:rPr>
          <w:rStyle w:val="lev"/>
          <w:sz w:val="22"/>
          <w:szCs w:val="22"/>
        </w:rPr>
        <w:t>Codon d'initiation (ATG)</w:t>
      </w:r>
      <w:r w:rsidRPr="007657E7">
        <w:rPr>
          <w:sz w:val="22"/>
          <w:szCs w:val="22"/>
        </w:rPr>
        <w:t xml:space="preserve"> : Ce codon est situé au début de l'</w:t>
      </w:r>
      <w:r w:rsidRPr="007657E7">
        <w:rPr>
          <w:rStyle w:val="lev"/>
          <w:sz w:val="22"/>
          <w:szCs w:val="22"/>
        </w:rPr>
        <w:t>exon 1</w:t>
      </w:r>
      <w:r w:rsidRPr="007657E7">
        <w:rPr>
          <w:sz w:val="22"/>
          <w:szCs w:val="22"/>
        </w:rPr>
        <w:t>. C'est le premier codon traduit en acide aminé (la méthionine)</w:t>
      </w:r>
      <w:r w:rsidR="007657E7" w:rsidRPr="007657E7">
        <w:rPr>
          <w:sz w:val="22"/>
          <w:szCs w:val="22"/>
        </w:rPr>
        <w:t xml:space="preserve"> AUG en ARN </w:t>
      </w:r>
      <w:r w:rsidR="007657E7" w:rsidRPr="007657E7">
        <w:rPr>
          <w:sz w:val="22"/>
          <w:szCs w:val="22"/>
          <w:vertAlign w:val="superscript"/>
        </w:rPr>
        <w:t>m</w:t>
      </w:r>
      <w:r w:rsidRPr="007657E7">
        <w:rPr>
          <w:sz w:val="22"/>
          <w:szCs w:val="22"/>
        </w:rPr>
        <w:t xml:space="preserve"> et marque le début de la traduction de la protéine X.</w:t>
      </w:r>
    </w:p>
    <w:p w:rsidR="00295BFC" w:rsidRPr="007657E7" w:rsidRDefault="00754F5E" w:rsidP="00295BFC">
      <w:pPr>
        <w:rPr>
          <w:rFonts w:ascii="Times New Roman" w:hAnsi="Times New Roman" w:cs="Times New Roman"/>
        </w:rPr>
      </w:pPr>
      <w:r w:rsidRPr="007657E7">
        <w:rPr>
          <w:rStyle w:val="lev"/>
          <w:rFonts w:ascii="Times New Roman" w:hAnsi="Times New Roman" w:cs="Times New Roman"/>
        </w:rPr>
        <w:t>Codon stop</w:t>
      </w:r>
      <w:r w:rsidRPr="007657E7">
        <w:rPr>
          <w:rFonts w:ascii="Times New Roman" w:hAnsi="Times New Roman" w:cs="Times New Roman"/>
        </w:rPr>
        <w:t xml:space="preserve"> : Le </w:t>
      </w:r>
      <w:r w:rsidRPr="007657E7">
        <w:rPr>
          <w:rStyle w:val="lev"/>
          <w:rFonts w:ascii="Times New Roman" w:hAnsi="Times New Roman" w:cs="Times New Roman"/>
        </w:rPr>
        <w:t>codon stop</w:t>
      </w:r>
      <w:r w:rsidRPr="007657E7">
        <w:rPr>
          <w:rFonts w:ascii="Times New Roman" w:hAnsi="Times New Roman" w:cs="Times New Roman"/>
        </w:rPr>
        <w:t xml:space="preserve"> sera situé dans l'</w:t>
      </w:r>
      <w:r w:rsidRPr="007657E7">
        <w:rPr>
          <w:rStyle w:val="lev"/>
          <w:rFonts w:ascii="Times New Roman" w:hAnsi="Times New Roman" w:cs="Times New Roman"/>
        </w:rPr>
        <w:t>exon 3</w:t>
      </w:r>
      <w:r w:rsidRPr="007657E7">
        <w:rPr>
          <w:rFonts w:ascii="Times New Roman" w:hAnsi="Times New Roman" w:cs="Times New Roman"/>
        </w:rPr>
        <w:t xml:space="preserve"> (ou potentiellement à la jonction entre exon 3 et 3' UTR). Ce codon indique la fin de la traduction de la protéine X, marquant la fin de la chaîne polypeptidique.</w:t>
      </w: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La longueur totale des exons (426 pb pour exon 1, 300 pb pour exon 2, et 110 pb pour exon 3) donne un cadre codant qui sera traduit en protéine, une fois les introns éliminés.</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Pour calculer la taille totale du gène, nous devons additionner les tailles des exons, des introns et du promoteur. Voici les différentes tailles :</w:t>
      </w:r>
    </w:p>
    <w:p w:rsidR="00754F5E" w:rsidRPr="00754F5E" w:rsidRDefault="00754F5E" w:rsidP="007657E7">
      <w:pPr>
        <w:spacing w:after="0" w:line="240" w:lineRule="auto"/>
        <w:ind w:left="720"/>
        <w:rPr>
          <w:rFonts w:ascii="Times New Roman" w:eastAsia="Times New Roman" w:hAnsi="Times New Roman" w:cs="Times New Roman"/>
          <w:lang w:eastAsia="fr-FR"/>
        </w:rPr>
      </w:pPr>
      <w:r w:rsidRPr="007657E7">
        <w:rPr>
          <w:rFonts w:ascii="Times New Roman" w:eastAsia="Times New Roman" w:hAnsi="Times New Roman" w:cs="Times New Roman"/>
          <w:b/>
          <w:bCs/>
          <w:lang w:eastAsia="fr-FR"/>
        </w:rPr>
        <w:t>Exon 1</w:t>
      </w:r>
      <w:r w:rsidRPr="00754F5E">
        <w:rPr>
          <w:rFonts w:ascii="Times New Roman" w:eastAsia="Times New Roman" w:hAnsi="Times New Roman" w:cs="Times New Roman"/>
          <w:lang w:eastAsia="fr-FR"/>
        </w:rPr>
        <w:t xml:space="preserve"> : 426 pb</w:t>
      </w:r>
      <w:r w:rsidR="007657E7" w:rsidRPr="007657E7">
        <w:rPr>
          <w:rFonts w:ascii="Times New Roman" w:eastAsia="Times New Roman" w:hAnsi="Times New Roman" w:cs="Times New Roman"/>
          <w:lang w:eastAsia="fr-FR"/>
        </w:rPr>
        <w:t xml:space="preserve"> +</w:t>
      </w:r>
      <w:r w:rsidRPr="007657E7">
        <w:rPr>
          <w:rFonts w:ascii="Times New Roman" w:eastAsia="Times New Roman" w:hAnsi="Times New Roman" w:cs="Times New Roman"/>
          <w:b/>
          <w:bCs/>
          <w:lang w:eastAsia="fr-FR"/>
        </w:rPr>
        <w:t>Exon 2</w:t>
      </w:r>
      <w:r w:rsidRPr="00754F5E">
        <w:rPr>
          <w:rFonts w:ascii="Times New Roman" w:eastAsia="Times New Roman" w:hAnsi="Times New Roman" w:cs="Times New Roman"/>
          <w:lang w:eastAsia="fr-FR"/>
        </w:rPr>
        <w:t xml:space="preserve"> : 300 pb</w:t>
      </w:r>
      <w:r w:rsidR="007657E7" w:rsidRPr="007657E7">
        <w:rPr>
          <w:rFonts w:ascii="Times New Roman" w:eastAsia="Times New Roman" w:hAnsi="Times New Roman" w:cs="Times New Roman"/>
          <w:lang w:eastAsia="fr-FR"/>
        </w:rPr>
        <w:t xml:space="preserve"> +</w:t>
      </w:r>
      <w:r w:rsidRPr="007657E7">
        <w:rPr>
          <w:rFonts w:ascii="Times New Roman" w:eastAsia="Times New Roman" w:hAnsi="Times New Roman" w:cs="Times New Roman"/>
          <w:b/>
          <w:bCs/>
          <w:lang w:eastAsia="fr-FR"/>
        </w:rPr>
        <w:t>Exon 3</w:t>
      </w:r>
      <w:r w:rsidRPr="00754F5E">
        <w:rPr>
          <w:rFonts w:ascii="Times New Roman" w:eastAsia="Times New Roman" w:hAnsi="Times New Roman" w:cs="Times New Roman"/>
          <w:lang w:eastAsia="fr-FR"/>
        </w:rPr>
        <w:t xml:space="preserve"> : 110 pb</w:t>
      </w:r>
      <w:r w:rsidR="007657E7" w:rsidRPr="007657E7">
        <w:rPr>
          <w:rFonts w:ascii="Times New Roman" w:eastAsia="Times New Roman" w:hAnsi="Times New Roman" w:cs="Times New Roman"/>
          <w:lang w:eastAsia="fr-FR"/>
        </w:rPr>
        <w:t xml:space="preserve"> + </w:t>
      </w:r>
      <w:r w:rsidRPr="007657E7">
        <w:rPr>
          <w:rFonts w:ascii="Times New Roman" w:eastAsia="Times New Roman" w:hAnsi="Times New Roman" w:cs="Times New Roman"/>
          <w:b/>
          <w:bCs/>
          <w:lang w:eastAsia="fr-FR"/>
        </w:rPr>
        <w:t>Intron 1</w:t>
      </w:r>
      <w:r w:rsidRPr="00754F5E">
        <w:rPr>
          <w:rFonts w:ascii="Times New Roman" w:eastAsia="Times New Roman" w:hAnsi="Times New Roman" w:cs="Times New Roman"/>
          <w:lang w:eastAsia="fr-FR"/>
        </w:rPr>
        <w:t xml:space="preserve"> : 58 pb</w:t>
      </w:r>
      <w:r w:rsidR="007657E7" w:rsidRPr="007657E7">
        <w:rPr>
          <w:rFonts w:ascii="Times New Roman" w:eastAsia="Times New Roman" w:hAnsi="Times New Roman" w:cs="Times New Roman"/>
          <w:lang w:eastAsia="fr-FR"/>
        </w:rPr>
        <w:t xml:space="preserve"> + </w:t>
      </w:r>
      <w:r w:rsidRPr="007657E7">
        <w:rPr>
          <w:rFonts w:ascii="Times New Roman" w:eastAsia="Times New Roman" w:hAnsi="Times New Roman" w:cs="Times New Roman"/>
          <w:b/>
          <w:bCs/>
          <w:lang w:eastAsia="fr-FR"/>
        </w:rPr>
        <w:t>Intron 2</w:t>
      </w:r>
      <w:r w:rsidRPr="00754F5E">
        <w:rPr>
          <w:rFonts w:ascii="Times New Roman" w:eastAsia="Times New Roman" w:hAnsi="Times New Roman" w:cs="Times New Roman"/>
          <w:lang w:eastAsia="fr-FR"/>
        </w:rPr>
        <w:t xml:space="preserve"> : 670 pb</w:t>
      </w:r>
      <w:r w:rsidR="007657E7" w:rsidRPr="007657E7">
        <w:rPr>
          <w:rFonts w:ascii="Times New Roman" w:eastAsia="Times New Roman" w:hAnsi="Times New Roman" w:cs="Times New Roman"/>
          <w:lang w:eastAsia="fr-FR"/>
        </w:rPr>
        <w:t xml:space="preserve"> + </w:t>
      </w:r>
      <w:r w:rsidRPr="007657E7">
        <w:rPr>
          <w:rFonts w:ascii="Times New Roman" w:eastAsia="Times New Roman" w:hAnsi="Times New Roman" w:cs="Times New Roman"/>
          <w:b/>
          <w:bCs/>
          <w:lang w:eastAsia="fr-FR"/>
        </w:rPr>
        <w:t>Promoteur</w:t>
      </w:r>
      <w:r w:rsidRPr="00754F5E">
        <w:rPr>
          <w:rFonts w:ascii="Times New Roman" w:eastAsia="Times New Roman" w:hAnsi="Times New Roman" w:cs="Times New Roman"/>
          <w:lang w:eastAsia="fr-FR"/>
        </w:rPr>
        <w:t xml:space="preserve"> : 198 pb</w:t>
      </w:r>
    </w:p>
    <w:p w:rsidR="00754F5E" w:rsidRPr="007657E7" w:rsidRDefault="00754F5E" w:rsidP="007657E7">
      <w:pPr>
        <w:pStyle w:val="Paragraphedeliste"/>
        <w:numPr>
          <w:ilvl w:val="0"/>
          <w:numId w:val="6"/>
        </w:numPr>
        <w:rPr>
          <w:sz w:val="22"/>
          <w:szCs w:val="22"/>
        </w:rPr>
      </w:pPr>
      <w:r w:rsidRPr="007657E7">
        <w:rPr>
          <w:sz w:val="22"/>
          <w:szCs w:val="22"/>
        </w:rPr>
        <w:t>La taille totale du gène, sans compter d'autres séquences régulatrices, est donc la somme de toutes ces valeurs :</w:t>
      </w:r>
    </w:p>
    <w:p w:rsidR="00754F5E" w:rsidRDefault="00754F5E" w:rsidP="007657E7">
      <w:pPr>
        <w:pStyle w:val="Paragraphedeliste"/>
        <w:numPr>
          <w:ilvl w:val="0"/>
          <w:numId w:val="6"/>
        </w:numPr>
        <w:rPr>
          <w:sz w:val="22"/>
          <w:szCs w:val="22"/>
        </w:rPr>
      </w:pPr>
      <w:r w:rsidRPr="007657E7">
        <w:rPr>
          <w:sz w:val="22"/>
          <w:szCs w:val="22"/>
        </w:rPr>
        <w:t xml:space="preserve">Ainsi, la taille totale du gène est </w:t>
      </w:r>
      <w:r w:rsidRPr="007657E7">
        <w:rPr>
          <w:b/>
          <w:bCs/>
          <w:sz w:val="22"/>
          <w:szCs w:val="22"/>
        </w:rPr>
        <w:t>1762 pb</w:t>
      </w:r>
      <w:r w:rsidRPr="007657E7">
        <w:rPr>
          <w:sz w:val="22"/>
          <w:szCs w:val="22"/>
        </w:rPr>
        <w:t>.</w:t>
      </w:r>
    </w:p>
    <w:p w:rsidR="007657E7" w:rsidRPr="007657E7" w:rsidRDefault="007657E7" w:rsidP="007657E7">
      <w:pPr>
        <w:pStyle w:val="Paragraphedeliste"/>
        <w:numPr>
          <w:ilvl w:val="0"/>
          <w:numId w:val="6"/>
        </w:numPr>
        <w:rPr>
          <w:sz w:val="22"/>
          <w:szCs w:val="22"/>
        </w:rPr>
      </w:pPr>
    </w:p>
    <w:p w:rsidR="00754F5E" w:rsidRPr="00754F5E" w:rsidRDefault="00754F5E" w:rsidP="007657E7">
      <w:pPr>
        <w:spacing w:after="0" w:line="240" w:lineRule="auto"/>
        <w:outlineLvl w:val="2"/>
        <w:rPr>
          <w:rFonts w:ascii="Times New Roman" w:eastAsia="Times New Roman" w:hAnsi="Times New Roman" w:cs="Times New Roman"/>
          <w:b/>
          <w:bCs/>
          <w:lang w:eastAsia="fr-FR"/>
        </w:rPr>
      </w:pPr>
      <w:r w:rsidRPr="007657E7">
        <w:rPr>
          <w:rFonts w:ascii="Times New Roman" w:eastAsia="Times New Roman" w:hAnsi="Times New Roman" w:cs="Times New Roman"/>
          <w:b/>
          <w:bCs/>
          <w:lang w:eastAsia="fr-FR"/>
        </w:rPr>
        <w:t>Taille du transcrit primaire (pré-ARNm)</w:t>
      </w:r>
      <w:r w:rsidRPr="00754F5E">
        <w:rPr>
          <w:rFonts w:ascii="Times New Roman" w:eastAsia="Times New Roman" w:hAnsi="Times New Roman" w:cs="Times New Roman"/>
          <w:b/>
          <w:bCs/>
          <w:lang w:eastAsia="fr-FR"/>
        </w:rPr>
        <w:t xml:space="preserve"> :</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 xml:space="preserve">Le </w:t>
      </w:r>
      <w:r w:rsidRPr="007657E7">
        <w:rPr>
          <w:rFonts w:ascii="Times New Roman" w:eastAsia="Times New Roman" w:hAnsi="Times New Roman" w:cs="Times New Roman"/>
          <w:b/>
          <w:bCs/>
          <w:lang w:eastAsia="fr-FR"/>
        </w:rPr>
        <w:t>transcrit primaire</w:t>
      </w:r>
      <w:r w:rsidRPr="00754F5E">
        <w:rPr>
          <w:rFonts w:ascii="Times New Roman" w:eastAsia="Times New Roman" w:hAnsi="Times New Roman" w:cs="Times New Roman"/>
          <w:lang w:eastAsia="fr-FR"/>
        </w:rPr>
        <w:t xml:space="preserve"> inclut tous les exons et introns, car c'est la première version transcrite avant l'épissage. Il s'agit donc de la somme des tailles des exons et des introns, sans compter la coiffe ni la queue poly(A).</w:t>
      </w:r>
    </w:p>
    <w:p w:rsidR="00754F5E" w:rsidRPr="00754F5E" w:rsidRDefault="00754F5E" w:rsidP="007657E7">
      <w:pPr>
        <w:numPr>
          <w:ilvl w:val="0"/>
          <w:numId w:val="7"/>
        </w:num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Exon 1 : 426 pb</w:t>
      </w:r>
      <w:r w:rsidR="007657E7">
        <w:rPr>
          <w:rFonts w:ascii="Times New Roman" w:eastAsia="Times New Roman" w:hAnsi="Times New Roman" w:cs="Times New Roman"/>
          <w:lang w:eastAsia="fr-FR"/>
        </w:rPr>
        <w:t xml:space="preserve"> </w:t>
      </w:r>
      <w:r w:rsidR="007657E7">
        <w:rPr>
          <w:rFonts w:ascii="Times New Roman" w:eastAsia="Times New Roman" w:hAnsi="Times New Roman" w:cs="Times New Roman"/>
          <w:vertAlign w:val="subscript"/>
          <w:lang w:eastAsia="fr-FR"/>
        </w:rPr>
        <w:t xml:space="preserve">+ </w:t>
      </w:r>
      <w:r w:rsidRPr="00754F5E">
        <w:rPr>
          <w:rFonts w:ascii="Times New Roman" w:eastAsia="Times New Roman" w:hAnsi="Times New Roman" w:cs="Times New Roman"/>
          <w:lang w:eastAsia="fr-FR"/>
        </w:rPr>
        <w:t>Exon 2 : 300 pb</w:t>
      </w:r>
      <w:r w:rsidR="007657E7">
        <w:rPr>
          <w:rFonts w:ascii="Times New Roman" w:eastAsia="Times New Roman" w:hAnsi="Times New Roman" w:cs="Times New Roman"/>
          <w:lang w:eastAsia="fr-FR"/>
        </w:rPr>
        <w:t xml:space="preserve">+ </w:t>
      </w:r>
      <w:r w:rsidRPr="00754F5E">
        <w:rPr>
          <w:rFonts w:ascii="Times New Roman" w:eastAsia="Times New Roman" w:hAnsi="Times New Roman" w:cs="Times New Roman"/>
          <w:lang w:eastAsia="fr-FR"/>
        </w:rPr>
        <w:t>Exon 3 : 110 pb</w:t>
      </w:r>
      <w:r w:rsidR="007657E7">
        <w:rPr>
          <w:rFonts w:ascii="Times New Roman" w:eastAsia="Times New Roman" w:hAnsi="Times New Roman" w:cs="Times New Roman"/>
          <w:lang w:eastAsia="fr-FR"/>
        </w:rPr>
        <w:t xml:space="preserve"> + </w:t>
      </w:r>
      <w:r w:rsidRPr="00754F5E">
        <w:rPr>
          <w:rFonts w:ascii="Times New Roman" w:eastAsia="Times New Roman" w:hAnsi="Times New Roman" w:cs="Times New Roman"/>
          <w:lang w:eastAsia="fr-FR"/>
        </w:rPr>
        <w:t>Intron 1 : 58 pb</w:t>
      </w:r>
      <w:r w:rsidR="007657E7">
        <w:rPr>
          <w:rFonts w:ascii="Times New Roman" w:eastAsia="Times New Roman" w:hAnsi="Times New Roman" w:cs="Times New Roman"/>
          <w:lang w:eastAsia="fr-FR"/>
        </w:rPr>
        <w:t xml:space="preserve"> + </w:t>
      </w:r>
      <w:r w:rsidRPr="00754F5E">
        <w:rPr>
          <w:rFonts w:ascii="Times New Roman" w:eastAsia="Times New Roman" w:hAnsi="Times New Roman" w:cs="Times New Roman"/>
          <w:lang w:eastAsia="fr-FR"/>
        </w:rPr>
        <w:t>Intron 2 : 670 pb</w:t>
      </w:r>
    </w:p>
    <w:p w:rsidR="00754F5E" w:rsidRPr="00754F5E" w:rsidRDefault="007657E7" w:rsidP="00754F5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1564 </w:t>
      </w:r>
      <w:r w:rsidR="00754F5E" w:rsidRPr="00754F5E">
        <w:rPr>
          <w:rFonts w:ascii="Times New Roman" w:eastAsia="Times New Roman" w:hAnsi="Times New Roman" w:cs="Times New Roman"/>
          <w:sz w:val="24"/>
          <w:szCs w:val="24"/>
          <w:lang w:eastAsia="fr-FR"/>
        </w:rPr>
        <w:t xml:space="preserve"> </w:t>
      </w:r>
    </w:p>
    <w:p w:rsidR="00754F5E" w:rsidRPr="00754F5E" w:rsidRDefault="00754F5E" w:rsidP="007657E7">
      <w:pPr>
        <w:spacing w:after="0" w:line="240" w:lineRule="auto"/>
        <w:outlineLvl w:val="2"/>
        <w:rPr>
          <w:rFonts w:ascii="Times New Roman" w:eastAsia="Times New Roman" w:hAnsi="Times New Roman" w:cs="Times New Roman"/>
          <w:b/>
          <w:bCs/>
          <w:lang w:eastAsia="fr-FR"/>
        </w:rPr>
      </w:pPr>
      <w:r w:rsidRPr="00754F5E">
        <w:rPr>
          <w:rFonts w:ascii="Times New Roman" w:eastAsia="Times New Roman" w:hAnsi="Times New Roman" w:cs="Times New Roman"/>
          <w:b/>
          <w:bCs/>
          <w:lang w:eastAsia="fr-FR"/>
        </w:rPr>
        <w:t xml:space="preserve">2. </w:t>
      </w:r>
      <w:r w:rsidRPr="007657E7">
        <w:rPr>
          <w:rFonts w:ascii="Times New Roman" w:eastAsia="Times New Roman" w:hAnsi="Times New Roman" w:cs="Times New Roman"/>
          <w:b/>
          <w:bCs/>
          <w:lang w:eastAsia="fr-FR"/>
        </w:rPr>
        <w:t>Taille de l'ARNm après épissage constitutif</w:t>
      </w:r>
      <w:r w:rsidRPr="00754F5E">
        <w:rPr>
          <w:rFonts w:ascii="Times New Roman" w:eastAsia="Times New Roman" w:hAnsi="Times New Roman" w:cs="Times New Roman"/>
          <w:b/>
          <w:bCs/>
          <w:lang w:eastAsia="fr-FR"/>
        </w:rPr>
        <w:t xml:space="preserve"> :</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 xml:space="preserve">Dans l'épissage constitutif, les </w:t>
      </w:r>
      <w:r w:rsidRPr="007657E7">
        <w:rPr>
          <w:rFonts w:ascii="Times New Roman" w:eastAsia="Times New Roman" w:hAnsi="Times New Roman" w:cs="Times New Roman"/>
          <w:b/>
          <w:bCs/>
          <w:lang w:eastAsia="fr-FR"/>
        </w:rPr>
        <w:t>introns</w:t>
      </w:r>
      <w:r w:rsidRPr="00754F5E">
        <w:rPr>
          <w:rFonts w:ascii="Times New Roman" w:eastAsia="Times New Roman" w:hAnsi="Times New Roman" w:cs="Times New Roman"/>
          <w:lang w:eastAsia="fr-FR"/>
        </w:rPr>
        <w:t xml:space="preserve"> sont retirés, ne laissant que les </w:t>
      </w:r>
      <w:r w:rsidRPr="007657E7">
        <w:rPr>
          <w:rFonts w:ascii="Times New Roman" w:eastAsia="Times New Roman" w:hAnsi="Times New Roman" w:cs="Times New Roman"/>
          <w:b/>
          <w:bCs/>
          <w:lang w:eastAsia="fr-FR"/>
        </w:rPr>
        <w:t>exons</w:t>
      </w:r>
      <w:r w:rsidRPr="00754F5E">
        <w:rPr>
          <w:rFonts w:ascii="Times New Roman" w:eastAsia="Times New Roman" w:hAnsi="Times New Roman" w:cs="Times New Roman"/>
          <w:lang w:eastAsia="fr-FR"/>
        </w:rPr>
        <w:t xml:space="preserve"> dans l'ARNm mature.</w:t>
      </w:r>
    </w:p>
    <w:p w:rsidR="00754F5E" w:rsidRPr="00754F5E" w:rsidRDefault="00754F5E" w:rsidP="007657E7">
      <w:pPr>
        <w:numPr>
          <w:ilvl w:val="0"/>
          <w:numId w:val="8"/>
        </w:num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Exon 1 : 426 pb</w:t>
      </w:r>
      <w:r w:rsidR="007657E7" w:rsidRPr="007657E7">
        <w:rPr>
          <w:rFonts w:ascii="Times New Roman" w:eastAsia="Times New Roman" w:hAnsi="Times New Roman" w:cs="Times New Roman"/>
          <w:lang w:eastAsia="fr-FR"/>
        </w:rPr>
        <w:t xml:space="preserve"> + </w:t>
      </w:r>
      <w:r w:rsidRPr="00754F5E">
        <w:rPr>
          <w:rFonts w:ascii="Times New Roman" w:eastAsia="Times New Roman" w:hAnsi="Times New Roman" w:cs="Times New Roman"/>
          <w:lang w:eastAsia="fr-FR"/>
        </w:rPr>
        <w:t>Exon 2 : 300 pb</w:t>
      </w:r>
      <w:r w:rsidR="007657E7" w:rsidRPr="007657E7">
        <w:rPr>
          <w:rFonts w:ascii="Times New Roman" w:eastAsia="Times New Roman" w:hAnsi="Times New Roman" w:cs="Times New Roman"/>
          <w:lang w:eastAsia="fr-FR"/>
        </w:rPr>
        <w:t xml:space="preserve"> +</w:t>
      </w:r>
      <w:r w:rsidRPr="00754F5E">
        <w:rPr>
          <w:rFonts w:ascii="Times New Roman" w:eastAsia="Times New Roman" w:hAnsi="Times New Roman" w:cs="Times New Roman"/>
          <w:lang w:eastAsia="fr-FR"/>
        </w:rPr>
        <w:t>Exon 3 : 110 pb</w:t>
      </w:r>
      <w:r w:rsidR="007657E7" w:rsidRPr="007657E7">
        <w:rPr>
          <w:rFonts w:ascii="Times New Roman" w:eastAsia="Times New Roman" w:hAnsi="Times New Roman" w:cs="Times New Roman"/>
          <w:lang w:eastAsia="fr-FR"/>
        </w:rPr>
        <w:t xml:space="preserve"> </w:t>
      </w:r>
      <w:r w:rsidRPr="007657E7">
        <w:rPr>
          <w:rFonts w:ascii="Times New Roman" w:eastAsia="Times New Roman" w:hAnsi="Times New Roman" w:cs="Times New Roman"/>
          <w:lang w:eastAsia="fr-FR"/>
        </w:rPr>
        <w:t>=836pb</w:t>
      </w:r>
    </w:p>
    <w:p w:rsidR="00754F5E" w:rsidRPr="00754F5E" w:rsidRDefault="00754F5E" w:rsidP="007657E7">
      <w:pPr>
        <w:spacing w:after="0" w:line="240" w:lineRule="auto"/>
        <w:outlineLvl w:val="2"/>
        <w:rPr>
          <w:rFonts w:ascii="Times New Roman" w:eastAsia="Times New Roman" w:hAnsi="Times New Roman" w:cs="Times New Roman"/>
          <w:b/>
          <w:bCs/>
          <w:lang w:eastAsia="fr-FR"/>
        </w:rPr>
      </w:pPr>
      <w:r w:rsidRPr="00754F5E">
        <w:rPr>
          <w:rFonts w:ascii="Times New Roman" w:eastAsia="Times New Roman" w:hAnsi="Times New Roman" w:cs="Times New Roman"/>
          <w:b/>
          <w:bCs/>
          <w:lang w:eastAsia="fr-FR"/>
        </w:rPr>
        <w:t xml:space="preserve">3. </w:t>
      </w:r>
      <w:r w:rsidRPr="007657E7">
        <w:rPr>
          <w:rFonts w:ascii="Times New Roman" w:eastAsia="Times New Roman" w:hAnsi="Times New Roman" w:cs="Times New Roman"/>
          <w:b/>
          <w:bCs/>
          <w:lang w:eastAsia="fr-FR"/>
        </w:rPr>
        <w:t>Taille de l'ARNm après épissage alternatif (exons 1 et 3)</w:t>
      </w:r>
      <w:r w:rsidRPr="00754F5E">
        <w:rPr>
          <w:rFonts w:ascii="Times New Roman" w:eastAsia="Times New Roman" w:hAnsi="Times New Roman" w:cs="Times New Roman"/>
          <w:b/>
          <w:bCs/>
          <w:lang w:eastAsia="fr-FR"/>
        </w:rPr>
        <w:t xml:space="preserve"> :</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 xml:space="preserve">Si l'épissage alternatif laisse seulement </w:t>
      </w:r>
      <w:r w:rsidRPr="007657E7">
        <w:rPr>
          <w:rFonts w:ascii="Times New Roman" w:eastAsia="Times New Roman" w:hAnsi="Times New Roman" w:cs="Times New Roman"/>
          <w:b/>
          <w:bCs/>
          <w:lang w:eastAsia="fr-FR"/>
        </w:rPr>
        <w:t>exon 1 et exon 3</w:t>
      </w:r>
      <w:r w:rsidRPr="00754F5E">
        <w:rPr>
          <w:rFonts w:ascii="Times New Roman" w:eastAsia="Times New Roman" w:hAnsi="Times New Roman" w:cs="Times New Roman"/>
          <w:lang w:eastAsia="fr-FR"/>
        </w:rPr>
        <w:t>, alors l'</w:t>
      </w:r>
      <w:r w:rsidRPr="007657E7">
        <w:rPr>
          <w:rFonts w:ascii="Times New Roman" w:eastAsia="Times New Roman" w:hAnsi="Times New Roman" w:cs="Times New Roman"/>
          <w:b/>
          <w:bCs/>
          <w:lang w:eastAsia="fr-FR"/>
        </w:rPr>
        <w:t>exon 2</w:t>
      </w:r>
      <w:r w:rsidRPr="00754F5E">
        <w:rPr>
          <w:rFonts w:ascii="Times New Roman" w:eastAsia="Times New Roman" w:hAnsi="Times New Roman" w:cs="Times New Roman"/>
          <w:lang w:eastAsia="fr-FR"/>
        </w:rPr>
        <w:t xml:space="preserve"> est éliminé avec les introns. La taille de l'ARNm correspond alors à la somme des tailles de l'exon 1 et de l'exon 3 :</w:t>
      </w:r>
    </w:p>
    <w:p w:rsidR="00754F5E" w:rsidRPr="00754F5E" w:rsidRDefault="00754F5E" w:rsidP="007657E7">
      <w:pPr>
        <w:numPr>
          <w:ilvl w:val="0"/>
          <w:numId w:val="9"/>
        </w:num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Exon 1 : 426 pb</w:t>
      </w:r>
    </w:p>
    <w:p w:rsidR="00754F5E" w:rsidRPr="00754F5E" w:rsidRDefault="00754F5E" w:rsidP="007657E7">
      <w:pPr>
        <w:numPr>
          <w:ilvl w:val="0"/>
          <w:numId w:val="9"/>
        </w:num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Exon 3 : 110 pb</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t>La taille totale de l'</w:t>
      </w:r>
      <w:r w:rsidRPr="007657E7">
        <w:rPr>
          <w:rFonts w:ascii="Times New Roman" w:eastAsia="Times New Roman" w:hAnsi="Times New Roman" w:cs="Times New Roman"/>
          <w:b/>
          <w:bCs/>
          <w:lang w:eastAsia="fr-FR"/>
        </w:rPr>
        <w:t>ARNm après épissage alternatif</w:t>
      </w:r>
      <w:r w:rsidRPr="00754F5E">
        <w:rPr>
          <w:rFonts w:ascii="Times New Roman" w:eastAsia="Times New Roman" w:hAnsi="Times New Roman" w:cs="Times New Roman"/>
          <w:lang w:eastAsia="fr-FR"/>
        </w:rPr>
        <w:t xml:space="preserve"> est donc :</w:t>
      </w:r>
    </w:p>
    <w:p w:rsidR="00754F5E" w:rsidRDefault="00754F5E" w:rsidP="007657E7">
      <w:pPr>
        <w:spacing w:after="0" w:line="240" w:lineRule="auto"/>
        <w:rPr>
          <w:rFonts w:ascii="Times New Roman" w:eastAsia="Times New Roman" w:hAnsi="Times New Roman" w:cs="Times New Roman"/>
          <w:lang w:eastAsia="fr-FR"/>
        </w:rPr>
      </w:pPr>
      <w:r w:rsidRPr="007657E7">
        <w:rPr>
          <w:rFonts w:ascii="Times New Roman" w:eastAsia="Times New Roman" w:hAnsi="Times New Roman" w:cs="Times New Roman"/>
          <w:lang w:eastAsia="fr-FR"/>
        </w:rPr>
        <w:t>426 pb+110 pb=536 </w:t>
      </w:r>
    </w:p>
    <w:p w:rsidR="00BB3794" w:rsidRPr="00754F5E" w:rsidRDefault="00BB3794" w:rsidP="007657E7">
      <w:pPr>
        <w:spacing w:after="0" w:line="240" w:lineRule="auto"/>
        <w:rPr>
          <w:rFonts w:ascii="Times New Roman" w:eastAsia="Times New Roman" w:hAnsi="Times New Roman" w:cs="Times New Roman"/>
          <w:lang w:eastAsia="fr-FR"/>
        </w:rPr>
      </w:pP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Voici une représentation schématique des différents ARN décrits dans la question 3 :</w:t>
      </w:r>
    </w:p>
    <w:p w:rsidR="00BB3794" w:rsidRDefault="00754F5E" w:rsidP="007657E7">
      <w:pPr>
        <w:spacing w:after="0"/>
        <w:rPr>
          <w:rFonts w:ascii="Times New Roman" w:hAnsi="Times New Roman" w:cs="Times New Roman"/>
        </w:rPr>
      </w:pPr>
      <w:r w:rsidRPr="007657E7">
        <w:rPr>
          <w:rStyle w:val="hljs-string"/>
          <w:rFonts w:ascii="Times New Roman" w:hAnsi="Times New Roman" w:cs="Times New Roman"/>
        </w:rPr>
        <w:t>UTR | Exon 1 | Intron 1 | Exon 2 | Intron 2 | Exon 3 | 3'</w:t>
      </w:r>
      <w:r w:rsidRPr="007657E7">
        <w:rPr>
          <w:rFonts w:ascii="Times New Roman" w:hAnsi="Times New Roman" w:cs="Times New Roman"/>
        </w:rPr>
        <w:t xml:space="preserve"> </w:t>
      </w: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UTR | 426 pb | 58 pb | 300 pb | 670 pb | 110 pb</w:t>
      </w: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ARNm après épissage constitutif</w:t>
      </w: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5</w:t>
      </w:r>
      <w:r w:rsidRPr="007657E7">
        <w:rPr>
          <w:rStyle w:val="hljs-string"/>
          <w:rFonts w:ascii="Times New Roman" w:hAnsi="Times New Roman" w:cs="Times New Roman"/>
        </w:rPr>
        <w:t>' UTR | Exon 1 | Exon 2 | Exon 3 | 3'</w:t>
      </w:r>
      <w:r w:rsidRPr="007657E7">
        <w:rPr>
          <w:rFonts w:ascii="Times New Roman" w:hAnsi="Times New Roman" w:cs="Times New Roman"/>
        </w:rPr>
        <w:t xml:space="preserve"> UTR</w:t>
      </w:r>
    </w:p>
    <w:p w:rsidR="00754F5E" w:rsidRPr="007657E7" w:rsidRDefault="00754F5E" w:rsidP="007657E7">
      <w:pPr>
        <w:spacing w:after="0"/>
        <w:rPr>
          <w:rStyle w:val="lev"/>
          <w:rFonts w:ascii="Times New Roman" w:hAnsi="Times New Roman" w:cs="Times New Roman"/>
        </w:rPr>
      </w:pPr>
      <w:r w:rsidRPr="007657E7">
        <w:rPr>
          <w:rStyle w:val="lev"/>
          <w:rFonts w:ascii="Times New Roman" w:hAnsi="Times New Roman" w:cs="Times New Roman"/>
        </w:rPr>
        <w:t>ARNm après épissage alternatif (exons 1 et 3)</w:t>
      </w:r>
    </w:p>
    <w:p w:rsidR="00754F5E" w:rsidRPr="007657E7" w:rsidRDefault="00754F5E" w:rsidP="007657E7">
      <w:pPr>
        <w:spacing w:after="0"/>
        <w:rPr>
          <w:rFonts w:ascii="Times New Roman" w:hAnsi="Times New Roman" w:cs="Times New Roman"/>
        </w:rPr>
      </w:pPr>
      <w:r w:rsidRPr="007657E7">
        <w:rPr>
          <w:rFonts w:ascii="Times New Roman" w:hAnsi="Times New Roman" w:cs="Times New Roman"/>
        </w:rPr>
        <w:t>5</w:t>
      </w:r>
      <w:r w:rsidRPr="007657E7">
        <w:rPr>
          <w:rStyle w:val="hljs-string"/>
          <w:rFonts w:ascii="Times New Roman" w:hAnsi="Times New Roman" w:cs="Times New Roman"/>
        </w:rPr>
        <w:t>' UTR | Exon 1 | Exon 3 | 3'</w:t>
      </w:r>
      <w:r w:rsidRPr="007657E7">
        <w:rPr>
          <w:rFonts w:ascii="Times New Roman" w:hAnsi="Times New Roman" w:cs="Times New Roman"/>
        </w:rPr>
        <w:t xml:space="preserve"> UTR</w:t>
      </w:r>
    </w:p>
    <w:p w:rsidR="00754F5E" w:rsidRPr="00754F5E" w:rsidRDefault="00754F5E" w:rsidP="007657E7">
      <w:pPr>
        <w:spacing w:after="0" w:line="240" w:lineRule="auto"/>
        <w:rPr>
          <w:rFonts w:ascii="Times New Roman" w:eastAsia="Times New Roman" w:hAnsi="Times New Roman" w:cs="Times New Roman"/>
          <w:lang w:eastAsia="fr-FR"/>
        </w:rPr>
      </w:pPr>
      <w:r w:rsidRPr="00754F5E">
        <w:rPr>
          <w:rFonts w:ascii="Times New Roman" w:eastAsia="Times New Roman" w:hAnsi="Times New Roman" w:cs="Times New Roman"/>
          <w:lang w:eastAsia="fr-FR"/>
        </w:rPr>
        <w:lastRenderedPageBreak/>
        <w:t xml:space="preserve">Dans le </w:t>
      </w:r>
      <w:r w:rsidRPr="007657E7">
        <w:rPr>
          <w:rFonts w:ascii="Times New Roman" w:eastAsia="Times New Roman" w:hAnsi="Times New Roman" w:cs="Times New Roman"/>
          <w:b/>
          <w:bCs/>
          <w:lang w:eastAsia="fr-FR"/>
        </w:rPr>
        <w:t>transcrit primaire</w:t>
      </w:r>
      <w:r w:rsidRPr="00754F5E">
        <w:rPr>
          <w:rFonts w:ascii="Times New Roman" w:eastAsia="Times New Roman" w:hAnsi="Times New Roman" w:cs="Times New Roman"/>
          <w:lang w:eastAsia="fr-FR"/>
        </w:rPr>
        <w:t>, toutes les séquences sont présentes, y compris les exons et les introns. Dans l'</w:t>
      </w:r>
      <w:r w:rsidRPr="007657E7">
        <w:rPr>
          <w:rFonts w:ascii="Times New Roman" w:eastAsia="Times New Roman" w:hAnsi="Times New Roman" w:cs="Times New Roman"/>
          <w:b/>
          <w:bCs/>
          <w:lang w:eastAsia="fr-FR"/>
        </w:rPr>
        <w:t>ARNm après épissage constitutif</w:t>
      </w:r>
      <w:r w:rsidRPr="00754F5E">
        <w:rPr>
          <w:rFonts w:ascii="Times New Roman" w:eastAsia="Times New Roman" w:hAnsi="Times New Roman" w:cs="Times New Roman"/>
          <w:lang w:eastAsia="fr-FR"/>
        </w:rPr>
        <w:t>, seuls les exons sont présents, et les introns sont éliminés.</w:t>
      </w:r>
    </w:p>
    <w:p w:rsidR="00754F5E" w:rsidRDefault="00754F5E" w:rsidP="007657E7">
      <w:pPr>
        <w:spacing w:after="0"/>
        <w:rPr>
          <w:rFonts w:ascii="Times New Roman" w:eastAsia="Times New Roman" w:hAnsi="Times New Roman" w:cs="Times New Roman"/>
          <w:lang w:eastAsia="fr-FR"/>
        </w:rPr>
      </w:pPr>
      <w:r w:rsidRPr="007657E7">
        <w:rPr>
          <w:rFonts w:ascii="Times New Roman" w:eastAsia="Times New Roman" w:hAnsi="Times New Roman" w:cs="Times New Roman"/>
          <w:lang w:eastAsia="fr-FR"/>
        </w:rPr>
        <w:t>Dans l'</w:t>
      </w:r>
      <w:r w:rsidRPr="007657E7">
        <w:rPr>
          <w:rFonts w:ascii="Times New Roman" w:eastAsia="Times New Roman" w:hAnsi="Times New Roman" w:cs="Times New Roman"/>
          <w:b/>
          <w:bCs/>
          <w:lang w:eastAsia="fr-FR"/>
        </w:rPr>
        <w:t>ARNm après épissage alternatif</w:t>
      </w:r>
      <w:r w:rsidRPr="007657E7">
        <w:rPr>
          <w:rFonts w:ascii="Times New Roman" w:eastAsia="Times New Roman" w:hAnsi="Times New Roman" w:cs="Times New Roman"/>
          <w:lang w:eastAsia="fr-FR"/>
        </w:rPr>
        <w:t>, uniquement les exons 1 et 3 sont présents, et l'exon 2 est également éliminé, laissant ainsi un ARN qui n'inclut que ces deux exons.</w:t>
      </w:r>
    </w:p>
    <w:p w:rsidR="00222DF2" w:rsidRDefault="00222DF2" w:rsidP="007657E7">
      <w:pPr>
        <w:spacing w:after="0"/>
        <w:rPr>
          <w:rFonts w:ascii="Times New Roman" w:eastAsia="Times New Roman" w:hAnsi="Times New Roman" w:cs="Times New Roman"/>
          <w:lang w:eastAsia="fr-FR"/>
        </w:rPr>
      </w:pPr>
    </w:p>
    <w:p w:rsidR="00222DF2" w:rsidRPr="008C7422" w:rsidRDefault="00222DF2" w:rsidP="008C7422">
      <w:pPr>
        <w:spacing w:after="0"/>
        <w:rPr>
          <w:rFonts w:ascii="Times New Roman" w:eastAsia="Times New Roman" w:hAnsi="Times New Roman" w:cs="Times New Roman"/>
          <w:b/>
          <w:lang w:eastAsia="fr-FR"/>
        </w:rPr>
      </w:pPr>
      <w:r w:rsidRPr="00222DF2">
        <w:rPr>
          <w:rFonts w:ascii="Times New Roman" w:eastAsia="Times New Roman" w:hAnsi="Times New Roman" w:cs="Times New Roman"/>
          <w:b/>
          <w:lang w:eastAsia="fr-FR"/>
        </w:rPr>
        <w:t>EXERCICE 4</w:t>
      </w:r>
    </w:p>
    <w:p w:rsidR="007C1266" w:rsidRPr="007C1266" w:rsidRDefault="007C1266" w:rsidP="008503AE">
      <w:pPr>
        <w:spacing w:after="0" w:line="240" w:lineRule="auto"/>
        <w:rPr>
          <w:rFonts w:ascii="Times New Roman" w:eastAsia="Times New Roman" w:hAnsi="Times New Roman" w:cs="Times New Roman"/>
          <w:lang w:eastAsia="fr-FR"/>
        </w:rPr>
      </w:pPr>
      <w:r w:rsidRPr="008503AE">
        <w:rPr>
          <w:rFonts w:ascii="Times New Roman" w:eastAsia="Times New Roman" w:hAnsi="Times New Roman" w:cs="Times New Roman"/>
          <w:lang w:eastAsia="fr-FR"/>
        </w:rPr>
        <w:t>Nombre de nucleotides=Nombre d’acides amine×3</w:t>
      </w:r>
      <w:r w:rsidRPr="007C1266">
        <w:rPr>
          <w:rFonts w:ascii="Times New Roman" w:eastAsia="Times New Roman" w:hAnsi="Times New Roman" w:cs="Times New Roman"/>
          <w:lang w:eastAsia="fr-FR"/>
        </w:rPr>
        <w:t xml:space="preserve"> </w:t>
      </w:r>
      <w:r w:rsidR="00222DF2">
        <w:rPr>
          <w:rFonts w:ascii="Times New Roman" w:eastAsia="Times New Roman" w:hAnsi="Times New Roman" w:cs="Times New Roman"/>
          <w:lang w:eastAsia="fr-FR"/>
        </w:rPr>
        <w:t>1728Nombre de nucle</w:t>
      </w:r>
      <w:r w:rsidRPr="008503AE">
        <w:rPr>
          <w:rFonts w:ascii="Times New Roman" w:eastAsia="Times New Roman" w:hAnsi="Times New Roman" w:cs="Times New Roman"/>
          <w:lang w:eastAsia="fr-FR"/>
        </w:rPr>
        <w:t>otides=576×3=1728</w:t>
      </w:r>
    </w:p>
    <w:p w:rsidR="007C1266" w:rsidRPr="008503AE" w:rsidRDefault="007C1266" w:rsidP="008503AE">
      <w:pPr>
        <w:spacing w:after="0" w:line="240" w:lineRule="auto"/>
        <w:rPr>
          <w:rFonts w:ascii="Times New Roman" w:eastAsia="Times New Roman" w:hAnsi="Times New Roman" w:cs="Times New Roman"/>
          <w:lang w:eastAsia="fr-FR"/>
        </w:rPr>
      </w:pPr>
      <w:r w:rsidRPr="007C1266">
        <w:rPr>
          <w:rFonts w:ascii="Times New Roman" w:eastAsia="Times New Roman" w:hAnsi="Times New Roman" w:cs="Times New Roman"/>
          <w:lang w:eastAsia="fr-FR"/>
        </w:rPr>
        <w:t xml:space="preserve">Donc, il y a au minimum </w:t>
      </w:r>
      <w:r w:rsidRPr="008503AE">
        <w:rPr>
          <w:rFonts w:ascii="Times New Roman" w:eastAsia="Times New Roman" w:hAnsi="Times New Roman" w:cs="Times New Roman"/>
          <w:b/>
          <w:bCs/>
          <w:lang w:eastAsia="fr-FR"/>
        </w:rPr>
        <w:t>1728 nucléotides</w:t>
      </w:r>
      <w:r w:rsidRPr="007C1266">
        <w:rPr>
          <w:rFonts w:ascii="Times New Roman" w:eastAsia="Times New Roman" w:hAnsi="Times New Roman" w:cs="Times New Roman"/>
          <w:lang w:eastAsia="fr-FR"/>
        </w:rPr>
        <w:t xml:space="preserve"> dans le transcrit primaire.</w:t>
      </w:r>
    </w:p>
    <w:p w:rsidR="007C1266" w:rsidRPr="008503AE" w:rsidRDefault="007C1266" w:rsidP="008503AE">
      <w:pPr>
        <w:spacing w:after="0" w:line="240" w:lineRule="auto"/>
        <w:rPr>
          <w:rStyle w:val="katex-mathml"/>
          <w:rFonts w:ascii="Times New Roman" w:hAnsi="Times New Roman" w:cs="Times New Roman"/>
        </w:rPr>
      </w:pPr>
      <w:r w:rsidRPr="008503AE">
        <w:rPr>
          <w:rStyle w:val="mord"/>
          <w:rFonts w:ascii="Times New Roman" w:hAnsi="Times New Roman" w:cs="Times New Roman"/>
        </w:rPr>
        <w:t>Nombre de paires de nucleotides</w:t>
      </w:r>
      <w:r w:rsidRPr="008503AE">
        <w:rPr>
          <w:rStyle w:val="mrel"/>
          <w:rFonts w:ascii="Times New Roman" w:hAnsi="Times New Roman" w:cs="Times New Roman"/>
        </w:rPr>
        <w:t>=</w:t>
      </w:r>
      <w:r w:rsidR="00222DF2" w:rsidRPr="008503AE">
        <w:rPr>
          <w:rStyle w:val="katex-mathml"/>
          <w:rFonts w:ascii="Times New Roman" w:hAnsi="Times New Roman" w:cs="Times New Roman"/>
        </w:rPr>
        <w:t xml:space="preserve"> </w:t>
      </w:r>
      <w:r w:rsidR="008C7422">
        <w:rPr>
          <w:rStyle w:val="katex-mathml"/>
          <w:rFonts w:ascii="Times New Roman" w:hAnsi="Times New Roman" w:cs="Times New Roman"/>
        </w:rPr>
        <w:t>1728 Pb</w:t>
      </w:r>
    </w:p>
    <w:p w:rsidR="008503AE" w:rsidRDefault="007C1266" w:rsidP="008503AE">
      <w:pPr>
        <w:pStyle w:val="NormalWeb"/>
        <w:spacing w:before="0" w:beforeAutospacing="0" w:after="0" w:afterAutospacing="0"/>
        <w:rPr>
          <w:sz w:val="22"/>
          <w:szCs w:val="22"/>
        </w:rPr>
      </w:pPr>
      <w:r w:rsidRPr="008503AE">
        <w:rPr>
          <w:sz w:val="22"/>
          <w:szCs w:val="22"/>
        </w:rPr>
        <w:t xml:space="preserve"> </w:t>
      </w:r>
      <w:r w:rsidRPr="008503AE">
        <w:rPr>
          <w:rStyle w:val="lev"/>
          <w:sz w:val="22"/>
          <w:szCs w:val="22"/>
        </w:rPr>
        <w:t>Introns</w:t>
      </w:r>
      <w:r w:rsidRPr="008503AE">
        <w:rPr>
          <w:sz w:val="22"/>
          <w:szCs w:val="22"/>
        </w:rPr>
        <w:t xml:space="preserve"> : La présence d'introns dans le gène de structure. Ces régions non codantes sont présentes entre les exons et doivent être considérées dans la séquence totale de l'ADN. Cela augmenterait le nombre total de nucléotides dans le gène.</w:t>
      </w:r>
    </w:p>
    <w:p w:rsidR="007C1266" w:rsidRPr="008503AE" w:rsidRDefault="007C1266" w:rsidP="008503AE">
      <w:pPr>
        <w:pStyle w:val="NormalWeb"/>
        <w:spacing w:before="0" w:beforeAutospacing="0" w:after="0" w:afterAutospacing="0"/>
        <w:rPr>
          <w:sz w:val="22"/>
          <w:szCs w:val="22"/>
        </w:rPr>
      </w:pPr>
      <w:r w:rsidRPr="008503AE">
        <w:rPr>
          <w:sz w:val="22"/>
          <w:szCs w:val="22"/>
        </w:rPr>
        <w:t xml:space="preserve"> </w:t>
      </w:r>
      <w:r w:rsidRPr="008503AE">
        <w:rPr>
          <w:rStyle w:val="lev"/>
          <w:sz w:val="22"/>
          <w:szCs w:val="22"/>
        </w:rPr>
        <w:t>Régions régulatrices</w:t>
      </w:r>
      <w:r w:rsidRPr="008503AE">
        <w:rPr>
          <w:sz w:val="22"/>
          <w:szCs w:val="22"/>
        </w:rPr>
        <w:t xml:space="preserve"> : Des séquences en amont (promoteurs) et en aval (éléments régulateurs) qui peuvent être présentes dans le gène, mais qui ne codent pas pour des acides aminés, augmentent également le nombre total de nucléotides.</w:t>
      </w:r>
    </w:p>
    <w:p w:rsidR="007C1266" w:rsidRPr="008503AE" w:rsidRDefault="007C1266" w:rsidP="008503AE">
      <w:pPr>
        <w:pStyle w:val="NormalWeb"/>
        <w:spacing w:before="0" w:beforeAutospacing="0" w:after="0" w:afterAutospacing="0"/>
        <w:rPr>
          <w:sz w:val="22"/>
          <w:szCs w:val="22"/>
        </w:rPr>
      </w:pPr>
      <w:r w:rsidRPr="008503AE">
        <w:rPr>
          <w:rStyle w:val="lev"/>
          <w:sz w:val="22"/>
          <w:szCs w:val="22"/>
        </w:rPr>
        <w:t>Épissage alternatif</w:t>
      </w:r>
      <w:r w:rsidRPr="008503AE">
        <w:rPr>
          <w:sz w:val="22"/>
          <w:szCs w:val="22"/>
        </w:rPr>
        <w:t xml:space="preserve"> : Si le gène subit un épissage alternatif, plusieurs ARN messagers (ARNm) peuvent être produits, ce qui pourrait augmenter la complexité et le nombre de nucléotides associés à la régulation de l'expression génique.</w:t>
      </w:r>
    </w:p>
    <w:p w:rsidR="007C1266" w:rsidRPr="007C1266" w:rsidRDefault="007C1266" w:rsidP="008503AE">
      <w:pPr>
        <w:spacing w:after="0" w:line="240" w:lineRule="auto"/>
        <w:rPr>
          <w:rFonts w:ascii="Times New Roman" w:eastAsia="Times New Roman" w:hAnsi="Times New Roman" w:cs="Times New Roman"/>
          <w:lang w:eastAsia="fr-FR"/>
        </w:rPr>
      </w:pPr>
      <w:r w:rsidRPr="008503AE">
        <w:rPr>
          <w:rStyle w:val="lev"/>
          <w:rFonts w:ascii="Times New Roman" w:hAnsi="Times New Roman" w:cs="Times New Roman"/>
        </w:rPr>
        <w:t>Codons stop</w:t>
      </w:r>
      <w:r w:rsidRPr="008503AE">
        <w:rPr>
          <w:rFonts w:ascii="Times New Roman" w:hAnsi="Times New Roman" w:cs="Times New Roman"/>
        </w:rPr>
        <w:t xml:space="preserve"> : Les codons stop (qui ne sont pas traduits en acides aminés mais qui nécessitent également des nucléotides) peuvent également augmenter le nombre de nucléotides dans le gène.</w:t>
      </w:r>
    </w:p>
    <w:p w:rsidR="007C1266" w:rsidRPr="008503AE" w:rsidRDefault="007C1266" w:rsidP="008503AE">
      <w:pPr>
        <w:spacing w:after="0"/>
        <w:rPr>
          <w:rFonts w:ascii="Times New Roman" w:hAnsi="Times New Roman" w:cs="Times New Roman"/>
        </w:rPr>
      </w:pPr>
    </w:p>
    <w:sectPr w:rsidR="007C1266" w:rsidRPr="008503AE" w:rsidSect="00D10C0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88" w:rsidRDefault="00635688" w:rsidP="00741751">
      <w:pPr>
        <w:spacing w:after="0" w:line="240" w:lineRule="auto"/>
      </w:pPr>
      <w:r>
        <w:separator/>
      </w:r>
    </w:p>
  </w:endnote>
  <w:endnote w:type="continuationSeparator" w:id="1">
    <w:p w:rsidR="00635688" w:rsidRDefault="00635688" w:rsidP="0074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88" w:rsidRDefault="00635688" w:rsidP="00741751">
      <w:pPr>
        <w:spacing w:after="0" w:line="240" w:lineRule="auto"/>
      </w:pPr>
      <w:r>
        <w:separator/>
      </w:r>
    </w:p>
  </w:footnote>
  <w:footnote w:type="continuationSeparator" w:id="1">
    <w:p w:rsidR="00635688" w:rsidRDefault="00635688" w:rsidP="007417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5D6"/>
    <w:multiLevelType w:val="multilevel"/>
    <w:tmpl w:val="35F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6C4E"/>
    <w:multiLevelType w:val="multilevel"/>
    <w:tmpl w:val="6990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75DD6"/>
    <w:multiLevelType w:val="multilevel"/>
    <w:tmpl w:val="6D642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B4AFC"/>
    <w:multiLevelType w:val="multilevel"/>
    <w:tmpl w:val="D68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30D9E"/>
    <w:multiLevelType w:val="multilevel"/>
    <w:tmpl w:val="179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1157C"/>
    <w:multiLevelType w:val="multilevel"/>
    <w:tmpl w:val="EDF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9336B"/>
    <w:multiLevelType w:val="multilevel"/>
    <w:tmpl w:val="BA1E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83461F"/>
    <w:multiLevelType w:val="multilevel"/>
    <w:tmpl w:val="94C4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87564D"/>
    <w:multiLevelType w:val="multilevel"/>
    <w:tmpl w:val="1B2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97723"/>
    <w:multiLevelType w:val="multilevel"/>
    <w:tmpl w:val="813E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6"/>
  </w:num>
  <w:num w:numId="5">
    <w:abstractNumId w:val="10"/>
  </w:num>
  <w:num w:numId="6">
    <w:abstractNumId w:val="11"/>
  </w:num>
  <w:num w:numId="7">
    <w:abstractNumId w:val="12"/>
  </w:num>
  <w:num w:numId="8">
    <w:abstractNumId w:val="5"/>
  </w:num>
  <w:num w:numId="9">
    <w:abstractNumId w:val="4"/>
  </w:num>
  <w:num w:numId="10">
    <w:abstractNumId w:val="3"/>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5D40BA"/>
    <w:rsid w:val="000529A3"/>
    <w:rsid w:val="000E267B"/>
    <w:rsid w:val="001E0A50"/>
    <w:rsid w:val="00222DF2"/>
    <w:rsid w:val="00295BFC"/>
    <w:rsid w:val="002A5B01"/>
    <w:rsid w:val="00306124"/>
    <w:rsid w:val="00345DCA"/>
    <w:rsid w:val="004515EA"/>
    <w:rsid w:val="00471C59"/>
    <w:rsid w:val="004E2B77"/>
    <w:rsid w:val="004F0DA1"/>
    <w:rsid w:val="00546EB1"/>
    <w:rsid w:val="00564459"/>
    <w:rsid w:val="005B79F6"/>
    <w:rsid w:val="005D1C95"/>
    <w:rsid w:val="005D232F"/>
    <w:rsid w:val="005D40BA"/>
    <w:rsid w:val="005F401E"/>
    <w:rsid w:val="00635688"/>
    <w:rsid w:val="00644112"/>
    <w:rsid w:val="00685A3D"/>
    <w:rsid w:val="006E19FA"/>
    <w:rsid w:val="00731578"/>
    <w:rsid w:val="00736453"/>
    <w:rsid w:val="00741751"/>
    <w:rsid w:val="00754F5E"/>
    <w:rsid w:val="007657E7"/>
    <w:rsid w:val="007C1266"/>
    <w:rsid w:val="008503AE"/>
    <w:rsid w:val="008B2B0D"/>
    <w:rsid w:val="008C7422"/>
    <w:rsid w:val="008E6AB4"/>
    <w:rsid w:val="009322F1"/>
    <w:rsid w:val="00A3444D"/>
    <w:rsid w:val="00AE24F8"/>
    <w:rsid w:val="00AE4CAA"/>
    <w:rsid w:val="00B038B3"/>
    <w:rsid w:val="00B6135F"/>
    <w:rsid w:val="00B93A54"/>
    <w:rsid w:val="00BB16AE"/>
    <w:rsid w:val="00BB3794"/>
    <w:rsid w:val="00BC7649"/>
    <w:rsid w:val="00CB6335"/>
    <w:rsid w:val="00D10C03"/>
    <w:rsid w:val="00D52E49"/>
    <w:rsid w:val="00DE2B01"/>
    <w:rsid w:val="00DE7940"/>
    <w:rsid w:val="00DF1085"/>
    <w:rsid w:val="00E60244"/>
    <w:rsid w:val="00E7095C"/>
    <w:rsid w:val="00EA7FE6"/>
    <w:rsid w:val="00EE6E6E"/>
    <w:rsid w:val="00EF0743"/>
    <w:rsid w:val="00F10E7C"/>
    <w:rsid w:val="00F63B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A3"/>
  </w:style>
  <w:style w:type="paragraph" w:styleId="Titre3">
    <w:name w:val="heading 3"/>
    <w:basedOn w:val="Normal"/>
    <w:link w:val="Titre3Car"/>
    <w:uiPriority w:val="9"/>
    <w:qFormat/>
    <w:rsid w:val="009322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1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751"/>
    <w:rPr>
      <w:rFonts w:ascii="Tahoma" w:hAnsi="Tahoma" w:cs="Tahoma"/>
      <w:sz w:val="16"/>
      <w:szCs w:val="16"/>
    </w:rPr>
  </w:style>
  <w:style w:type="paragraph" w:styleId="En-tte">
    <w:name w:val="header"/>
    <w:basedOn w:val="Normal"/>
    <w:link w:val="En-tteCar"/>
    <w:uiPriority w:val="99"/>
    <w:semiHidden/>
    <w:unhideWhenUsed/>
    <w:rsid w:val="007417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1751"/>
  </w:style>
  <w:style w:type="paragraph" w:styleId="Pieddepage">
    <w:name w:val="footer"/>
    <w:basedOn w:val="Normal"/>
    <w:link w:val="PieddepageCar"/>
    <w:uiPriority w:val="99"/>
    <w:semiHidden/>
    <w:unhideWhenUsed/>
    <w:rsid w:val="007417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1751"/>
  </w:style>
  <w:style w:type="paragraph" w:styleId="Paragraphedeliste">
    <w:name w:val="List Paragraph"/>
    <w:basedOn w:val="Normal"/>
    <w:uiPriority w:val="34"/>
    <w:qFormat/>
    <w:rsid w:val="00B93A54"/>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322F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322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22F1"/>
    <w:rPr>
      <w:b/>
      <w:bCs/>
    </w:rPr>
  </w:style>
  <w:style w:type="character" w:customStyle="1" w:styleId="katex-mathml">
    <w:name w:val="katex-mathml"/>
    <w:basedOn w:val="Policepardfaut"/>
    <w:rsid w:val="00754F5E"/>
  </w:style>
  <w:style w:type="character" w:customStyle="1" w:styleId="mord">
    <w:name w:val="mord"/>
    <w:basedOn w:val="Policepardfaut"/>
    <w:rsid w:val="00754F5E"/>
  </w:style>
  <w:style w:type="character" w:customStyle="1" w:styleId="mopen">
    <w:name w:val="mopen"/>
    <w:basedOn w:val="Policepardfaut"/>
    <w:rsid w:val="00754F5E"/>
  </w:style>
  <w:style w:type="character" w:customStyle="1" w:styleId="mclose">
    <w:name w:val="mclose"/>
    <w:basedOn w:val="Policepardfaut"/>
    <w:rsid w:val="00754F5E"/>
  </w:style>
  <w:style w:type="character" w:customStyle="1" w:styleId="mbin">
    <w:name w:val="mbin"/>
    <w:basedOn w:val="Policepardfaut"/>
    <w:rsid w:val="00754F5E"/>
  </w:style>
  <w:style w:type="character" w:customStyle="1" w:styleId="mrel">
    <w:name w:val="mrel"/>
    <w:basedOn w:val="Policepardfaut"/>
    <w:rsid w:val="00754F5E"/>
  </w:style>
  <w:style w:type="character" w:customStyle="1" w:styleId="hljs-string">
    <w:name w:val="hljs-string"/>
    <w:basedOn w:val="Policepardfaut"/>
    <w:rsid w:val="00754F5E"/>
  </w:style>
  <w:style w:type="character" w:customStyle="1" w:styleId="vlist-s">
    <w:name w:val="vlist-s"/>
    <w:basedOn w:val="Policepardfaut"/>
    <w:rsid w:val="007C1266"/>
  </w:style>
</w:styles>
</file>

<file path=word/webSettings.xml><?xml version="1.0" encoding="utf-8"?>
<w:webSettings xmlns:r="http://schemas.openxmlformats.org/officeDocument/2006/relationships" xmlns:w="http://schemas.openxmlformats.org/wordprocessingml/2006/main">
  <w:divs>
    <w:div w:id="29502036">
      <w:bodyDiv w:val="1"/>
      <w:marLeft w:val="0"/>
      <w:marRight w:val="0"/>
      <w:marTop w:val="0"/>
      <w:marBottom w:val="0"/>
      <w:divBdr>
        <w:top w:val="none" w:sz="0" w:space="0" w:color="auto"/>
        <w:left w:val="none" w:sz="0" w:space="0" w:color="auto"/>
        <w:bottom w:val="none" w:sz="0" w:space="0" w:color="auto"/>
        <w:right w:val="none" w:sz="0" w:space="0" w:color="auto"/>
      </w:divBdr>
    </w:div>
    <w:div w:id="45685967">
      <w:bodyDiv w:val="1"/>
      <w:marLeft w:val="0"/>
      <w:marRight w:val="0"/>
      <w:marTop w:val="0"/>
      <w:marBottom w:val="0"/>
      <w:divBdr>
        <w:top w:val="none" w:sz="0" w:space="0" w:color="auto"/>
        <w:left w:val="none" w:sz="0" w:space="0" w:color="auto"/>
        <w:bottom w:val="none" w:sz="0" w:space="0" w:color="auto"/>
        <w:right w:val="none" w:sz="0" w:space="0" w:color="auto"/>
      </w:divBdr>
    </w:div>
    <w:div w:id="128133183">
      <w:bodyDiv w:val="1"/>
      <w:marLeft w:val="0"/>
      <w:marRight w:val="0"/>
      <w:marTop w:val="0"/>
      <w:marBottom w:val="0"/>
      <w:divBdr>
        <w:top w:val="none" w:sz="0" w:space="0" w:color="auto"/>
        <w:left w:val="none" w:sz="0" w:space="0" w:color="auto"/>
        <w:bottom w:val="none" w:sz="0" w:space="0" w:color="auto"/>
        <w:right w:val="none" w:sz="0" w:space="0" w:color="auto"/>
      </w:divBdr>
    </w:div>
    <w:div w:id="325204444">
      <w:bodyDiv w:val="1"/>
      <w:marLeft w:val="0"/>
      <w:marRight w:val="0"/>
      <w:marTop w:val="0"/>
      <w:marBottom w:val="0"/>
      <w:divBdr>
        <w:top w:val="none" w:sz="0" w:space="0" w:color="auto"/>
        <w:left w:val="none" w:sz="0" w:space="0" w:color="auto"/>
        <w:bottom w:val="none" w:sz="0" w:space="0" w:color="auto"/>
        <w:right w:val="none" w:sz="0" w:space="0" w:color="auto"/>
      </w:divBdr>
    </w:div>
    <w:div w:id="579946200">
      <w:bodyDiv w:val="1"/>
      <w:marLeft w:val="0"/>
      <w:marRight w:val="0"/>
      <w:marTop w:val="0"/>
      <w:marBottom w:val="0"/>
      <w:divBdr>
        <w:top w:val="none" w:sz="0" w:space="0" w:color="auto"/>
        <w:left w:val="none" w:sz="0" w:space="0" w:color="auto"/>
        <w:bottom w:val="none" w:sz="0" w:space="0" w:color="auto"/>
        <w:right w:val="none" w:sz="0" w:space="0" w:color="auto"/>
      </w:divBdr>
    </w:div>
    <w:div w:id="672954821">
      <w:bodyDiv w:val="1"/>
      <w:marLeft w:val="0"/>
      <w:marRight w:val="0"/>
      <w:marTop w:val="0"/>
      <w:marBottom w:val="0"/>
      <w:divBdr>
        <w:top w:val="none" w:sz="0" w:space="0" w:color="auto"/>
        <w:left w:val="none" w:sz="0" w:space="0" w:color="auto"/>
        <w:bottom w:val="none" w:sz="0" w:space="0" w:color="auto"/>
        <w:right w:val="none" w:sz="0" w:space="0" w:color="auto"/>
      </w:divBdr>
    </w:div>
    <w:div w:id="953169421">
      <w:bodyDiv w:val="1"/>
      <w:marLeft w:val="0"/>
      <w:marRight w:val="0"/>
      <w:marTop w:val="0"/>
      <w:marBottom w:val="0"/>
      <w:divBdr>
        <w:top w:val="none" w:sz="0" w:space="0" w:color="auto"/>
        <w:left w:val="none" w:sz="0" w:space="0" w:color="auto"/>
        <w:bottom w:val="none" w:sz="0" w:space="0" w:color="auto"/>
        <w:right w:val="none" w:sz="0" w:space="0" w:color="auto"/>
      </w:divBdr>
    </w:div>
    <w:div w:id="1086270011">
      <w:bodyDiv w:val="1"/>
      <w:marLeft w:val="0"/>
      <w:marRight w:val="0"/>
      <w:marTop w:val="0"/>
      <w:marBottom w:val="0"/>
      <w:divBdr>
        <w:top w:val="none" w:sz="0" w:space="0" w:color="auto"/>
        <w:left w:val="none" w:sz="0" w:space="0" w:color="auto"/>
        <w:bottom w:val="none" w:sz="0" w:space="0" w:color="auto"/>
        <w:right w:val="none" w:sz="0" w:space="0" w:color="auto"/>
      </w:divBdr>
    </w:div>
    <w:div w:id="1165362920">
      <w:bodyDiv w:val="1"/>
      <w:marLeft w:val="0"/>
      <w:marRight w:val="0"/>
      <w:marTop w:val="0"/>
      <w:marBottom w:val="0"/>
      <w:divBdr>
        <w:top w:val="none" w:sz="0" w:space="0" w:color="auto"/>
        <w:left w:val="none" w:sz="0" w:space="0" w:color="auto"/>
        <w:bottom w:val="none" w:sz="0" w:space="0" w:color="auto"/>
        <w:right w:val="none" w:sz="0" w:space="0" w:color="auto"/>
      </w:divBdr>
    </w:div>
    <w:div w:id="1229263839">
      <w:bodyDiv w:val="1"/>
      <w:marLeft w:val="0"/>
      <w:marRight w:val="0"/>
      <w:marTop w:val="0"/>
      <w:marBottom w:val="0"/>
      <w:divBdr>
        <w:top w:val="none" w:sz="0" w:space="0" w:color="auto"/>
        <w:left w:val="none" w:sz="0" w:space="0" w:color="auto"/>
        <w:bottom w:val="none" w:sz="0" w:space="0" w:color="auto"/>
        <w:right w:val="none" w:sz="0" w:space="0" w:color="auto"/>
      </w:divBdr>
    </w:div>
    <w:div w:id="1461220211">
      <w:bodyDiv w:val="1"/>
      <w:marLeft w:val="0"/>
      <w:marRight w:val="0"/>
      <w:marTop w:val="0"/>
      <w:marBottom w:val="0"/>
      <w:divBdr>
        <w:top w:val="none" w:sz="0" w:space="0" w:color="auto"/>
        <w:left w:val="none" w:sz="0" w:space="0" w:color="auto"/>
        <w:bottom w:val="none" w:sz="0" w:space="0" w:color="auto"/>
        <w:right w:val="none" w:sz="0" w:space="0" w:color="auto"/>
      </w:divBdr>
    </w:div>
    <w:div w:id="1517109768">
      <w:bodyDiv w:val="1"/>
      <w:marLeft w:val="0"/>
      <w:marRight w:val="0"/>
      <w:marTop w:val="0"/>
      <w:marBottom w:val="0"/>
      <w:divBdr>
        <w:top w:val="none" w:sz="0" w:space="0" w:color="auto"/>
        <w:left w:val="none" w:sz="0" w:space="0" w:color="auto"/>
        <w:bottom w:val="none" w:sz="0" w:space="0" w:color="auto"/>
        <w:right w:val="none" w:sz="0" w:space="0" w:color="auto"/>
      </w:divBdr>
    </w:div>
    <w:div w:id="1597247051">
      <w:bodyDiv w:val="1"/>
      <w:marLeft w:val="0"/>
      <w:marRight w:val="0"/>
      <w:marTop w:val="0"/>
      <w:marBottom w:val="0"/>
      <w:divBdr>
        <w:top w:val="none" w:sz="0" w:space="0" w:color="auto"/>
        <w:left w:val="none" w:sz="0" w:space="0" w:color="auto"/>
        <w:bottom w:val="none" w:sz="0" w:space="0" w:color="auto"/>
        <w:right w:val="none" w:sz="0" w:space="0" w:color="auto"/>
      </w:divBdr>
    </w:div>
    <w:div w:id="1623919087">
      <w:bodyDiv w:val="1"/>
      <w:marLeft w:val="0"/>
      <w:marRight w:val="0"/>
      <w:marTop w:val="0"/>
      <w:marBottom w:val="0"/>
      <w:divBdr>
        <w:top w:val="none" w:sz="0" w:space="0" w:color="auto"/>
        <w:left w:val="none" w:sz="0" w:space="0" w:color="auto"/>
        <w:bottom w:val="none" w:sz="0" w:space="0" w:color="auto"/>
        <w:right w:val="none" w:sz="0" w:space="0" w:color="auto"/>
      </w:divBdr>
    </w:div>
    <w:div w:id="1719862484">
      <w:bodyDiv w:val="1"/>
      <w:marLeft w:val="0"/>
      <w:marRight w:val="0"/>
      <w:marTop w:val="0"/>
      <w:marBottom w:val="0"/>
      <w:divBdr>
        <w:top w:val="none" w:sz="0" w:space="0" w:color="auto"/>
        <w:left w:val="none" w:sz="0" w:space="0" w:color="auto"/>
        <w:bottom w:val="none" w:sz="0" w:space="0" w:color="auto"/>
        <w:right w:val="none" w:sz="0" w:space="0" w:color="auto"/>
      </w:divBdr>
    </w:div>
    <w:div w:id="21122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970</Words>
  <Characters>5339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2024-10-19T15:18:00Z</dcterms:created>
  <dcterms:modified xsi:type="dcterms:W3CDTF">2024-10-26T18:21:00Z</dcterms:modified>
</cp:coreProperties>
</file>