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41" w:rsidRDefault="002C1871" w:rsidP="00877897">
      <w:pPr>
        <w:bidi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</w:pPr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عناصر محاضرة 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تقسيمات القانون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</w:p>
    <w:p w:rsidR="00877897" w:rsidRPr="00F6256C" w:rsidRDefault="003A1E41" w:rsidP="00013391">
      <w:pPr>
        <w:bidi/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أولا :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التقسيم حسب معيار العلاقة </w:t>
      </w:r>
      <w:r w:rsidR="0001339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التي ينظمها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( </w:t>
      </w:r>
      <w:r w:rsidR="00877897" w:rsidRPr="00F625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القانون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  <w:r w:rsidR="00877897" w:rsidRPr="00F625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العام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  <w:r w:rsidR="00877897" w:rsidRPr="00F625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والقانون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  <w:r w:rsidR="00877897" w:rsidRPr="00F625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الخاص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):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</w:p>
    <w:p w:rsidR="00877897" w:rsidRPr="00877897" w:rsidRDefault="00877897" w:rsidP="00877897">
      <w:pPr>
        <w:numPr>
          <w:ilvl w:val="0"/>
          <w:numId w:val="2"/>
        </w:numPr>
        <w:bidi/>
        <w:contextualSpacing/>
        <w:rPr>
          <w:rFonts w:ascii="Calibri" w:eastAsia="Times New Roman" w:hAnsi="Calibri" w:cs="Arial"/>
          <w:sz w:val="36"/>
          <w:szCs w:val="36"/>
          <w:lang w:eastAsia="fr-FR" w:bidi="ar-DZ"/>
        </w:rPr>
      </w:pP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تعريف القانون العام</w:t>
      </w:r>
    </w:p>
    <w:p w:rsidR="00877897" w:rsidRPr="00877897" w:rsidRDefault="00877897" w:rsidP="00877897">
      <w:pPr>
        <w:numPr>
          <w:ilvl w:val="0"/>
          <w:numId w:val="2"/>
        </w:numPr>
        <w:bidi/>
        <w:contextualSpacing/>
        <w:rPr>
          <w:rFonts w:ascii="Calibri" w:eastAsia="Times New Roman" w:hAnsi="Calibri" w:cs="Arial"/>
          <w:sz w:val="36"/>
          <w:szCs w:val="36"/>
          <w:lang w:eastAsia="fr-FR" w:bidi="ar-DZ"/>
        </w:rPr>
      </w:pP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تعريف القانون الخاص</w:t>
      </w:r>
    </w:p>
    <w:p w:rsidR="00877897" w:rsidRPr="00877897" w:rsidRDefault="00877897" w:rsidP="00877897">
      <w:pPr>
        <w:numPr>
          <w:ilvl w:val="0"/>
          <w:numId w:val="2"/>
        </w:numPr>
        <w:bidi/>
        <w:contextualSpacing/>
        <w:rPr>
          <w:rFonts w:ascii="Calibri" w:eastAsia="Times New Roman" w:hAnsi="Calibri" w:cs="Arial"/>
          <w:sz w:val="36"/>
          <w:szCs w:val="36"/>
          <w:lang w:eastAsia="fr-FR" w:bidi="ar-DZ"/>
        </w:rPr>
      </w:pPr>
      <w:r w:rsidRPr="00877897">
        <w:rPr>
          <w:rFonts w:ascii="Calibri" w:eastAsia="Times New Roman" w:hAnsi="Calibri" w:cs="Arial" w:hint="cs"/>
          <w:sz w:val="36"/>
          <w:szCs w:val="36"/>
          <w:rtl/>
          <w:lang w:eastAsia="fr-FR" w:bidi="ar-DZ"/>
        </w:rPr>
        <w:t>أهمية التقسيم</w:t>
      </w:r>
    </w:p>
    <w:p w:rsidR="00D12BD7" w:rsidRPr="00FC0C94" w:rsidRDefault="00877897" w:rsidP="00FC0C94">
      <w:pPr>
        <w:numPr>
          <w:ilvl w:val="0"/>
          <w:numId w:val="2"/>
        </w:numPr>
        <w:bidi/>
        <w:contextualSpacing/>
        <w:rPr>
          <w:rFonts w:ascii="Calibri" w:eastAsia="Times New Roman" w:hAnsi="Calibri" w:cs="Arial"/>
          <w:sz w:val="36"/>
          <w:szCs w:val="36"/>
          <w:lang w:eastAsia="fr-FR" w:bidi="ar-DZ"/>
        </w:rPr>
      </w:pP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فروع القانون العام</w:t>
      </w:r>
      <w:r w:rsidR="00FC0C94">
        <w:rPr>
          <w:rFonts w:ascii="Calibri" w:eastAsia="Times New Roman" w:hAnsi="Calibri" w:cs="Arial"/>
          <w:sz w:val="28"/>
          <w:szCs w:val="28"/>
          <w:lang w:eastAsia="fr-FR" w:bidi="ar-DZ"/>
        </w:rPr>
        <w:t xml:space="preserve"> </w:t>
      </w:r>
    </w:p>
    <w:p w:rsidR="00FC0C94" w:rsidRDefault="00FC0C94" w:rsidP="00FC0C94">
      <w:pPr>
        <w:pStyle w:val="Paragraphedeliste"/>
        <w:numPr>
          <w:ilvl w:val="1"/>
          <w:numId w:val="3"/>
        </w:numPr>
        <w:bidi/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القانون العام الداخلي</w:t>
      </w: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:</w:t>
      </w:r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</w:t>
      </w: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الدستوري، الاداري، المالي، الجنائي</w:t>
      </w:r>
      <w:r w:rsidR="007261CD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(قانون العقوبات وقانون الاجراءات الجزائية)</w:t>
      </w: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.</w:t>
      </w:r>
    </w:p>
    <w:p w:rsidR="00FC0C94" w:rsidRPr="00FC0C94" w:rsidRDefault="00FC0C94" w:rsidP="00FC0C94">
      <w:pPr>
        <w:pStyle w:val="Paragraphedeliste"/>
        <w:numPr>
          <w:ilvl w:val="1"/>
          <w:numId w:val="3"/>
        </w:numPr>
        <w:bidi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القانون العام الخارجي: القانون الدولي العام.</w:t>
      </w:r>
    </w:p>
    <w:p w:rsidR="00877897" w:rsidRPr="00877897" w:rsidRDefault="00877897" w:rsidP="00877897">
      <w:pPr>
        <w:numPr>
          <w:ilvl w:val="0"/>
          <w:numId w:val="2"/>
        </w:numPr>
        <w:bidi/>
        <w:contextualSpacing/>
        <w:rPr>
          <w:rFonts w:ascii="Calibri" w:eastAsia="Times New Roman" w:hAnsi="Calibri" w:cs="Arial"/>
          <w:sz w:val="36"/>
          <w:szCs w:val="36"/>
          <w:lang w:eastAsia="fr-FR" w:bidi="ar-DZ"/>
        </w:rPr>
      </w:pP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فروع القانون الخاص</w:t>
      </w:r>
      <w:r w:rsid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:</w:t>
      </w:r>
    </w:p>
    <w:p w:rsidR="00FC0C94" w:rsidRPr="00F6256C" w:rsidRDefault="00FC0C94" w:rsidP="00F6256C">
      <w:pPr>
        <w:bidi/>
        <w:ind w:left="1417" w:hanging="709"/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F6256C">
        <w:rPr>
          <w:rFonts w:ascii="Simplified Arabic" w:hAnsi="Simplified Arabic" w:cs="Simplified Arabic" w:hint="cs"/>
          <w:sz w:val="24"/>
          <w:szCs w:val="24"/>
          <w:rtl/>
          <w:lang w:bidi="ar-DZ"/>
        </w:rPr>
        <w:t>5-1-</w:t>
      </w:r>
      <w:r w:rsidRPr="00F6256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6256C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القانون الخاص الداخلي: المدني، التجاري، البحري، الجوي، العمل، </w:t>
      </w:r>
      <w:r w:rsidR="007261CD" w:rsidRPr="00F6256C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قانون الاجراءات  </w:t>
      </w:r>
      <w:r w:rsidR="00F6256C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    </w:t>
      </w:r>
      <w:r w:rsidR="007261CD" w:rsidRPr="00F6256C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المدنية والادارية.    </w:t>
      </w:r>
    </w:p>
    <w:p w:rsidR="00FC0C94" w:rsidRDefault="00FC0C94" w:rsidP="00FC0C94">
      <w:pPr>
        <w:bidi/>
        <w:ind w:left="708"/>
        <w:contextualSpacing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5</w:t>
      </w:r>
      <w:r w:rsidR="007261CD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</w:t>
      </w: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-</w:t>
      </w:r>
      <w:proofErr w:type="gramStart"/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2- </w:t>
      </w:r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القانون</w:t>
      </w:r>
      <w:proofErr w:type="gramEnd"/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</w:t>
      </w: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الخاص</w:t>
      </w:r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الخارجي: القانون الدولي </w:t>
      </w:r>
      <w:r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الخاص</w:t>
      </w:r>
      <w:r w:rsidRPr="00FC0C9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.</w:t>
      </w:r>
    </w:p>
    <w:p w:rsidR="003A1E41" w:rsidRDefault="003A1E41" w:rsidP="003A1E41">
      <w:pPr>
        <w:bidi/>
        <w:ind w:left="708"/>
        <w:contextualSpacing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3A1E41" w:rsidRPr="00784C9D" w:rsidRDefault="003A1E41" w:rsidP="00784C9D">
      <w:pPr>
        <w:bidi/>
        <w:ind w:left="283"/>
        <w:contextualSpacing/>
        <w:rPr>
          <w:rFonts w:ascii="Calibri" w:eastAsia="Times New Roman" w:hAnsi="Calibri" w:cs="Arial"/>
          <w:b/>
          <w:bCs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 w:bidi="ar-DZ"/>
        </w:rPr>
        <w:t>ثانيا</w:t>
      </w:r>
      <w:r w:rsidRPr="003A1E41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 w:bidi="ar-DZ"/>
        </w:rPr>
        <w:t xml:space="preserve">: التقسيم حسب معيار </w:t>
      </w:r>
      <w:r w:rsidR="00784C9D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 w:bidi="ar-DZ"/>
        </w:rPr>
        <w:t>درجة الالزام</w:t>
      </w:r>
      <w:r w:rsidRPr="003A1E41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 w:bidi="ar-DZ"/>
        </w:rPr>
        <w:t xml:space="preserve"> </w:t>
      </w:r>
      <w:r w:rsidRPr="003A1E41"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  <w:t xml:space="preserve">(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 w:bidi="ar-DZ"/>
        </w:rPr>
        <w:t>القاعدة الآمرة والقاعدة المكملة</w:t>
      </w:r>
      <w:r w:rsidRPr="003A1E41"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  <w:t>)</w:t>
      </w:r>
      <w:r w:rsidRPr="003A1E41">
        <w:rPr>
          <w:rFonts w:ascii="Calibri" w:eastAsia="Times New Roman" w:hAnsi="Calibri" w:cs="Arial"/>
          <w:b/>
          <w:bCs/>
          <w:sz w:val="28"/>
          <w:szCs w:val="28"/>
          <w:lang w:eastAsia="fr-FR" w:bidi="ar-DZ"/>
        </w:rPr>
        <w:t xml:space="preserve"> </w:t>
      </w:r>
      <w:bookmarkStart w:id="0" w:name="_GoBack"/>
      <w:bookmarkEnd w:id="0"/>
    </w:p>
    <w:p w:rsidR="002C1871" w:rsidRPr="00784C9D" w:rsidRDefault="00784C9D" w:rsidP="00784C9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4C9D">
        <w:rPr>
          <w:rFonts w:asciiTheme="minorBidi" w:hAnsiTheme="minorBidi" w:hint="cs"/>
          <w:sz w:val="28"/>
          <w:szCs w:val="28"/>
          <w:rtl/>
          <w:lang w:bidi="ar-DZ"/>
        </w:rPr>
        <w:t xml:space="preserve">تعريف </w:t>
      </w:r>
      <w:r w:rsidRPr="00784C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784C9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4C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الآمرة.</w:t>
      </w:r>
    </w:p>
    <w:p w:rsidR="00784C9D" w:rsidRPr="00784C9D" w:rsidRDefault="00784C9D" w:rsidP="00784C9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4C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</w:t>
      </w:r>
      <w:r w:rsidRPr="00784C9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4C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784C9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4C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المكملة</w:t>
      </w:r>
      <w:r w:rsidRPr="00784C9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sectPr w:rsidR="00784C9D" w:rsidRPr="0078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534B"/>
    <w:multiLevelType w:val="multilevel"/>
    <w:tmpl w:val="6D164DEE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F714FBE"/>
    <w:multiLevelType w:val="hybridMultilevel"/>
    <w:tmpl w:val="60E6D90E"/>
    <w:lvl w:ilvl="0" w:tplc="5A22251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8320F"/>
    <w:multiLevelType w:val="multilevel"/>
    <w:tmpl w:val="38F692BE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3">
    <w:nsid w:val="40750A5D"/>
    <w:multiLevelType w:val="hybridMultilevel"/>
    <w:tmpl w:val="E9146C68"/>
    <w:lvl w:ilvl="0" w:tplc="5E0E9C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14F02"/>
    <w:multiLevelType w:val="hybridMultilevel"/>
    <w:tmpl w:val="77FEBFE2"/>
    <w:lvl w:ilvl="0" w:tplc="A6E63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71"/>
    <w:rsid w:val="00013391"/>
    <w:rsid w:val="002C1871"/>
    <w:rsid w:val="003A1E41"/>
    <w:rsid w:val="007261CD"/>
    <w:rsid w:val="00784C9D"/>
    <w:rsid w:val="00877897"/>
    <w:rsid w:val="00C96E3B"/>
    <w:rsid w:val="00D12BD7"/>
    <w:rsid w:val="00F6256C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80408-0F2C-4B5F-9003-B6AF2DD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7</cp:revision>
  <dcterms:created xsi:type="dcterms:W3CDTF">2020-12-28T18:13:00Z</dcterms:created>
  <dcterms:modified xsi:type="dcterms:W3CDTF">2022-10-15T19:53:00Z</dcterms:modified>
</cp:coreProperties>
</file>