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1F32">
      <w:pPr>
        <w:bidi/>
        <w:spacing w:line="276" w:lineRule="auto"/>
        <w:jc w:val="both"/>
        <w:rPr>
          <w:rFonts w:hint="cs" w:ascii="Simplified Arabic" w:hAnsi="Simplified Arabic" w:cs="Simplified Arabic"/>
          <w:b/>
          <w:bCs/>
          <w:sz w:val="30"/>
          <w:szCs w:val="30"/>
          <w:rtl/>
          <w:lang w:val="en-US" w:bidi="ar-DZ"/>
        </w:rPr>
      </w:pPr>
      <w:r>
        <w:rPr>
          <w:rFonts w:hint="cs" w:ascii="Simplified Arabic" w:hAnsi="Simplified Arabic" w:cs="Simplified Arabic"/>
          <w:b/>
          <w:bCs/>
          <w:sz w:val="30"/>
          <w:szCs w:val="30"/>
          <w:rtl/>
          <w:lang w:val="en-US" w:bidi="ar-DZ"/>
        </w:rPr>
        <w:t xml:space="preserve"> آليات مكافحة الفساد في الجزائر وسنغافورة     </w:t>
      </w:r>
    </w:p>
    <w:p w14:paraId="476123F9">
      <w:pPr>
        <w:bidi/>
        <w:spacing w:line="276" w:lineRule="auto"/>
        <w:jc w:val="both"/>
        <w:rPr>
          <w:rFonts w:hint="cs" w:ascii="Simplified Arabic" w:hAnsi="Simplified Arabic" w:cs="Simplified Arabic"/>
          <w:b/>
          <w:bCs/>
          <w:sz w:val="30"/>
          <w:szCs w:val="30"/>
          <w:rtl/>
          <w:lang w:val="en-US" w:bidi="ar-DZ"/>
        </w:rPr>
      </w:pPr>
      <w:r>
        <w:rPr>
          <w:rFonts w:hint="cs" w:ascii="Simplified Arabic" w:hAnsi="Simplified Arabic" w:cs="Simplified Arabic"/>
          <w:b/>
          <w:bCs/>
          <w:sz w:val="30"/>
          <w:szCs w:val="30"/>
          <w:rtl/>
          <w:lang w:val="en-US" w:bidi="ar-DZ"/>
        </w:rPr>
        <w:t xml:space="preserve"> أسباب الفساد في سنغافورة قبل الاصلاح:</w:t>
      </w:r>
    </w:p>
    <w:p w14:paraId="24D7D65F">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تعددت الدراسات التي تطرقت لأسباب الفساد، لكنها جميعها اتفق على أن من المسببات القاعدية للفساد هي:</w:t>
      </w:r>
    </w:p>
    <w:p w14:paraId="65760D7F">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-شيوع القوانين غير الواضحة والمعرضة للتغيير باستمرار</w:t>
      </w:r>
    </w:p>
    <w:p w14:paraId="2E5AA870">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-ضعف العقوبات لردع المخالفين</w:t>
      </w:r>
    </w:p>
    <w:p w14:paraId="2C839E9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-غياب الحريات العامة وتحجيم مؤسسات المجتمع المدني، وضعف الاعلام والرقابة</w:t>
      </w:r>
    </w:p>
    <w:p w14:paraId="6DBECF18">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-البيروقراطية وغموض التشريعات وتعددها</w:t>
      </w:r>
    </w:p>
    <w:p w14:paraId="01497F66">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-انخفاض مستوى الدخل </w:t>
      </w:r>
    </w:p>
    <w:p w14:paraId="42941EAE">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-عدم توزيع الثروة بشكل عادل في المجتمع</w:t>
      </w:r>
    </w:p>
    <w:p w14:paraId="5A9B38B0">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-اتساع دور وتدخل الدولة في النشاط الاقتصادي</w:t>
      </w:r>
    </w:p>
    <w:p w14:paraId="02A6CF2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-غياب الشفافية والمساءلة..(برياطي حسين، كروشة ايمان:جانفي 2024، ص51)</w:t>
      </w:r>
    </w:p>
    <w:p w14:paraId="7CBF81ED">
      <w:pPr>
        <w:bidi/>
        <w:spacing w:line="276" w:lineRule="auto"/>
        <w:jc w:val="both"/>
        <w:rPr>
          <w:rFonts w:hint="default" w:ascii="Simplified Arabic" w:hAnsi="Simplified Arabic" w:cs="Simplified Arabic"/>
          <w:b/>
          <w:bCs/>
          <w:sz w:val="30"/>
          <w:szCs w:val="30"/>
          <w:rtl/>
          <w:lang w:val="en-US" w:bidi="ar-DZ"/>
        </w:rPr>
      </w:pP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شهدت سنغافورة منذ الاحتلال البريطاني الى غاية استقلالها انتشار فادح للفساد في جميع القطاعات، ولم تقابلها مجهودات حقيقية وفعالة لمكافحته. ومن بين أسبابه في تلك الفترة هي: ضعف القوانين، حيث كانت الجريمة غير كافية لتمكينهم من القيام بواجباتهم بفعالية، إضافة الى صعوبة جمع الأدلة لمكافحة الفساد ناهيك عن انخفاض مستوى الدخل وقلة الوعي المجتمعي.(برياطي حسين، كروشة ايمان:جانفي 2024، ص54) </w:t>
      </w:r>
    </w:p>
    <w:p w14:paraId="1FF23328">
      <w:pPr>
        <w:bidi/>
        <w:spacing w:line="276" w:lineRule="auto"/>
        <w:jc w:val="both"/>
        <w:rPr>
          <w:rFonts w:hint="cs" w:ascii="Simplified Arabic" w:hAnsi="Simplified Arabic" w:cs="Simplified Arabic"/>
          <w:b/>
          <w:bCs/>
          <w:sz w:val="30"/>
          <w:szCs w:val="30"/>
          <w:rtl/>
          <w:lang w:bidi="ar-DZ"/>
        </w:rPr>
      </w:pPr>
      <w:r>
        <w:rPr>
          <w:rFonts w:ascii="Simplified Arabic" w:hAnsi="Simplified Arabic" w:cs="Simplified Arabic"/>
          <w:b/>
          <w:bCs/>
          <w:sz w:val="30"/>
          <w:szCs w:val="30"/>
          <w:rtl/>
        </w:rPr>
        <w:t xml:space="preserve"> </w:t>
      </w:r>
      <w:r>
        <w:rPr>
          <w:rFonts w:hint="cs" w:ascii="Simplified Arabic" w:hAnsi="Simplified Arabic" w:cs="Simplified Arabic"/>
          <w:b/>
          <w:bCs/>
          <w:sz w:val="30"/>
          <w:szCs w:val="30"/>
          <w:rtl/>
          <w:lang w:val="en-US" w:bidi="ar-DZ"/>
        </w:rPr>
        <w:t>-</w:t>
      </w:r>
      <w:r>
        <w:rPr>
          <w:rFonts w:ascii="Simplified Arabic" w:hAnsi="Simplified Arabic" w:cs="Simplified Arabic"/>
          <w:b/>
          <w:bCs/>
          <w:sz w:val="30"/>
          <w:szCs w:val="30"/>
          <w:rtl/>
        </w:rPr>
        <w:t xml:space="preserve"> الأطر التشريعية والمؤسساتية </w:t>
      </w:r>
      <w:r>
        <w:rPr>
          <w:rFonts w:hint="cs" w:ascii="Simplified Arabic" w:hAnsi="Simplified Arabic" w:cs="Simplified Arabic"/>
          <w:b/>
          <w:bCs/>
          <w:sz w:val="30"/>
          <w:szCs w:val="30"/>
          <w:rtl/>
          <w:lang w:val="en-US" w:bidi="ar-DZ"/>
        </w:rPr>
        <w:t>:</w:t>
      </w:r>
    </w:p>
    <w:p w14:paraId="09E770E7">
      <w:pPr>
        <w:bidi/>
        <w:spacing w:line="276" w:lineRule="auto"/>
        <w:jc w:val="both"/>
        <w:rPr>
          <w:rFonts w:hint="cs" w:ascii="Simplified Arabic" w:hAnsi="Simplified Arabic" w:cs="Simplified Arabic"/>
          <w:sz w:val="30"/>
          <w:szCs w:val="30"/>
          <w:rtl/>
          <w:lang w:bidi="ar-DZ"/>
        </w:rPr>
      </w:pPr>
      <w:r>
        <w:rPr>
          <w:rFonts w:hint="cs" w:ascii="Simplified Arabic" w:hAnsi="Simplified Arabic" w:cs="Simplified Arabic"/>
          <w:sz w:val="30"/>
          <w:szCs w:val="30"/>
          <w:rtl/>
          <w:lang w:val="en-US" w:bidi="ar-DZ"/>
        </w:rPr>
        <w:t xml:space="preserve">    </w:t>
      </w:r>
      <w:r>
        <w:rPr>
          <w:rFonts w:ascii="Simplified Arabic" w:hAnsi="Simplified Arabic" w:cs="Simplified Arabic"/>
          <w:sz w:val="30"/>
          <w:szCs w:val="30"/>
          <w:rtl/>
        </w:rPr>
        <w:t>بعد استقلالها، واجهت حكومة سنغافورة إرثاً ثقيلاً من الفساد المستشري، فاعتمدت استراتيجية ذات بعدين متكاملين:</w:t>
      </w:r>
    </w:p>
    <w:p w14:paraId="0D7A4349">
      <w:pPr>
        <w:bidi/>
        <w:spacing w:line="276" w:lineRule="auto"/>
        <w:jc w:val="both"/>
        <w:rPr>
          <w:rFonts w:ascii="Simplified Arabic" w:hAnsi="Simplified Arabic" w:cs="Simplified Arabic"/>
          <w:sz w:val="30"/>
          <w:szCs w:val="30"/>
        </w:rPr>
      </w:pPr>
      <w:r>
        <w:rPr>
          <w:rFonts w:ascii="Simplified Arabic" w:hAnsi="Simplified Arabic" w:cs="Simplified Arabic"/>
          <w:sz w:val="30"/>
          <w:szCs w:val="30"/>
          <w:rtl/>
        </w:rPr>
        <w:t xml:space="preserve">    تقليص فرص الفساد: عبر تحديث التشريعات وزيادة العقوبات الردعية، وتجريد الفساد من كونه "مغامرة مربحة".</w:t>
      </w:r>
    </w:p>
    <w:p w14:paraId="31D7C988">
      <w:pPr>
        <w:bidi/>
        <w:spacing w:line="276" w:lineRule="auto"/>
        <w:jc w:val="both"/>
        <w:rPr>
          <w:rFonts w:ascii="Simplified Arabic" w:hAnsi="Simplified Arabic" w:cs="Simplified Arabic"/>
          <w:sz w:val="30"/>
          <w:szCs w:val="30"/>
        </w:rPr>
      </w:pPr>
      <w:r>
        <w:rPr>
          <w:rFonts w:ascii="Simplified Arabic" w:hAnsi="Simplified Arabic" w:cs="Simplified Arabic"/>
          <w:sz w:val="30"/>
          <w:szCs w:val="30"/>
          <w:rtl/>
        </w:rPr>
        <w:t xml:space="preserve">    تخفيض الحوافز: من خلال تحسين مستوى المعيشة، ورفع رواتب الموظفين في الخدمة المدنية لضمان تحصينهم ضد الإغراءات المالية.</w:t>
      </w:r>
    </w:p>
    <w:p w14:paraId="384B90A9">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sz w:val="30"/>
          <w:szCs w:val="30"/>
          <w:rtl/>
        </w:rPr>
        <w:t xml:space="preserve">    وقد تجسد ذلك مؤسساتياً في إنشاء هيئة مستقلة تماماً للتحقيق في ممارسات الفساد، تمتلك صلاحيات واسعة تمتد من القطاع العام إلى الخاص، وتخضع مباشرة لأعلى سلطة تنفيذية لضمان الحماية السياسية لعملها.</w:t>
      </w:r>
      <w:r>
        <w:rPr>
          <w:rFonts w:hint="cs" w:ascii="Simplified Arabic" w:hAnsi="Simplified Arabic" w:cs="Simplified Arabic"/>
          <w:sz w:val="28"/>
          <w:szCs w:val="28"/>
          <w:rtl/>
          <w:lang w:bidi="ar-DZ"/>
        </w:rPr>
        <w:t xml:space="preserve"> فبداية من الستينات تعاملت حكومة سنغافورة مع الفساد من خلال اعتمادها على استراتيجية ذات بعدين، والمتمثلة في:</w:t>
      </w:r>
    </w:p>
    <w:p w14:paraId="359070B4">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-تقليص فرص الفساد من خلال تعزيز التشريعات القائمة لمكافحة الكسب غير المشروع وزيادة العقوبة على السلوكيات الفاسدة.</w:t>
      </w:r>
    </w:p>
    <w:p w14:paraId="1539A6D2">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-تخفيض الحوافز على سوء استغلال المسؤولين من خلال تحسين الرواتب وظروف العمل في الخدمة المدنية.</w:t>
      </w:r>
    </w:p>
    <w:p w14:paraId="4D610B7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كما ارتكزت هذه الاستراتيجية على أربعة ركائز أساسية لمكافحة الفساد ، وذلك بالاعتماد على الإرادة السياسية القوية المتمثلة في:</w:t>
      </w:r>
    </w:p>
    <w:p w14:paraId="4A8F4885">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-هيئة مستقلة وفعالة في مكافحة الفساد..(برياطي حسين، كروشة ايمان:جانفي 2024، ص54)</w:t>
      </w:r>
    </w:p>
    <w:p w14:paraId="4E26F831">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-قوانين فعالة لمكافحة الفساد </w:t>
      </w:r>
    </w:p>
    <w:p w14:paraId="2FA6FDDE">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-الحكم الفعال والمستقل</w:t>
      </w:r>
    </w:p>
    <w:p w14:paraId="2AD5197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-إدارة حكومية فعالة</w:t>
      </w:r>
    </w:p>
    <w:p w14:paraId="6B6EAB83">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واعتمدت على استراتيجية تمثلت في:</w:t>
      </w:r>
    </w:p>
    <w:p w14:paraId="208FBF9A">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-سياسة قوية تحارب الفساد في جميع المجالات، واستخدمت لذلك أساليب تقنيات المعلومات والاتصالات كالحكومة الالكترونية.</w:t>
      </w:r>
    </w:p>
    <w:p w14:paraId="338E0756">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-قوانين صارمة مبنية على سلسلة من الإجراءات العقابية الرادعة للفساد.</w:t>
      </w:r>
    </w:p>
    <w:p w14:paraId="41634DD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-هياكل قوية ومنظمة كالجهود المبذولة في القطاع التعليمي والإجراءات الوقائية التي ساعدت على مكافحة الفساد، وذلك بالتركيز على وضع معايير محددة تتعلق بالسلوكيات المقبولة ووضع معايير تتعلق بالتنفيذ.</w:t>
      </w:r>
    </w:p>
    <w:p w14:paraId="263BCB21">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-التركيز على أهمية التوعية بمخاطر الفساد، وإعادة تقييم البرامج المعتمدة في مجال مكافحة الفساد، ويعتبر هذا هيئة مستقلة عن الشرطة، تقوم لتحقيق في وقائع الفساد سواء في القطاع العام أو الخاص، ومراجعة منظومات العمل في الهيئات الحكومية وإعادة هندستها مما يعمل على تقليل ممارسات الفساد..(برياطي حسين، كروشة ايمان:جانفي 2024، ص 55)</w:t>
      </w:r>
    </w:p>
    <w:p w14:paraId="306DFED0">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من العوامل التي ساعدت على نجاح هذه الاستراتيجية ما يلي:</w:t>
      </w:r>
    </w:p>
    <w:p w14:paraId="51016ACA">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-استقرار النظام السياسي وشرعية ممارسات الطبقة السياسية</w:t>
      </w:r>
    </w:p>
    <w:p w14:paraId="1CE49CEC">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-وجود نظام ديموقراطي تسوده الشفافية</w:t>
      </w:r>
    </w:p>
    <w:p w14:paraId="3C43B808">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-ضمان مستوى معيشي لائق من خلال توفير الأمن الوظيفي</w:t>
      </w:r>
    </w:p>
    <w:p w14:paraId="078558BD">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-ثقافة التعاون والتماسك السائدة وبناء مجتمع أساسه التعددية العرقية</w:t>
      </w:r>
    </w:p>
    <w:p w14:paraId="1F612D45">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-وجود نظام أجور محفز ومناسب مع الأداء المقدم من طرف القطاع العام أو الخاص</w:t>
      </w:r>
    </w:p>
    <w:p w14:paraId="3CF39ED4">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-الاهتمام بالتعليم كما ونوعا</w:t>
      </w:r>
    </w:p>
    <w:p w14:paraId="1B6F56E3">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-الرغبة السياسية في القضاء على الفساد</w:t>
      </w:r>
    </w:p>
    <w:p w14:paraId="5499FBBE">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-وضع استراتيجيات وآليات جادة لمكافحة الفساد </w:t>
      </w:r>
    </w:p>
    <w:p w14:paraId="1FBD0954">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-رفض المجتمع المدني للفساد كوسيلة للعيش</w:t>
      </w:r>
    </w:p>
    <w:p w14:paraId="5EC317B3">
      <w:pPr>
        <w:bidi/>
        <w:spacing w:line="276" w:lineRule="auto"/>
        <w:jc w:val="both"/>
        <w:rPr>
          <w:rFonts w:hint="cs" w:ascii="Simplified Arabic" w:hAnsi="Simplified Arabic" w:cs="Simplified Arabic"/>
          <w:sz w:val="28"/>
          <w:szCs w:val="28"/>
          <w:rtl/>
          <w:lang w:bidi="ar-DZ"/>
        </w:rPr>
      </w:pPr>
      <w:r>
        <w:rPr>
          <w:rFonts w:hint="cs" w:ascii="Simplified Arabic" w:hAnsi="Simplified Arabic" w:cs="Simplified Arabic"/>
          <w:sz w:val="28"/>
          <w:szCs w:val="28"/>
          <w:rtl/>
          <w:lang w:bidi="ar-DZ"/>
        </w:rPr>
        <w:t>-تبسيط الإجراءات الإدارية وتقليلها من خلال برنامج العملية الصفرية مع تحدي جهة واحدة لتقديم الخدمة بدلا من تشتتها على أكثر من جهة..(برياطي حسين، كروشة ايمان:جانفي 2024، صص 55-56 )</w:t>
      </w:r>
    </w:p>
    <w:p w14:paraId="4AFD93EC">
      <w:pPr>
        <w:bidi/>
        <w:spacing w:line="276" w:lineRule="auto"/>
        <w:jc w:val="both"/>
        <w:rPr>
          <w:rFonts w:hint="cs" w:ascii="Simplified Arabic" w:hAnsi="Simplified Arabic" w:cs="Simplified Arabic"/>
          <w:b/>
          <w:bCs/>
          <w:sz w:val="30"/>
          <w:szCs w:val="30"/>
          <w:rtl/>
          <w:lang w:bidi="ar-DZ"/>
        </w:rPr>
      </w:pPr>
      <w:r>
        <w:rPr>
          <w:rFonts w:hint="cs" w:ascii="Simplified Arabic" w:hAnsi="Simplified Arabic" w:cs="Simplified Arabic"/>
          <w:b/>
          <w:bCs/>
          <w:sz w:val="30"/>
          <w:szCs w:val="30"/>
          <w:rtl/>
          <w:lang w:val="en-US" w:bidi="ar-DZ"/>
        </w:rPr>
        <w:t>-</w:t>
      </w:r>
      <w:r>
        <w:rPr>
          <w:rFonts w:ascii="Simplified Arabic" w:hAnsi="Simplified Arabic" w:cs="Simplified Arabic"/>
          <w:b/>
          <w:bCs/>
          <w:sz w:val="30"/>
          <w:szCs w:val="30"/>
          <w:rtl/>
        </w:rPr>
        <w:t xml:space="preserve"> الركائز السوسيوسياسية </w:t>
      </w:r>
      <w:r>
        <w:rPr>
          <w:rFonts w:hint="cs" w:ascii="Simplified Arabic" w:hAnsi="Simplified Arabic" w:cs="Simplified Arabic"/>
          <w:b/>
          <w:bCs/>
          <w:sz w:val="30"/>
          <w:szCs w:val="30"/>
          <w:rtl/>
          <w:lang w:bidi="ar-DZ"/>
        </w:rPr>
        <w:t>لنجاح</w:t>
      </w:r>
      <w:r>
        <w:rPr>
          <w:rFonts w:hint="cs" w:ascii="Simplified Arabic" w:hAnsi="Simplified Arabic" w:cs="Simplified Arabic"/>
          <w:b/>
          <w:bCs/>
          <w:sz w:val="30"/>
          <w:szCs w:val="30"/>
          <w:rtl/>
          <w:lang w:val="en-US" w:bidi="ar-DZ"/>
        </w:rPr>
        <w:t xml:space="preserve"> التجربة السنغافورية</w:t>
      </w:r>
    </w:p>
    <w:p w14:paraId="74FF0C8A">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مما سبق يمكن تلخيص عوامل نجاح سنغافورة في مكافحة الفساد من خلال قراءة الباحثين الى العوامل التالية:</w:t>
      </w:r>
    </w:p>
    <w:p w14:paraId="2FFF1F02">
      <w:pPr>
        <w:bidi/>
        <w:spacing w:line="276"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-النظام</w:t>
      </w:r>
      <w:r>
        <w:rPr>
          <w:rFonts w:hint="cs" w:ascii="Simplified Arabic" w:hAnsi="Simplified Arabic" w:cs="Simplified Arabic"/>
          <w:b/>
          <w:bCs/>
          <w:sz w:val="28"/>
          <w:szCs w:val="28"/>
          <w:rtl/>
          <w:lang w:val="en-US" w:bidi="ar-DZ"/>
        </w:rPr>
        <w:t xml:space="preserve"> التعليمي </w:t>
      </w:r>
      <w:r>
        <w:rPr>
          <w:rFonts w:hint="cs" w:ascii="Simplified Arabic" w:hAnsi="Simplified Arabic" w:cs="Simplified Arabic"/>
          <w:b/>
          <w:bCs/>
          <w:sz w:val="28"/>
          <w:szCs w:val="28"/>
          <w:rtl/>
          <w:lang w:bidi="ar-DZ"/>
        </w:rPr>
        <w:t>كأحد ركائز</w:t>
      </w:r>
      <w:r>
        <w:rPr>
          <w:rFonts w:hint="cs" w:ascii="Simplified Arabic" w:hAnsi="Simplified Arabic" w:cs="Simplified Arabic"/>
          <w:b/>
          <w:bCs/>
          <w:sz w:val="28"/>
          <w:szCs w:val="28"/>
          <w:rtl/>
          <w:lang w:val="en-US" w:bidi="ar-DZ"/>
        </w:rPr>
        <w:t xml:space="preserve"> نجاح</w:t>
      </w:r>
      <w:r>
        <w:rPr>
          <w:rFonts w:hint="cs" w:ascii="Simplified Arabic" w:hAnsi="Simplified Arabic" w:cs="Simplified Arabic"/>
          <w:b/>
          <w:bCs/>
          <w:sz w:val="28"/>
          <w:szCs w:val="28"/>
          <w:rtl/>
          <w:lang w:bidi="ar-DZ"/>
        </w:rPr>
        <w:t xml:space="preserve"> سنغافورة</w:t>
      </w:r>
      <w:r>
        <w:rPr>
          <w:rFonts w:hint="cs" w:ascii="Simplified Arabic" w:hAnsi="Simplified Arabic" w:cs="Simplified Arabic"/>
          <w:b/>
          <w:bCs/>
          <w:sz w:val="28"/>
          <w:szCs w:val="28"/>
          <w:rtl/>
          <w:lang w:val="en-US" w:bidi="ar-DZ"/>
        </w:rPr>
        <w:t xml:space="preserve"> في مكافحة الفساد</w:t>
      </w:r>
      <w:r>
        <w:rPr>
          <w:rFonts w:hint="cs" w:ascii="Simplified Arabic" w:hAnsi="Simplified Arabic" w:cs="Simplified Arabic"/>
          <w:b/>
          <w:bCs/>
          <w:sz w:val="28"/>
          <w:szCs w:val="28"/>
          <w:rtl/>
          <w:lang w:bidi="ar-DZ"/>
        </w:rPr>
        <w:t>:</w:t>
      </w:r>
    </w:p>
    <w:p w14:paraId="7A8F8B83">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إن نجاح سنغافورة في مكافحة الفساد لا يتوقف عن الآليات التي وضعتها الحكومة فقط، فهو مرتبط أشد الارتباط بعوامل قاعدية وأساسية احتضت الاستراتيجية المتبعة للتقليل من الممارسات الفاسدة، وكان هذا من خلال تنمية الموارد البشرية ، ببناء ذهنيات فاعلة متعلمة وقادرة على فهم الواقع ومستوعبة لمختلف وأدق احتياجاته.</w:t>
      </w:r>
    </w:p>
    <w:p w14:paraId="2A416C25">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هذا ما حمله بنية النظام التعليمي في سنغافورة الذي ركز على بناء العقل الواعي والمنتج، والذي يقبل الاختلاف من جهة ، ويعترف بامكانياته الأخر ويتقبله بل يعترف بذلك، وهذا ما يعمل على قتل سياسة الاقصاء، والتي قد تذوب فيها الكفاءات المختلفة. ونستشف هذا بل أكفأ مثال هو تقبل رئيسها للمعارضة، وعدم ازاحتها أو اقصاؤها، بل بالعكس اعطاؤها الفرصة إن كانت الأقدر، وهذا ما كرسه نظامها التعليمي.</w:t>
      </w:r>
    </w:p>
    <w:p w14:paraId="7BDACFB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إن التعليم في سنغافورة يعمل علىتأهيل الموارد البشرية وتكوينها لتصبح أكثر وعيا وادراكا لمتطلبات الوجود، والأقدر على مباشرة عملية التغيير والقادرة على القيام بعملية البناء والتطوير، وتحقق كذلك من خلال ما تميز به نظامها التعليمي ، فهو متجانس وعملي وواقعي في كل مراحله يأخذ من تقاليد التعليم الشرقية والغربية، وهو مزيج من التأثيرات الثقافية والتاريخية ، ويتمتع بالمرونة ويقوده أكفأ الخبراء، ويميز بالتكامل والانسجام التام مع بقية المؤسسات، كما يؤمن بأهمية الأبحاث التعليمية، وهذا من أجل رفع كفاءة العاملين بهذا النظام، من خلال برامج التدريب وتنمية المهارات الاحترافية، وخاصة فئة المعلمين ومدراء المدارس. كما يرتبط كذلك النظام التعليمي بالهوية ، ويعمل على تنمية الشعور العام بالمسؤولية القومية تجاه بناء دولة قوية تتمتع بالرفاهية والتجانس الاجتماعي، وتحترم التعددية العرقية والقيم القومية، فمعظم الطلاب يتصفون بالالتزام والطاعة داخل الفصول الدراسية فنظام التعليم يهدف الى بناء شخصية قوية للطفل وتنمية مهاراته الاجتماعية، وفي هذا السياق تسعى وزارة التعليم الى اكتشاف مواهب كل تلميذ على حدة، ثم العمل لتطوير هذه المواهب الى أعلى امكانياتها مع زرع شغف التعلم طوال حياتهم لكي يستمروا في تطوير أنفسهم..(عبد الحفيظ حمزة، لطفي دنبري،  2019، ص 79)</w:t>
      </w:r>
    </w:p>
    <w:p w14:paraId="1EAF2387">
      <w:pPr>
        <w:bidi/>
        <w:spacing w:line="276" w:lineRule="auto"/>
        <w:jc w:val="both"/>
        <w:rPr>
          <w:rFonts w:ascii="Simplified Arabic" w:hAnsi="Simplified Arabic" w:cs="Simplified Arabic"/>
          <w:b/>
          <w:bCs/>
          <w:sz w:val="28"/>
          <w:szCs w:val="28"/>
          <w:rtl/>
          <w:lang w:bidi="ar-DZ"/>
        </w:rPr>
      </w:pPr>
      <w:r>
        <w:rPr>
          <w:rFonts w:hint="cs" w:ascii="Simplified Arabic" w:hAnsi="Simplified Arabic" w:cs="Simplified Arabic"/>
          <w:sz w:val="28"/>
          <w:szCs w:val="28"/>
          <w:rtl/>
          <w:lang w:bidi="ar-DZ"/>
        </w:rPr>
        <w:t>-</w:t>
      </w:r>
      <w:r>
        <w:rPr>
          <w:rFonts w:hint="cs" w:ascii="Simplified Arabic" w:hAnsi="Simplified Arabic" w:cs="Simplified Arabic"/>
          <w:b/>
          <w:bCs/>
          <w:sz w:val="28"/>
          <w:szCs w:val="28"/>
          <w:rtl/>
          <w:lang w:bidi="ar-DZ"/>
        </w:rPr>
        <w:t>الاستقرار</w:t>
      </w:r>
      <w:r>
        <w:rPr>
          <w:rFonts w:hint="cs" w:ascii="Simplified Arabic" w:hAnsi="Simplified Arabic" w:cs="Simplified Arabic"/>
          <w:b/>
          <w:bCs/>
          <w:sz w:val="28"/>
          <w:szCs w:val="28"/>
          <w:rtl/>
          <w:lang w:val="en-US" w:bidi="ar-DZ"/>
        </w:rPr>
        <w:t xml:space="preserve"> السياسي وغياب ثقافة الصراع حول السلطة</w:t>
      </w:r>
      <w:r>
        <w:rPr>
          <w:rFonts w:hint="cs" w:ascii="Simplified Arabic" w:hAnsi="Simplified Arabic" w:cs="Simplified Arabic"/>
          <w:b/>
          <w:bCs/>
          <w:sz w:val="28"/>
          <w:szCs w:val="28"/>
          <w:rtl/>
          <w:lang w:bidi="ar-DZ"/>
        </w:rPr>
        <w:t>:</w:t>
      </w:r>
    </w:p>
    <w:p w14:paraId="4F9ADF76">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بما أن المسؤول الأساس عن تكوين الأفراد هو التعليم بالإضافة الى التنشئة الاجتماعية الأسرية ، والذي توصلت الدراسة التحليلية لبعض عناصر هذا المقال ،</w:t>
      </w:r>
      <w:r>
        <w:rPr>
          <w:rFonts w:hint="cs" w:ascii="Simplified Arabic" w:hAnsi="Simplified Arabic" w:cs="Simplified Arabic"/>
          <w:sz w:val="28"/>
          <w:szCs w:val="28"/>
          <w:rtl/>
          <w:lang w:val="en-US" w:bidi="ar-DZ"/>
        </w:rPr>
        <w:t xml:space="preserve"> والتي أكدت على أن المجتمع السنغافوري</w:t>
      </w:r>
      <w:r>
        <w:rPr>
          <w:rFonts w:hint="cs" w:ascii="Simplified Arabic" w:hAnsi="Simplified Arabic" w:cs="Simplified Arabic"/>
          <w:sz w:val="28"/>
          <w:szCs w:val="28"/>
          <w:rtl/>
          <w:lang w:bidi="ar-DZ"/>
        </w:rPr>
        <w:t xml:space="preserve"> متفتحا ومتقبلا للاختلاف، وقادرا على احداث التغيير، ومعترفا بقدرات الأخر ، هذا ما خلق ثقافة عدم الاقصاء والتهميش، والتي تعتبر أحد مسببات الفساد بكل أشكاله.فالذهنية في المجتمع السنغافوري مسالمة، متطلعة الى تحقيق التقدم والتطور، هذا ما انعكس على مختلف المستويات ، وفي كل المجالات حتى في أعلى هرم للسلطة.</w:t>
      </w:r>
    </w:p>
    <w:p w14:paraId="3FB67960">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من بين انعكاسات بنية هذه الثقافة هو وضع الرجل المناسب في المكان المناسب،  وكان بداية باختيار شخص ك"لي كوان يو" ليادة شؤون البلاد بعد الاستقلال، والذي أصبح معروفا على المستوى الدولي باعتباره أبو النهضة، ويرى المراقب السياسي زولكيفليباهارودن أن لي كوان يو كان الزعيم المناسب في الوقت المناسب، حيث حول أدق المعايير داخل نظام الحكم وألوية المصلحة العامة، وتقديس التربية والعمل والادخار والقدرة على التنبؤ بحاجات المدينة، ويعود الفضل لذلك الى الكوادر العاملة، والتي تتمتع بالقدرة الفائقة في التخطيط والإدارة، فتواجد هذه الكفاءات في أعلى هرم السلطة يعتبر مؤشرا في حد ذاته لرسوخ العمل بمعايير النزاهة والشفافية في اختيار ممثلين للشعب جديرين بتسيير شؤون البلاد(عبد الحفيظ حمزة، لطفي دنبري، 2019، ص ص 75)</w:t>
      </w:r>
    </w:p>
    <w:p w14:paraId="70E91461">
      <w:pPr>
        <w:bidi/>
        <w:spacing w:line="276" w:lineRule="auto"/>
        <w:jc w:val="both"/>
        <w:rPr>
          <w:rFonts w:hint="default" w:ascii="Simplified Arabic" w:hAnsi="Simplified Arabic" w:cs="Simplified Arabic"/>
          <w:sz w:val="28"/>
          <w:szCs w:val="28"/>
          <w:rtl/>
          <w:lang w:val="en-US" w:bidi="ar-DZ"/>
        </w:rPr>
      </w:pPr>
      <w:r>
        <w:rPr>
          <w:rFonts w:hint="cs" w:ascii="Simplified Arabic" w:hAnsi="Simplified Arabic" w:cs="Simplified Arabic"/>
          <w:sz w:val="28"/>
          <w:szCs w:val="28"/>
          <w:rtl/>
          <w:lang w:bidi="ar-DZ"/>
        </w:rPr>
        <w:t>كذلك وجود انتقالا سلسا في تسليم واستلام السلطة، فمن سنة 1962-1965 ترأسها "لي كوان يو" وبعده حليمة يعقوب</w:t>
      </w:r>
      <w:r>
        <w:rPr>
          <w:rFonts w:hint="cs" w:ascii="Simplified Arabic" w:hAnsi="Simplified Arabic" w:cs="Simplified Arabic"/>
          <w:sz w:val="28"/>
          <w:szCs w:val="28"/>
          <w:rtl/>
          <w:lang w:val="en-US" w:bidi="ar-DZ"/>
        </w:rPr>
        <w:t xml:space="preserve"> رئيسة للوزراء</w:t>
      </w:r>
      <w:r>
        <w:rPr>
          <w:rFonts w:hint="cs" w:ascii="Simplified Arabic" w:hAnsi="Simplified Arabic" w:cs="Simplified Arabic"/>
          <w:sz w:val="28"/>
          <w:szCs w:val="28"/>
          <w:rtl/>
          <w:lang w:bidi="ar-DZ"/>
        </w:rPr>
        <w:t xml:space="preserve"> ، وهذا الأمر الذي ساهم بشكل كبير في تحقيق الأمن، وشجع على خلق المشاريع وتوسيع الاستثمارات .(عبد الحفيظ حمزة، لطفي دنبري،  2019، ص 76)</w:t>
      </w:r>
      <w:r>
        <w:rPr>
          <w:rFonts w:hint="cs" w:ascii="Simplified Arabic" w:hAnsi="Simplified Arabic" w:cs="Simplified Arabic"/>
          <w:sz w:val="28"/>
          <w:szCs w:val="28"/>
          <w:rtl/>
          <w:lang w:val="en-US" w:bidi="ar-DZ"/>
        </w:rPr>
        <w:t xml:space="preserve"> وعمل من جهة أخرى على مكافحة الفساد من خلال توطيد العلاقة بين المواطن والدولة، والتي تعمل على تفعيل كل أشكال ومستويات المشاركة الفعالة التي تجعل من الوطن أولوية وتقس المصلحة العامة بجعلها من اهم اولويات الفرد، فمنع بذلك وجود أي اختراق للنصوص القانونية المعمول بها.</w:t>
      </w:r>
    </w:p>
    <w:p w14:paraId="358B63AA">
      <w:pPr>
        <w:bidi/>
        <w:spacing w:line="276" w:lineRule="auto"/>
        <w:jc w:val="both"/>
        <w:rPr>
          <w:rFonts w:ascii="Simplified Arabic" w:hAnsi="Simplified Arabic" w:cs="Simplified Arabic"/>
          <w:b/>
          <w:bCs/>
          <w:sz w:val="30"/>
          <w:szCs w:val="30"/>
          <w:rtl/>
        </w:rPr>
      </w:pPr>
      <w:r>
        <w:rPr>
          <w:rFonts w:hint="cs" w:ascii="Simplified Arabic" w:hAnsi="Simplified Arabic" w:cs="Simplified Arabic"/>
          <w:sz w:val="30"/>
          <w:szCs w:val="30"/>
          <w:rtl/>
          <w:lang w:val="en-US" w:bidi="ar-DZ"/>
        </w:rPr>
        <w:t>-</w:t>
      </w:r>
      <w:r>
        <w:rPr>
          <w:rFonts w:ascii="Simplified Arabic" w:hAnsi="Simplified Arabic" w:cs="Simplified Arabic"/>
          <w:b/>
          <w:bCs/>
          <w:sz w:val="30"/>
          <w:szCs w:val="30"/>
          <w:rtl/>
        </w:rPr>
        <w:t xml:space="preserve"> آليات مكافحة الفساد في الجزائر </w:t>
      </w:r>
    </w:p>
    <w:p w14:paraId="2E81B229">
      <w:pPr>
        <w:bidi/>
        <w:spacing w:line="276" w:lineRule="auto"/>
        <w:jc w:val="both"/>
        <w:rPr>
          <w:rFonts w:hint="cs" w:ascii="Simplified Arabic" w:hAnsi="Simplified Arabic" w:cs="Simplified Arabic"/>
          <w:b/>
          <w:bCs/>
          <w:sz w:val="28"/>
          <w:szCs w:val="28"/>
          <w:rtl/>
          <w:lang w:val="en-US" w:bidi="ar-DZ"/>
        </w:rPr>
      </w:pPr>
      <w:r>
        <w:rPr>
          <w:rFonts w:ascii="Simplified Arabic" w:hAnsi="Simplified Arabic" w:cs="Simplified Arabic"/>
          <w:sz w:val="30"/>
          <w:szCs w:val="30"/>
          <w:rtl/>
        </w:rPr>
        <w:t xml:space="preserve">  </w:t>
      </w:r>
      <w:r>
        <w:rPr>
          <w:rFonts w:ascii="Simplified Arabic" w:hAnsi="Simplified Arabic" w:cs="Simplified Arabic"/>
          <w:b/>
          <w:bCs/>
          <w:sz w:val="30"/>
          <w:szCs w:val="30"/>
          <w:rtl/>
        </w:rPr>
        <w:t xml:space="preserve">   </w:t>
      </w:r>
      <w:r>
        <w:rPr>
          <w:rFonts w:hint="cs" w:ascii="Simplified Arabic" w:hAnsi="Simplified Arabic" w:cs="Simplified Arabic"/>
          <w:b/>
          <w:bCs/>
          <w:sz w:val="30"/>
          <w:szCs w:val="30"/>
          <w:rtl/>
          <w:lang w:val="en-US" w:bidi="ar-DZ"/>
        </w:rPr>
        <w:t>-</w:t>
      </w:r>
      <w:r>
        <w:rPr>
          <w:rFonts w:ascii="Simplified Arabic" w:hAnsi="Simplified Arabic" w:cs="Simplified Arabic"/>
          <w:b/>
          <w:bCs/>
          <w:sz w:val="30"/>
          <w:szCs w:val="30"/>
          <w:rtl/>
        </w:rPr>
        <w:t xml:space="preserve"> تقييم المنظومة القانونية والمؤسساتية الجزائرية</w:t>
      </w:r>
      <w:r>
        <w:rPr>
          <w:rFonts w:hint="cs" w:ascii="Simplified Arabic" w:hAnsi="Simplified Arabic" w:cs="Simplified Arabic"/>
          <w:b/>
          <w:bCs/>
          <w:sz w:val="30"/>
          <w:szCs w:val="30"/>
          <w:rtl/>
          <w:lang w:val="en-US" w:bidi="ar-DZ"/>
        </w:rPr>
        <w:t>:</w:t>
      </w:r>
    </w:p>
    <w:p w14:paraId="0E96DD66">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إن الاهتمام بمكافحة الفساد في الجزائر لقي اهتماما كبير من طرف السلطة الحاكمة ، وعلى الأقل على مستوى التشريع، بغض النظر عن مدى فعالية هاته الإجراءات، والمتمثلة في الترسانة القانونية، الى جاني الآليات المؤسساتية، ناهيك عن مصادقة الجزائر على العديد من الاتفاقيات والمعاهدات الدولية، والتي فرضت ضرورة إعادة النظر في المنظومة القانونية والتي تهدف الى مكافحة الممارسات الفاسدة.</w:t>
      </w:r>
    </w:p>
    <w:p w14:paraId="075786BE">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لقد فرض مصادقة الجزائر على اتفاقية الأمم المتحدة لمكافحة الفساد المعتمدة من طرف الجمعية العامة للأمم المتحدة بنيويورك في 31 أكتوبر 2003، وكذا اتفاقية الاتحاد الافريقي لمنع الفساد، ومكافحته المعتمدة بتاريخ 11 جويلية 2003 على السلطات العمومية في الجزائر حتمية إعادة النظر في الترسانة القانونية المتعلقة بالوقاية ومكافحة الفساد، فكان إقرار القانون رقم 06 في شهر فبراير 2006، والذي يعد مدونة تجمع النصوص القانونية السابقة. ومن أهداف المادة رقم 06-01 ما يلي:</w:t>
      </w:r>
    </w:p>
    <w:p w14:paraId="1420DCEC">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-دعم التدابير الرامية الى الوقاية من الفساد ومكافحته</w:t>
      </w:r>
    </w:p>
    <w:p w14:paraId="75C6FFA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-تعزيز النزاهة والمسؤولية والشفافية في تسيير القطاعين العام والخاص</w:t>
      </w:r>
    </w:p>
    <w:p w14:paraId="50CE14B1">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-تسهيل ودعم التعاون الدولي والمساعدة التقنية من أجل الوقاية من الفساد ومكافحته بما في ذلك استرداد الموجودات .( منير بن حاح، بلعاطل عياش، فيفري 2023، ص81)</w:t>
      </w:r>
    </w:p>
    <w:p w14:paraId="020D54C0">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تلاه الأمر 07-01 المؤرخ في مارس 2007المتعلق بحالات التنافي والالتزامات الخاصة ببعض الوظائف والمناصب العليا للدولة ، ويشكل حسب نص المادة الأولى منه، أداة قانونية، بهدف الى الوقاية من تضارب المصالح التي تعنى الأعوان العموميين الذين يمكن أن يوظفوا خلال وبعد ممارستهم لمسؤوليات في الإدارات العمومية والمؤسسات العمومية الاقتصادية ، كما منع نص المادة 2 من هذا الأمر، هؤلاء الموظفين من أن تكون لهم خلال فترة نشاطهم بأنفسهم أو بواسطة أشخاص آخرين داخل البلاد أو خارجها مصالح لدى المؤسسات والهيئات التي يتولون مراقبتها أو الاشراف عليها، أو التي أبرموا صفقة معها، ويمتد هذا المنع حسب نص المادة الثالثة لسنتين بعد نهاية مهامهم وعند انقضاء هذه المدة، وحسب نص المادة الرابعة من هذا الأمر على الأشخاص الذين يرغبون في ممارسة نشاط مهني أو تقديم استشارات ...الخ تقديم تصريح مكتوب لمدة ثلاث سنوات متتالية في أجل شهر من تاريخ بداية ممارسة النشاط لدى هذه الهيئة الوطنية.( منير بن حاح، بلعاطل عياش، فيفري 2023، ص 82)</w:t>
      </w:r>
    </w:p>
    <w:p w14:paraId="307E03C6">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وعلى مستوى الآليات السياسية لمكافحة الفساد </w:t>
      </w:r>
      <w:r>
        <w:rPr>
          <w:rFonts w:hint="cs" w:ascii="Simplified Arabic" w:hAnsi="Simplified Arabic" w:cs="Simplified Arabic"/>
          <w:sz w:val="28"/>
          <w:szCs w:val="28"/>
          <w:rtl/>
          <w:lang w:bidi="ar-DZ"/>
        </w:rPr>
        <w:t>تم انشاء هيئتين  هما:</w:t>
      </w:r>
    </w:p>
    <w:p w14:paraId="1919E147">
      <w:pPr>
        <w:bidi/>
        <w:spacing w:line="276"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-الهيئة الوطنية للوقاية من الفساد ومكافحته:</w:t>
      </w:r>
    </w:p>
    <w:p w14:paraId="3DB109B6">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تم انشاؤها بموجب أحكام المادة 7 من القانون رقم 06-01، تتمتع الهيئة بالشخصية المعنوية والاستقلال المال وتتبع لرئاسة الجمهورية، من مهامها ما يلي:</w:t>
      </w:r>
    </w:p>
    <w:p w14:paraId="408A4D1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-اقتراح سياسة شاملة للوقاية من الفساد</w:t>
      </w:r>
    </w:p>
    <w:p w14:paraId="6959608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-اعداد برامج تسمح بتوعية وتحسيس المواطنين </w:t>
      </w:r>
    </w:p>
    <w:p w14:paraId="624DD808">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-جمع واستغلال كل المعلومات التي يمكن أن تساعد على الكشف والوقاية من الفساد.</w:t>
      </w:r>
    </w:p>
    <w:p w14:paraId="09615619">
      <w:pPr>
        <w:bidi/>
        <w:spacing w:line="276"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-الديوان المركزي لقمع الفساد:</w:t>
      </w:r>
    </w:p>
    <w:p w14:paraId="108C8BAF">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تم إنشاؤه بموجب أحكام المادة 24 مكرر من الأمر رقم 10-05 المؤرخ في 26 أوت 2010، والذي يتم القانون رقم 06-01 المتعلق بالوقاية من الفساد ومكافحته، يعد الديوان مصلحة مركزية عملياتية للشرطة القضائية مكلفة بالبحث عن جرائم الفساد ومعاينتها، وتتبع الوزير المكلف بالمالية وتتمتع بالاستقلالية في عملها وتسييرها. يتكون الديوان الوطني من أعوان الشرطة القضائية التابعة لوزراتي الدفاع الوطني والداخلية والجماعات المحلية ، وأيضا من أعوان عموميين أكفاء، ومن مهامه ما يلي:</w:t>
      </w:r>
    </w:p>
    <w:p w14:paraId="10F5726B">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-جمع، مركزة واستغلال كل المعلومات التي تسمح بالكشف عن أفعال الفساد ومكافحتها</w:t>
      </w:r>
    </w:p>
    <w:p w14:paraId="63B5D6D2">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-جمع الأدلة والقيام بالتحقيقات التي تسمح بالكشف عن أفعال الفساد ومكافحتها واحالة مرتكبيها على الجهات القضائية المختصة.( منير بن حاح، بلعاطل عياش، فيفري 2023، ص81)</w:t>
      </w:r>
    </w:p>
    <w:p w14:paraId="1601DD30">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إن القراءة السريعة للأليات القانونية أو النصوص القانونية لمكافحة الفساد أن المادة 06-01 لم تتضمن حلولا بديلة لمسألة الحصانة التي تقف حائلا أمام درع بعض مرتكبي جرائم الفساد ، كما أنه لم يتوجه لتشديد العقوبات في المادة 48 الى الموظفين الذين لديهم علاقة مباشرة بالمال العام ويتوجه الى فئة من الموظفين ليس لهم علاقة مباشرة مع المال العام ، وهم أعوان الشرطة ...الخ.(بوشطولة بسمة، قدة حبيبة، 2019 ، ص 556)</w:t>
      </w:r>
    </w:p>
    <w:p w14:paraId="07450EDF">
      <w:pPr>
        <w:bidi/>
        <w:spacing w:line="276"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أما الأليات المؤسساتية لمكافحة الفساد في الجزائر الممثلة في هيئتين ، وما يعاب عنهما أنهما تابعتين عضويا ووظيفيا وحتى في الجانب المالي للجهاز التنفيذي، علما أن ممارسات الفساد متعلقة بنشاط الجهاز التنفيذي، وهذا ما يصعب أو يستحيل اثباته، وبالتالي تصبح هذه الهيئات هي أحد نوافذ الممارسات الفاسدة والتي لا أثر لها ولا دليل يدين فاعلها.</w:t>
      </w:r>
    </w:p>
    <w:p w14:paraId="2207EA26">
      <w:pPr>
        <w:bidi/>
        <w:spacing w:line="276" w:lineRule="auto"/>
        <w:jc w:val="both"/>
        <w:rPr>
          <w:rFonts w:ascii="Simplified Arabic" w:hAnsi="Simplified Arabic" w:cs="Simplified Arabic"/>
          <w:b/>
          <w:bCs/>
          <w:sz w:val="28"/>
          <w:szCs w:val="28"/>
          <w:lang w:bidi="ar-DZ"/>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Sakkal Majalla">
    <w:panose1 w:val="02000000000000000000"/>
    <w:charset w:val="00"/>
    <w:family w:val="auto"/>
    <w:pitch w:val="default"/>
    <w:sig w:usb0="A0002027" w:usb1="80000000" w:usb2="00000108" w:usb3="00000000" w:csb0="200000D3"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13"/>
    <w:rsid w:val="000524E8"/>
    <w:rsid w:val="000545AF"/>
    <w:rsid w:val="000711C8"/>
    <w:rsid w:val="00081B7D"/>
    <w:rsid w:val="000A1867"/>
    <w:rsid w:val="000B53C2"/>
    <w:rsid w:val="000D7D41"/>
    <w:rsid w:val="00114328"/>
    <w:rsid w:val="00123B11"/>
    <w:rsid w:val="00136BC9"/>
    <w:rsid w:val="00140C13"/>
    <w:rsid w:val="00167036"/>
    <w:rsid w:val="001B2312"/>
    <w:rsid w:val="001F3838"/>
    <w:rsid w:val="0024306F"/>
    <w:rsid w:val="00250902"/>
    <w:rsid w:val="00271B37"/>
    <w:rsid w:val="002751D6"/>
    <w:rsid w:val="002A5D73"/>
    <w:rsid w:val="002B138E"/>
    <w:rsid w:val="002D0113"/>
    <w:rsid w:val="003224C4"/>
    <w:rsid w:val="00325315"/>
    <w:rsid w:val="003A46F8"/>
    <w:rsid w:val="003C0BA3"/>
    <w:rsid w:val="0041156E"/>
    <w:rsid w:val="00445536"/>
    <w:rsid w:val="00446D1A"/>
    <w:rsid w:val="00454A59"/>
    <w:rsid w:val="004D7EE9"/>
    <w:rsid w:val="0052351E"/>
    <w:rsid w:val="005655E8"/>
    <w:rsid w:val="005740AA"/>
    <w:rsid w:val="00591DF3"/>
    <w:rsid w:val="005B53DD"/>
    <w:rsid w:val="005C274E"/>
    <w:rsid w:val="005E230F"/>
    <w:rsid w:val="005F3BBE"/>
    <w:rsid w:val="005F43E9"/>
    <w:rsid w:val="006069EE"/>
    <w:rsid w:val="00641FCC"/>
    <w:rsid w:val="00646D95"/>
    <w:rsid w:val="0064761D"/>
    <w:rsid w:val="0065796E"/>
    <w:rsid w:val="00674FDF"/>
    <w:rsid w:val="00681F72"/>
    <w:rsid w:val="006845F5"/>
    <w:rsid w:val="006A4273"/>
    <w:rsid w:val="00721602"/>
    <w:rsid w:val="007468D3"/>
    <w:rsid w:val="0075598C"/>
    <w:rsid w:val="00756416"/>
    <w:rsid w:val="007B7CEB"/>
    <w:rsid w:val="007E3229"/>
    <w:rsid w:val="0082775E"/>
    <w:rsid w:val="00843191"/>
    <w:rsid w:val="00850026"/>
    <w:rsid w:val="00871A35"/>
    <w:rsid w:val="00872ADF"/>
    <w:rsid w:val="008945B9"/>
    <w:rsid w:val="008B42AF"/>
    <w:rsid w:val="008C1C5B"/>
    <w:rsid w:val="008D5A67"/>
    <w:rsid w:val="008D7ACC"/>
    <w:rsid w:val="008E19F7"/>
    <w:rsid w:val="008E63CF"/>
    <w:rsid w:val="008F1D74"/>
    <w:rsid w:val="00915771"/>
    <w:rsid w:val="00962145"/>
    <w:rsid w:val="00964C87"/>
    <w:rsid w:val="00966D54"/>
    <w:rsid w:val="009D2B55"/>
    <w:rsid w:val="009D30E5"/>
    <w:rsid w:val="00A43836"/>
    <w:rsid w:val="00A442A7"/>
    <w:rsid w:val="00AC203A"/>
    <w:rsid w:val="00AC524C"/>
    <w:rsid w:val="00AF0BEA"/>
    <w:rsid w:val="00B15399"/>
    <w:rsid w:val="00B4780B"/>
    <w:rsid w:val="00B51394"/>
    <w:rsid w:val="00B8235C"/>
    <w:rsid w:val="00BC622A"/>
    <w:rsid w:val="00BC7A97"/>
    <w:rsid w:val="00BD3B61"/>
    <w:rsid w:val="00C174CA"/>
    <w:rsid w:val="00C31C88"/>
    <w:rsid w:val="00C44668"/>
    <w:rsid w:val="00C44BE9"/>
    <w:rsid w:val="00C6043D"/>
    <w:rsid w:val="00C93FB6"/>
    <w:rsid w:val="00CF7070"/>
    <w:rsid w:val="00D03924"/>
    <w:rsid w:val="00D117F4"/>
    <w:rsid w:val="00D20137"/>
    <w:rsid w:val="00D40300"/>
    <w:rsid w:val="00D530B1"/>
    <w:rsid w:val="00D64E7B"/>
    <w:rsid w:val="00D72037"/>
    <w:rsid w:val="00D806B3"/>
    <w:rsid w:val="00D8296D"/>
    <w:rsid w:val="00D856D8"/>
    <w:rsid w:val="00DB0070"/>
    <w:rsid w:val="00DB1040"/>
    <w:rsid w:val="00DD13B9"/>
    <w:rsid w:val="00DF1D89"/>
    <w:rsid w:val="00DF2AB5"/>
    <w:rsid w:val="00E80979"/>
    <w:rsid w:val="00E95FA0"/>
    <w:rsid w:val="00EA0A9E"/>
    <w:rsid w:val="00EC676E"/>
    <w:rsid w:val="00F035D2"/>
    <w:rsid w:val="00F16FC4"/>
    <w:rsid w:val="00F450CF"/>
    <w:rsid w:val="00F67096"/>
    <w:rsid w:val="00F70521"/>
    <w:rsid w:val="00F81E95"/>
    <w:rsid w:val="00F96A86"/>
    <w:rsid w:val="00FA5655"/>
    <w:rsid w:val="00FB3FDF"/>
    <w:rsid w:val="00FE3868"/>
    <w:rsid w:val="00FF3D47"/>
    <w:rsid w:val="00FF4AA6"/>
    <w:rsid w:val="011441E9"/>
    <w:rsid w:val="020F4A48"/>
    <w:rsid w:val="040D7FE3"/>
    <w:rsid w:val="043F654A"/>
    <w:rsid w:val="09043B58"/>
    <w:rsid w:val="0B854D4E"/>
    <w:rsid w:val="0ED048F7"/>
    <w:rsid w:val="0FF36CB9"/>
    <w:rsid w:val="10C33E40"/>
    <w:rsid w:val="16F13AE4"/>
    <w:rsid w:val="18411DCF"/>
    <w:rsid w:val="22C318AF"/>
    <w:rsid w:val="268E7A84"/>
    <w:rsid w:val="2F763ED1"/>
    <w:rsid w:val="33597E5A"/>
    <w:rsid w:val="37FD23D8"/>
    <w:rsid w:val="396E6807"/>
    <w:rsid w:val="39927FAB"/>
    <w:rsid w:val="45002034"/>
    <w:rsid w:val="489029D6"/>
    <w:rsid w:val="49EC44E4"/>
    <w:rsid w:val="4E5A7184"/>
    <w:rsid w:val="50B74C90"/>
    <w:rsid w:val="57C13814"/>
    <w:rsid w:val="5AFE00E8"/>
    <w:rsid w:val="5DFF5ECD"/>
    <w:rsid w:val="60302C77"/>
    <w:rsid w:val="60F123EF"/>
    <w:rsid w:val="632E24C7"/>
    <w:rsid w:val="651840A8"/>
    <w:rsid w:val="65491115"/>
    <w:rsid w:val="6EC4276B"/>
    <w:rsid w:val="776E2F79"/>
    <w:rsid w:val="77A67C19"/>
    <w:rsid w:val="7AE43C59"/>
    <w:rsid w:val="7D590134"/>
    <w:rsid w:val="7D894621"/>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374</Words>
  <Characters>2066</Characters>
  <Lines>158</Lines>
  <Paragraphs>44</Paragraphs>
  <TotalTime>2</TotalTime>
  <ScaleCrop>false</ScaleCrop>
  <LinksUpToDate>false</LinksUpToDate>
  <CharactersWithSpaces>2440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2026-04-16T20:06:00Z</dcterms:created>
  <dc:creator>HPIntelCoreI5</dc:creator>
  <cp:lastModifiedBy>pc</cp:lastModifiedBy>
  <dcterms:modified xsi:type="dcterms:W3CDTF">2026-04-24T18:18:52Z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1036-12.1.0.25242</vt:lpwstr>
  </property>
  <property fmtid="{D5CDD505-2E9C-101B-9397-08002B2CF9AE}" pid="3" name="ICV">
    <vt:lpwstr>F6B5CA6D31A74D82BA64AADDCF8D5274_13</vt:lpwstr>
  </property>
  <property fmtid="{D5CDD505-2E9C-101B-9397-08002B2CF9AE}" pid="4" name="KSOTemplateDocerSaveRecord">
    <vt:lpwstr>eyJoZGlkIjoiYjE1M2Q1MTg3OTg1ZjQ2MDM0MmUwYjQyYTEzODJiODYifQ==</vt:lpwstr>
  </property>
</Properties>
</file>