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</w:rPr>
        <w:t xml:space="preserve">                           </w:t>
      </w:r>
      <w:proofErr w:type="spell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نظرية الأدب وعلم النفس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مقدمة</w:t>
      </w:r>
      <w:proofErr w:type="gram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 بقدر بحث النقد عن مرجعيات من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خارجه،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كان هذا الخارج يتصدى لهذا النقد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ويزاحمه،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وليس أقله انشغال عموم الفلاسفة بعلم الجمال الذي هو وثيق الصلة بالفن ومنه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الأدب،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إذ لكل منهم آراء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فيه،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فليس غريباً بعد ذلك أن يجد (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فرويد)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موطأ قدم له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الفن،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بل كان هذا الفن موضع تطبيق لنظرياته في التحليل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فهو يرى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“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أن النصوص تشكل فرصاً لتطبيق العلم على موضوعات كانت تبدو له بعيدة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عنه”.</w:t>
      </w:r>
      <w:proofErr w:type="spellEnd"/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1-</w:t>
      </w:r>
      <w:proofErr w:type="spell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المنهج</w:t>
      </w:r>
      <w:proofErr w:type="gram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النفسي: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  بدأ المنهج النفسي بشكل علمي منظم مع بداية علم النفس ذاته منذ مائة عام على وجه التحديد في نهاية القرن التاسع عشر بصدور مؤلفات (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سيغموند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فرويد)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 التحليل النفسي وتأسيسه لعلم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استعان في هذا التأسيس بدراسة ظواهر الإبداع في الأدب والفن كتجليات للظواهر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من هنا يمكن أن نعتبر ما قبل «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فرويد»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من قبيل الملاحظات العامة التي لا تؤسس لمنهج نفسي بقدر ما تعتبر إرهاصاً وتوطئة له 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 فقد رأى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أن العمل الأدبي موقع أثري له دلالة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واسعة،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ولابد من كشف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غوامضه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وأسراره،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فالإنسان يبني واقعه في علاقة أساسية مع رغباته المكبوتة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ومخاوفه،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ويعبر عنها في صورة سلوك أو لغة أو خيال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ويرى أن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"اللاشعور"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أو "العقل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الباطن"،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فهو مستودع للرغبات والدوافع المكبوتة التي تتفاعل في الأعماق بشكل متواصل ولكن لا تطفو إلى مستوى الشعور إلا إذا توفرت لها الظروف المحفزة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لظهورها،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فالأدب والفن عنده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ماهما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إلا تعبير عن اللاوعي الفردي.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 وقد كان اهتمام هذا العالم ينصب على تفسير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الأحلام؛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باعتباره النافذة التي يطل منها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اللاشعور،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والطريقة التي تعبر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الشخصية عن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ذاتها،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فكان التناظر بين الأحلام من ناحية والفن والأدب من ناحية ثانية مغرياً لاعتبار الفن مظهراً آخر من مظاهر تجلي العوامل الخفية في الشخصية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الإنسانية،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فقد حدد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خصائص الحلم بمجموعة من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الأوصاف،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lastRenderedPageBreak/>
        <w:t>منها: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التكثيف 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والإزاحة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والرمز 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ثم أدرك أنها هي التي تحكم ـ أيضاً ـ طبيعة الأعمال الفنية والأدبية على وجه الخصوص 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>2-</w:t>
      </w:r>
      <w:proofErr w:type="spellEnd"/>
      <w:r w:rsidRPr="001666E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الأدب وعلم النفس: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 فالعمل الفني والأدبي عند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يتكون من محاولة إشباع رغبات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أساسية،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ولا تكون الرغبةُ رغبةً ما لم يحل بينها وبين الإشباع عائق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ما: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كالتحريم الديني والحظر الاجتماعي أو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السياسي،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ولهذا تكون الرغبة حبيسةً تستقر في اللاوعي من عقل الفنان أو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الأديب،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لكنها تجد لنفسها متنفساً من خلال صيغ محرفة وأقنعة من شأنها أن تخفي طبيعتها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الحقيقية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 فالرغبات المقنعة أو المحرفة التي تتضح للوعي تُشكل"المحتوى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الظاهر"،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أما الرغبات اللاواعية التي تعبر عنها الصيغ المحرفة أو المقنعة فتُشكل"المحتوى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الخافي"،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فما ينجم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مثلاً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عن النمو الجنسي في مرحلة الطفولة من "ولع أو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هاجس"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قار،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يتجاوزه الطفل حينما يصل مرحلة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الرشد،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لكنه يبقى في شكل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"ثوابت"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مستقرة أو محاور كامنة في اللاوعي تثيرها أحداث معينة فيما بعد فتتحقق في صيغ تعبيرية محرفة أو مقنعة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 ويؤكد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على أن مرحلة الطفولة بكل انفعالاتها واضطراباتها تتفاعل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الداخل،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وهي التي تحدد سمات شخصية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الإنسان،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فإذا عانى الطفل شيئاً من الحرمان في هذه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المرحلة؛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كانت هي المشكلة لأهم ملامح طريقته في السلوك وفي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التصور،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فإذا كان هذا الإنسان فيما بعد مبدعاً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وشاعراً؛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أصبح محكوماً بجملة تجاربه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الطفولية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تلك،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والمرجعية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الحقيقية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لما يستخدمه من رموز يوظفها في عمله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الإبداعي،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وهذا يدفع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إلى القول بأن اللاشعور هو مصدر العملية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الإبداعية،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والأعمال الإبداعية هي ترجمة لمحتوى مستودع اللاشعور من الرغبات غير المشبعة (عادةً هي بقايا من الدوافع والغرائز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الطفولية)،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فيعبر عنها بطريقة تتواءم مع أعراف وقوانين المجتمع عن طريق آليات الدفاع من تكثيف وإزاحة ورمز.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 وقد عمد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إلى تاريخ الأدب يستمد منه كثيراً من مقولاته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ومصطلحاته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 التحليل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فسمى بعض ظواهر العقد النفسية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مثلاً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بأسماء شخصيات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أدبية،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مثل عقدة </w:t>
      </w:r>
      <w:r w:rsidRPr="001666EB">
        <w:rPr>
          <w:rFonts w:ascii="Simplified Arabic" w:hAnsi="Simplified Arabic" w:cs="Simplified Arabic"/>
          <w:sz w:val="32"/>
          <w:szCs w:val="32"/>
          <w:rtl/>
        </w:rPr>
        <w:lastRenderedPageBreak/>
        <w:t>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أوديب"،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وعقدة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الكترا"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وغيرها،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كما لجأ إلى تحليل بعض اللوحات الفنية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التشكيلية،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وبعض الأعمال الأدبية والشعرية للتدليل على نظرياته في التحليل النفسي.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 ولعل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بالغ حينما وصف الأديب بأنه مريض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نفسياً،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وعمله يعكس عقده الجنسية وأمراضه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وهو هنا يُرجِع العملية الأدبية الإبداعية إلى حالة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مرضية،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كالعُصاب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وانفصام الشخصية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وغيرها،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وهذا بدوره يدفعنا إلى طرح السؤال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التالي: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إذا كانت العملية الإبداعية وليدة حالة مرضية يمر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الأديب،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فإذا شفي منها هل سيكف عن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الكتابة؟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وهل سيتوقف التدفق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الإبداعي؟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وهل </w:t>
      </w:r>
      <w:proofErr w:type="gramStart"/>
      <w:r w:rsidRPr="001666EB">
        <w:rPr>
          <w:rFonts w:ascii="Simplified Arabic" w:hAnsi="Simplified Arabic" w:cs="Simplified Arabic"/>
          <w:sz w:val="32"/>
          <w:szCs w:val="32"/>
          <w:rtl/>
        </w:rPr>
        <w:t>كل</w:t>
      </w:r>
      <w:proofErr w:type="gram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الأدباء حقاً يعانون أمراضاً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نفسية؟.</w:t>
      </w:r>
      <w:proofErr w:type="spellEnd"/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ولذلك ظهر علم "نفس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الإبداع"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 الدراسات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إذ يجعل التفوق في الإبداع نظير لنوع من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العبقرية،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ثم يقرن هذه العبقرية بلون من ألوان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الجنون،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فذروة التفوق في الإبداع توازي ذروة الشذوذ عن النسق السوي للحياة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ولا يعتمد علم الإبداع على الفروض النظرية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البحتة،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وإنما يحاول إخضاع المبدعين لمجموعة من الاختبارات والأسئلة المصممة بطريقة منهجية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وعلمية،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كما يتم إخضاع مسودات الأعمال الإبداعية ذاتها لهذا النوع من التحليل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 ولم تلبث مدارس علم النفس أن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تطورت،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ونشأت اتجاهات أخرى كان لها أثرها البالغ في اكتشاف جوانب غير فردية لربط العالم الداخلي بالإبداع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الأدبي،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من أهمها مدرسة "كارل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يونغ"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الذي نقل بحثه من اللاشعور الفردي إلى اللاشعور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الجماعي،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فالشخصية الإنسانية -في نظره -لا تقتصر على حدود تجربتها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الفردية،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بل تمتد لتستوعب التجربة الإنسانية للجماعة الموغلة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القدم،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وأن هذه الشخصية تحتفظ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قرارتها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بالنماذج والأنماط العليا التي تختمر في الثقافة الإنسانية عبر الأجيال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المختلفة،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وتنتقل على شكل رواسب نفسية موروثة عن تجارب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الأسلاف،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وتدخل هذه النماذج في تركيب طريقة التخيل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الإنساني،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وطريقة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الشعور،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وفي منظومة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القيم،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والفاعلية النفسية الإنسانية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    يتفق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يونغ"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مع  أستاذه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 فكرة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اللاشعور؛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لكنهنا نجده يرفض مغالاة أستاذه في تفسير الإبداع الفني في ضوء العقد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وإيلائها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الأهمية الكبرى في حياة الفنان والسلوك الإنساني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عامة،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فيونغ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يرى أن الفنان أهم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بكثير،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بل ربما لا يمكن مقارنته بمريض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الأعصاب،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مما أتاح الفرصة لظهور تحليل نفسي جديد للأدب 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lastRenderedPageBreak/>
        <w:t>  جنحت الدراسات التي اعتنقت نظرية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يونغ"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 اللاشعور الجمعي نحو تقصي مظاهر النماذج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العليا،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 الفن والأساطير والصور الشعرية والأدبية التي يعكسها إبداع هؤلاء الأدباء والفنانين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أعمالهم،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بواسطة تلك الرواسب المنحدرة إليهم من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أسلافهم،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ومحاولة فهمها وتفسيرها في ضوء معرفتها للنماذج الأسطورية والشعائرية للأمم والشعوب.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  وكان من أهم النقاد الذين وظفوا نظريات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يونغ"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 علم النفس الجماعي في تحليل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الأدب: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نورثروب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فراي"،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فقد عرض في كتابه "تشريح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النقد"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نظرية إمكانية تفسير الأدب العالمي خاصة في تجلياته في الثقافة الغربية بلغاتها المتعددة ثم ظهر تيار نفسي آخر كانت له أهمية خاصة في تحليل الإبداع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الأدبي،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وهو المتمثل في مدرسة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أدلر"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الرمزية،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وهي مدرسة تقرن بين الأحلام والرموز بشكل باهر 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   وقد رفض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أدلر"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تفسير أستاذه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للإبداع تعويضاً مقنَّعاً عن كبت جنسي يعاني منه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المبدع،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وضرباً من ضروب التنفيس في محاولة للتواؤم مع العالم وتفادياً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للمرض،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مع عدم رفضه لفكرة الدافع الغريزي للإبداع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 فقد كان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أدلر"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يرى أن التعلق بالحركة لإثبات الذات هي الدافع والينبوع الأصيل في كل نفسٍ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بشرية؛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لأن ذات الإنسان ألصق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به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جنسه،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وقد طبَّق علماء النفس هذه النظرية على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أدلر"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نفسه،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فباتوا يراجعون فصول حياته فظهر لهم أنه كان يعاني في طفولته المبكرة آلاماً شديدة من مرض "لين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العظام"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المعوق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للحركة،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وكانت آلامه النفسية أشد فأدرك أهمية الجانب الحركي في حياة الإنسان إلى الحد الذي جعله يتخذها مذهباً يدعو إليه.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لقد أتاحت نظرية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أدلر"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المجال للدارسين والنقاد الذين تأثروا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النظر في عاهات المبدعين وعقدهم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ونواقصهم،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والربط فيما بينها وبين إبداعهم وتفسيرها في ضوء المعرفة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المتحصلة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عن الأديب أو الفنان.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   وكان لمدرسة (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الجشتالت)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أحد الاتجاهات التي بلورت ملامح نظرية متميزة من مدرسة التحليل النفسي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الفرويدي،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حين قدمت هذه النظرية نفسها في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طروحاتها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النظرية الأساسية بديلاً منهجياً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واضحاً،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لاسيما عند ممثلها "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هربرت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ويلر".</w:t>
      </w:r>
      <w:proofErr w:type="spellEnd"/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ولقد سعى الاتجاه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الجشتالتي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إلى البحث في الكيفية التي يحدث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بها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العمل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الفني،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وفي الأثر الكلي الذي يتركه في إدراك متلقي العمل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ومتذوقه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 وتجدر الإشارة إلى تيار نفسي آخر أسسه الناقد "شارل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مورون"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انتهى فيه إلى مصطلح "النقد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النفسي"،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من خلال تفسير النصوص بعضها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ببعض،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عن طريق وضع أعمال الأديب فوق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بعضها،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بغية الكشف عن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جمالياتها،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فيدرس الناقد هذه الأعمال وتجمعاتها وتطورها حتى يستطيع الوصول إلى الشخصية اللاشعورية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للأديب،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ثم التأكد من هذه النتائج من خلال حياته إن التحليل النفسي في النقد والأدب برز فعلياً مع (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فرويد)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الذي يرى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“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أن العمل الأدبي موقع أثري له طبقات متراكمة من الدلالة ولابد بالتالي من كشف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غوامضه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وأسراره”.</w:t>
      </w:r>
      <w:proofErr w:type="spellEnd"/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    وجاء النقد النفسي بعده ليُعدّ أن التحليل النفسي علم ينبغي معرفته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واستخدامه،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ومع أنه يسعى إلى إشراك الأفكار اللاإرادية الواقعة تحت البنى المرغوبة في النص مشكلة بذلك شبكات لا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مرئية،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وهكذا فإن ضمان علم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حقيقي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يسمح بسبر وتقصي حدود الوعي واللاوعي عن طريق النزول إلى هذا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الأخير،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ولقد اصطدم النقد النفسي بانتقادات نظرية فقد أخذ عليه (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علمويته)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كما أنه يهتم بتحطيم استقلالية </w:t>
      </w:r>
      <w:proofErr w:type="spellStart"/>
      <w:r w:rsidRPr="001666EB">
        <w:rPr>
          <w:rFonts w:ascii="Simplified Arabic" w:hAnsi="Simplified Arabic" w:cs="Simplified Arabic"/>
          <w:sz w:val="32"/>
          <w:szCs w:val="32"/>
          <w:rtl/>
        </w:rPr>
        <w:t>العمل،</w:t>
      </w:r>
      <w:proofErr w:type="spellEnd"/>
      <w:r w:rsidRPr="001666EB">
        <w:rPr>
          <w:rFonts w:ascii="Simplified Arabic" w:hAnsi="Simplified Arabic" w:cs="Simplified Arabic"/>
          <w:sz w:val="32"/>
          <w:szCs w:val="32"/>
          <w:rtl/>
        </w:rPr>
        <w:t xml:space="preserve"> هذه المآخذ كما سنلاحظ يمكن توجيهها لأي منهج بنيوي.</w:t>
      </w:r>
    </w:p>
    <w:p w:rsidR="00540D95" w:rsidRPr="001666EB" w:rsidRDefault="00540D95" w:rsidP="00540D95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1666EB">
        <w:rPr>
          <w:rFonts w:ascii="Simplified Arabic" w:hAnsi="Simplified Arabic" w:cs="Simplified Arabic"/>
          <w:sz w:val="32"/>
          <w:szCs w:val="32"/>
          <w:rtl/>
        </w:rPr>
        <w:t> </w:t>
      </w:r>
    </w:p>
    <w:p w:rsidR="000A203E" w:rsidRDefault="000A203E"/>
    <w:sectPr w:rsidR="000A203E" w:rsidSect="000A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40D95"/>
    <w:rsid w:val="000A203E"/>
    <w:rsid w:val="00535196"/>
    <w:rsid w:val="00540D95"/>
    <w:rsid w:val="0087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95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2026-01-06T20:50:00Z</dcterms:created>
  <dcterms:modified xsi:type="dcterms:W3CDTF">2026-01-06T20:51:00Z</dcterms:modified>
</cp:coreProperties>
</file>