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2"/>
        <w:gridCol w:w="22"/>
        <w:gridCol w:w="59"/>
        <w:gridCol w:w="362"/>
        <w:gridCol w:w="45"/>
        <w:gridCol w:w="325"/>
        <w:gridCol w:w="517"/>
        <w:gridCol w:w="432"/>
        <w:gridCol w:w="72"/>
        <w:gridCol w:w="456"/>
        <w:gridCol w:w="260"/>
        <w:gridCol w:w="573"/>
        <w:gridCol w:w="814"/>
        <w:gridCol w:w="466"/>
        <w:gridCol w:w="811"/>
        <w:gridCol w:w="100"/>
        <w:gridCol w:w="710"/>
        <w:gridCol w:w="46"/>
        <w:gridCol w:w="526"/>
        <w:gridCol w:w="1310"/>
      </w:tblGrid>
      <w:tr w:rsidR="003A2FE9" w14:paraId="24C6F462" w14:textId="77777777">
        <w:trPr>
          <w:trHeight w:val="143"/>
          <w:jc w:val="center"/>
        </w:trPr>
        <w:tc>
          <w:tcPr>
            <w:tcW w:w="10188" w:type="dxa"/>
            <w:gridSpan w:val="20"/>
          </w:tcPr>
          <w:p w14:paraId="187D94ED" w14:textId="77777777" w:rsidR="003A2FE9" w:rsidRDefault="00000000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دليل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المادة التعليمية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Syllabus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 </w:t>
            </w:r>
          </w:p>
        </w:tc>
      </w:tr>
      <w:tr w:rsidR="003A2FE9" w14:paraId="5510E4CA" w14:textId="77777777">
        <w:trPr>
          <w:trHeight w:val="143"/>
          <w:jc w:val="center"/>
        </w:trPr>
        <w:tc>
          <w:tcPr>
            <w:tcW w:w="10188" w:type="dxa"/>
            <w:gridSpan w:val="20"/>
            <w:vAlign w:val="center"/>
          </w:tcPr>
          <w:p w14:paraId="7F9A147C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اسم المادة: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الاستراتيجية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الدولية</w:t>
            </w:r>
          </w:p>
        </w:tc>
      </w:tr>
      <w:tr w:rsidR="003A2FE9" w14:paraId="7B252C36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0425EA16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الميدان:</w:t>
            </w:r>
          </w:p>
        </w:tc>
        <w:tc>
          <w:tcPr>
            <w:tcW w:w="1762" w:type="dxa"/>
            <w:gridSpan w:val="7"/>
            <w:vAlign w:val="center"/>
          </w:tcPr>
          <w:p w14:paraId="3D91F328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علوم اقتصادية وعلوم</w:t>
            </w:r>
            <w:r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تجارية</w:t>
            </w:r>
            <w:r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وعلوم التسيير</w:t>
            </w:r>
          </w:p>
        </w:tc>
        <w:tc>
          <w:tcPr>
            <w:tcW w:w="2175" w:type="dxa"/>
            <w:gridSpan w:val="5"/>
            <w:vAlign w:val="center"/>
          </w:tcPr>
          <w:p w14:paraId="232A22F8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 الشعبة:</w:t>
            </w:r>
          </w:p>
        </w:tc>
        <w:tc>
          <w:tcPr>
            <w:tcW w:w="3969" w:type="dxa"/>
            <w:gridSpan w:val="7"/>
            <w:vAlign w:val="center"/>
          </w:tcPr>
          <w:p w14:paraId="228C4AFA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علوم التسيير</w:t>
            </w:r>
          </w:p>
        </w:tc>
      </w:tr>
      <w:tr w:rsidR="003A2FE9" w14:paraId="35837D82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5C1E1A30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التخصص:</w:t>
            </w:r>
          </w:p>
        </w:tc>
        <w:tc>
          <w:tcPr>
            <w:tcW w:w="1762" w:type="dxa"/>
            <w:gridSpan w:val="7"/>
            <w:vAlign w:val="center"/>
          </w:tcPr>
          <w:p w14:paraId="09DF85F9" w14:textId="77777777" w:rsidR="003A2FE9" w:rsidRDefault="00000000">
            <w:pPr>
              <w:wordWrap w:val="0"/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ريادة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الأعمال</w:t>
            </w:r>
          </w:p>
        </w:tc>
        <w:tc>
          <w:tcPr>
            <w:tcW w:w="2175" w:type="dxa"/>
            <w:gridSpan w:val="5"/>
            <w:vAlign w:val="center"/>
          </w:tcPr>
          <w:p w14:paraId="5F234F76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المستوى:</w:t>
            </w:r>
          </w:p>
        </w:tc>
        <w:tc>
          <w:tcPr>
            <w:tcW w:w="3969" w:type="dxa"/>
            <w:gridSpan w:val="7"/>
            <w:vAlign w:val="center"/>
          </w:tcPr>
          <w:p w14:paraId="68AC4FEF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أولى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ماستر</w:t>
            </w:r>
          </w:p>
        </w:tc>
      </w:tr>
      <w:tr w:rsidR="003A2FE9" w14:paraId="6613969F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1072BD78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السداسي:</w:t>
            </w:r>
          </w:p>
        </w:tc>
        <w:tc>
          <w:tcPr>
            <w:tcW w:w="1762" w:type="dxa"/>
            <w:gridSpan w:val="7"/>
            <w:vAlign w:val="center"/>
          </w:tcPr>
          <w:p w14:paraId="1CDB64E2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السداسي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الأول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2175" w:type="dxa"/>
            <w:gridSpan w:val="5"/>
            <w:vAlign w:val="center"/>
          </w:tcPr>
          <w:p w14:paraId="27BA0619" w14:textId="77777777" w:rsidR="003A2FE9" w:rsidRDefault="00000000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الجامعية:</w:t>
            </w:r>
          </w:p>
        </w:tc>
        <w:tc>
          <w:tcPr>
            <w:tcW w:w="3969" w:type="dxa"/>
            <w:gridSpan w:val="7"/>
            <w:vAlign w:val="center"/>
          </w:tcPr>
          <w:p w14:paraId="2688B850" w14:textId="38387975" w:rsidR="003A2FE9" w:rsidRPr="00A7153F" w:rsidRDefault="00000000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lang w:val="f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202</w:t>
            </w:r>
            <w:r w:rsidR="00A7153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-202</w:t>
            </w:r>
            <w:r w:rsidR="00A7153F">
              <w:rPr>
                <w:rFonts w:ascii="Sakkal Majalla" w:hAnsi="Sakkal Majalla" w:cs="Sakkal Majalla"/>
                <w:b/>
                <w:bCs/>
                <w:sz w:val="28"/>
                <w:szCs w:val="28"/>
                <w:lang w:val="fr-DZ"/>
              </w:rPr>
              <w:t>5</w:t>
            </w:r>
          </w:p>
        </w:tc>
      </w:tr>
      <w:tr w:rsidR="003A2FE9" w14:paraId="73A466AB" w14:textId="77777777">
        <w:trPr>
          <w:trHeight w:val="143"/>
          <w:jc w:val="center"/>
        </w:trPr>
        <w:tc>
          <w:tcPr>
            <w:tcW w:w="10188" w:type="dxa"/>
            <w:gridSpan w:val="20"/>
            <w:shd w:val="clear" w:color="auto" w:fill="F2DBDB" w:themeFill="accent2" w:themeFillTint="33"/>
            <w:vAlign w:val="center"/>
          </w:tcPr>
          <w:p w14:paraId="18864F7E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التعرف على المادة التعليمية </w:t>
            </w:r>
          </w:p>
        </w:tc>
      </w:tr>
      <w:tr w:rsidR="003A2FE9" w14:paraId="3F35B403" w14:textId="77777777">
        <w:trPr>
          <w:trHeight w:val="143"/>
          <w:jc w:val="center"/>
        </w:trPr>
        <w:tc>
          <w:tcPr>
            <w:tcW w:w="3095" w:type="dxa"/>
            <w:gridSpan w:val="6"/>
            <w:vAlign w:val="center"/>
          </w:tcPr>
          <w:p w14:paraId="05039C6B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1737" w:type="dxa"/>
            <w:gridSpan w:val="5"/>
          </w:tcPr>
          <w:p w14:paraId="769476BB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sz w:val="20"/>
                <w:szCs w:val="20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الاستراتيجية الدولية</w:t>
            </w:r>
          </w:p>
        </w:tc>
        <w:tc>
          <w:tcPr>
            <w:tcW w:w="4046" w:type="dxa"/>
            <w:gridSpan w:val="8"/>
            <w:vAlign w:val="center"/>
          </w:tcPr>
          <w:p w14:paraId="389BD72D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1310" w:type="dxa"/>
          </w:tcPr>
          <w:p w14:paraId="4D9A9AE9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أساسية</w:t>
            </w:r>
          </w:p>
        </w:tc>
      </w:tr>
      <w:tr w:rsidR="003A2FE9" w14:paraId="033535C4" w14:textId="77777777">
        <w:trPr>
          <w:trHeight w:val="143"/>
          <w:jc w:val="center"/>
        </w:trPr>
        <w:tc>
          <w:tcPr>
            <w:tcW w:w="3095" w:type="dxa"/>
            <w:gridSpan w:val="6"/>
            <w:vAlign w:val="center"/>
          </w:tcPr>
          <w:p w14:paraId="0A47A8FD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1737" w:type="dxa"/>
            <w:gridSpan w:val="5"/>
          </w:tcPr>
          <w:p w14:paraId="7A2AB9D7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5</w:t>
            </w:r>
          </w:p>
        </w:tc>
        <w:tc>
          <w:tcPr>
            <w:tcW w:w="4046" w:type="dxa"/>
            <w:gridSpan w:val="8"/>
            <w:vAlign w:val="center"/>
          </w:tcPr>
          <w:p w14:paraId="54285554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1310" w:type="dxa"/>
          </w:tcPr>
          <w:p w14:paraId="2A5E6AD5" w14:textId="77777777" w:rsidR="003A2FE9" w:rsidRDefault="00000000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2</w:t>
            </w:r>
          </w:p>
        </w:tc>
      </w:tr>
      <w:tr w:rsidR="003A2FE9" w14:paraId="6F6A1B14" w14:textId="77777777">
        <w:trPr>
          <w:trHeight w:val="143"/>
          <w:jc w:val="center"/>
        </w:trPr>
        <w:tc>
          <w:tcPr>
            <w:tcW w:w="3095" w:type="dxa"/>
            <w:gridSpan w:val="6"/>
            <w:vAlign w:val="center"/>
          </w:tcPr>
          <w:p w14:paraId="2B5C3F26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1737" w:type="dxa"/>
            <w:gridSpan w:val="5"/>
            <w:vAlign w:val="center"/>
          </w:tcPr>
          <w:p w14:paraId="0CEF6F53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ساع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ات</w:t>
            </w:r>
          </w:p>
        </w:tc>
        <w:tc>
          <w:tcPr>
            <w:tcW w:w="4046" w:type="dxa"/>
            <w:gridSpan w:val="8"/>
            <w:vAlign w:val="center"/>
          </w:tcPr>
          <w:p w14:paraId="588E7773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المحاضرة (عدد الساعات في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الأسبوع)</w:t>
            </w:r>
          </w:p>
        </w:tc>
        <w:tc>
          <w:tcPr>
            <w:tcW w:w="1310" w:type="dxa"/>
            <w:vAlign w:val="center"/>
          </w:tcPr>
          <w:p w14:paraId="6C896EBC" w14:textId="77777777" w:rsidR="003A2FE9" w:rsidRDefault="00000000">
            <w:pPr>
              <w:bidi/>
              <w:spacing w:after="0"/>
              <w:ind w:firstLineChars="50" w:firstLine="14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1,5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ساعة</w:t>
            </w:r>
          </w:p>
        </w:tc>
      </w:tr>
      <w:tr w:rsidR="003A2FE9" w14:paraId="6AB455F8" w14:textId="77777777">
        <w:trPr>
          <w:trHeight w:val="143"/>
          <w:jc w:val="center"/>
        </w:trPr>
        <w:tc>
          <w:tcPr>
            <w:tcW w:w="3095" w:type="dxa"/>
            <w:gridSpan w:val="6"/>
            <w:vAlign w:val="center"/>
          </w:tcPr>
          <w:p w14:paraId="549DC6F9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59264" behindDoc="1" locked="0" layoutInCell="1" allowOverlap="1" wp14:anchorId="27C4BDFD" wp14:editId="41B9523A">
                  <wp:simplePos x="0" y="0"/>
                  <wp:positionH relativeFrom="column">
                    <wp:posOffset>5624195</wp:posOffset>
                  </wp:positionH>
                  <wp:positionV relativeFrom="paragraph">
                    <wp:posOffset>201295</wp:posOffset>
                  </wp:positionV>
                  <wp:extent cx="1452880" cy="1448435"/>
                  <wp:effectExtent l="19050" t="0" r="0" b="0"/>
                  <wp:wrapNone/>
                  <wp:docPr id="2" name="Image 1" descr="124554310_376612273679847_228145788790145721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124554310_376612273679847_2281457887901457218_n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1029" t="1988" r="2646" b="2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8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(عدد الساعات في الأسبوع)</w:t>
            </w:r>
          </w:p>
        </w:tc>
        <w:tc>
          <w:tcPr>
            <w:tcW w:w="1737" w:type="dxa"/>
            <w:gridSpan w:val="5"/>
            <w:vAlign w:val="center"/>
          </w:tcPr>
          <w:p w14:paraId="43E73046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1,5 ساعات</w:t>
            </w:r>
          </w:p>
        </w:tc>
        <w:tc>
          <w:tcPr>
            <w:tcW w:w="4046" w:type="dxa"/>
            <w:gridSpan w:val="8"/>
            <w:vAlign w:val="center"/>
          </w:tcPr>
          <w:p w14:paraId="1733C3E6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أعمال م/ت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(عدد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الساعات في الأسبوع)</w:t>
            </w:r>
          </w:p>
        </w:tc>
        <w:tc>
          <w:tcPr>
            <w:tcW w:w="1310" w:type="dxa"/>
            <w:vAlign w:val="center"/>
          </w:tcPr>
          <w:p w14:paraId="37EF198F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/>
              </w:rPr>
              <w:t>1,5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ساعة</w:t>
            </w:r>
          </w:p>
        </w:tc>
      </w:tr>
      <w:tr w:rsidR="003A2FE9" w14:paraId="3FA0E56D" w14:textId="77777777">
        <w:trPr>
          <w:trHeight w:val="143"/>
          <w:jc w:val="center"/>
        </w:trPr>
        <w:tc>
          <w:tcPr>
            <w:tcW w:w="10188" w:type="dxa"/>
            <w:gridSpan w:val="20"/>
            <w:vAlign w:val="center"/>
          </w:tcPr>
          <w:p w14:paraId="2352EED3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3A2FE9" w14:paraId="53CBA7F9" w14:textId="77777777">
        <w:trPr>
          <w:trHeight w:val="143"/>
          <w:jc w:val="center"/>
        </w:trPr>
        <w:tc>
          <w:tcPr>
            <w:tcW w:w="2304" w:type="dxa"/>
            <w:gridSpan w:val="2"/>
            <w:vAlign w:val="center"/>
          </w:tcPr>
          <w:p w14:paraId="1A8E5919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1308" w:type="dxa"/>
            <w:gridSpan w:val="5"/>
          </w:tcPr>
          <w:p w14:paraId="61FCC708" w14:textId="77777777" w:rsidR="003A2FE9" w:rsidRDefault="00000000">
            <w:pPr>
              <w:wordWrap w:val="0"/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سلاف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 xml:space="preserve"> رحال</w:t>
            </w:r>
          </w:p>
        </w:tc>
        <w:tc>
          <w:tcPr>
            <w:tcW w:w="1793" w:type="dxa"/>
            <w:gridSpan w:val="5"/>
            <w:vAlign w:val="center"/>
          </w:tcPr>
          <w:p w14:paraId="396C6B87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4783" w:type="dxa"/>
            <w:gridSpan w:val="8"/>
          </w:tcPr>
          <w:p w14:paraId="0F65E9EB" w14:textId="77777777" w:rsidR="003A2FE9" w:rsidRDefault="00000000">
            <w:pPr>
              <w:wordWrap w:val="0"/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أستاذ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محاضر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 xml:space="preserve"> أ</w:t>
            </w:r>
          </w:p>
        </w:tc>
      </w:tr>
      <w:tr w:rsidR="003A2FE9" w14:paraId="5D91A4C6" w14:textId="77777777">
        <w:trPr>
          <w:trHeight w:val="143"/>
          <w:jc w:val="center"/>
        </w:trPr>
        <w:tc>
          <w:tcPr>
            <w:tcW w:w="2304" w:type="dxa"/>
            <w:gridSpan w:val="2"/>
            <w:vAlign w:val="center"/>
          </w:tcPr>
          <w:p w14:paraId="46F7DFDC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1308" w:type="dxa"/>
            <w:gridSpan w:val="5"/>
          </w:tcPr>
          <w:p w14:paraId="2E53E40C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مكتب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رؤساء التخصصات</w:t>
            </w:r>
          </w:p>
        </w:tc>
        <w:tc>
          <w:tcPr>
            <w:tcW w:w="1793" w:type="dxa"/>
            <w:gridSpan w:val="5"/>
            <w:vAlign w:val="center"/>
          </w:tcPr>
          <w:p w14:paraId="63607421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4783" w:type="dxa"/>
            <w:gridSpan w:val="8"/>
          </w:tcPr>
          <w:p w14:paraId="0653F2AE" w14:textId="77777777" w:rsidR="003A2FE9" w:rsidRDefault="0000000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zh-CN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Soulef.rahal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lang w:val="zh-CN"/>
              </w:rPr>
              <w:t>@univ-biskra.dz</w:t>
            </w:r>
          </w:p>
        </w:tc>
      </w:tr>
      <w:tr w:rsidR="003A2FE9" w14:paraId="4B1A39D1" w14:textId="77777777">
        <w:trPr>
          <w:trHeight w:val="143"/>
          <w:jc w:val="center"/>
        </w:trPr>
        <w:tc>
          <w:tcPr>
            <w:tcW w:w="2304" w:type="dxa"/>
            <w:gridSpan w:val="2"/>
            <w:vAlign w:val="center"/>
          </w:tcPr>
          <w:p w14:paraId="376B162C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1308" w:type="dxa"/>
            <w:gridSpan w:val="5"/>
          </w:tcPr>
          <w:p w14:paraId="223E7273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0668354322</w:t>
            </w:r>
          </w:p>
        </w:tc>
        <w:tc>
          <w:tcPr>
            <w:tcW w:w="1793" w:type="dxa"/>
            <w:gridSpan w:val="5"/>
            <w:vAlign w:val="center"/>
          </w:tcPr>
          <w:p w14:paraId="50B95ECC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4783" w:type="dxa"/>
            <w:gridSpan w:val="8"/>
          </w:tcPr>
          <w:p w14:paraId="72769AB6" w14:textId="77777777" w:rsidR="003A2FE9" w:rsidRDefault="00000000">
            <w:pPr>
              <w:wordWrap w:val="0"/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ثلاثاء 11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/>
              </w:rPr>
              <w:t>0-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12.50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bidi="ar-DZ"/>
              </w:rPr>
              <w:t>محاضرة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/>
              </w:rPr>
              <w:t>)</w:t>
            </w:r>
          </w:p>
        </w:tc>
      </w:tr>
      <w:tr w:rsidR="003A2FE9" w14:paraId="65B074F0" w14:textId="77777777">
        <w:trPr>
          <w:trHeight w:val="143"/>
          <w:jc w:val="center"/>
        </w:trPr>
        <w:tc>
          <w:tcPr>
            <w:tcW w:w="10188" w:type="dxa"/>
            <w:gridSpan w:val="20"/>
            <w:shd w:val="clear" w:color="auto" w:fill="F2DBDB" w:themeFill="accent2" w:themeFillTint="33"/>
            <w:vAlign w:val="center"/>
          </w:tcPr>
          <w:p w14:paraId="4828F0F3" w14:textId="77777777" w:rsidR="003A2FE9" w:rsidRDefault="0000000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3A2FE9" w14:paraId="6E58626A" w14:textId="77777777">
        <w:trPr>
          <w:trHeight w:val="907"/>
          <w:jc w:val="center"/>
        </w:trPr>
        <w:tc>
          <w:tcPr>
            <w:tcW w:w="2770" w:type="dxa"/>
            <w:gridSpan w:val="5"/>
            <w:vAlign w:val="center"/>
          </w:tcPr>
          <w:p w14:paraId="3D831326" w14:textId="77777777" w:rsidR="003A2FE9" w:rsidRDefault="0000000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المكتسبات</w:t>
            </w:r>
          </w:p>
        </w:tc>
        <w:tc>
          <w:tcPr>
            <w:tcW w:w="7418" w:type="dxa"/>
            <w:gridSpan w:val="15"/>
            <w:vAlign w:val="center"/>
          </w:tcPr>
          <w:p w14:paraId="68826B39" w14:textId="77777777" w:rsidR="003A2FE9" w:rsidRDefault="00000000">
            <w:pPr>
              <w:bidi/>
              <w:ind w:left="-1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IQ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كل ما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یتعلق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بمدراس الإدارة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الإستراتیجیة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إضافة إلى ادوات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التحلیل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للمحیط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الداخلي والخارجي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DZ"/>
              </w:rPr>
              <w:t xml:space="preserve">.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مفاھیم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التسویق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ودراسة السوق</w:t>
            </w:r>
          </w:p>
        </w:tc>
      </w:tr>
      <w:tr w:rsidR="003A2FE9" w14:paraId="57019B8C" w14:textId="77777777">
        <w:trPr>
          <w:trHeight w:val="90"/>
          <w:jc w:val="center"/>
        </w:trPr>
        <w:tc>
          <w:tcPr>
            <w:tcW w:w="2770" w:type="dxa"/>
            <w:gridSpan w:val="5"/>
            <w:vAlign w:val="center"/>
          </w:tcPr>
          <w:p w14:paraId="4FC46E40" w14:textId="77777777" w:rsidR="003A2FE9" w:rsidRDefault="003A2FE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  <w:p w14:paraId="3DC65CE6" w14:textId="77777777" w:rsidR="003A2FE9" w:rsidRDefault="0000000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الهدف العام للمادة التعليمية</w:t>
            </w:r>
          </w:p>
          <w:p w14:paraId="7DE6C09D" w14:textId="77777777" w:rsidR="003A2FE9" w:rsidRDefault="003A2FE9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418" w:type="dxa"/>
            <w:gridSpan w:val="15"/>
            <w:vAlign w:val="center"/>
          </w:tcPr>
          <w:p w14:paraId="187837CE" w14:textId="77777777" w:rsidR="003A2FE9" w:rsidRDefault="00000000">
            <w:pPr>
              <w:bidi/>
              <w:ind w:left="-1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IQ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eastAsia="en-US" w:bidi="ar-DZ"/>
              </w:rPr>
              <w:t xml:space="preserve">تعرف 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على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استراتیجیات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التدویل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للمؤسسة ،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اسبابھا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ومراحلھا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بالاضافة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غلى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التحدیات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التي </w:t>
            </w:r>
            <w:proofErr w:type="spellStart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>تواجھھا</w:t>
            </w:r>
            <w:proofErr w:type="spellEnd"/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cs/>
                <w:lang w:eastAsia="en-US" w:bidi="ar-DZ"/>
              </w:rPr>
              <w:t xml:space="preserve"> المؤسس</w:t>
            </w: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DZ"/>
              </w:rPr>
              <w:t>ة</w:t>
            </w:r>
          </w:p>
        </w:tc>
      </w:tr>
      <w:tr w:rsidR="003A2FE9" w14:paraId="64EED043" w14:textId="77777777">
        <w:trPr>
          <w:trHeight w:val="8329"/>
          <w:jc w:val="center"/>
        </w:trPr>
        <w:tc>
          <w:tcPr>
            <w:tcW w:w="2770" w:type="dxa"/>
            <w:gridSpan w:val="5"/>
            <w:vAlign w:val="center"/>
          </w:tcPr>
          <w:p w14:paraId="73B92F29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أهداف التعلم (المهارات المراد الوصول إليها)</w:t>
            </w:r>
          </w:p>
        </w:tc>
        <w:tc>
          <w:tcPr>
            <w:tcW w:w="7418" w:type="dxa"/>
            <w:gridSpan w:val="15"/>
            <w:vAlign w:val="center"/>
          </w:tcPr>
          <w:p w14:paraId="225327EA" w14:textId="77777777" w:rsidR="003A2FE9" w:rsidRDefault="00000000">
            <w:pPr>
              <w:pStyle w:val="Titre3"/>
              <w:bidi/>
              <w:spacing w:line="10" w:lineRule="atLeast"/>
              <w:jc w:val="both"/>
              <w:rPr>
                <w:rFonts w:ascii="Sakkal Majalla" w:eastAsia="Calibri" w:hAnsi="Sakkal Majalla" w:cs="Sakkal Majalla"/>
                <w:b w:val="0"/>
                <w:bCs w:val="0"/>
                <w:sz w:val="28"/>
                <w:szCs w:val="28"/>
                <w:rtl/>
                <w:cs/>
                <w:lang w:eastAsia="en-US" w:bidi="ar-DZ"/>
              </w:rPr>
            </w:pPr>
            <w:r>
              <w:rPr>
                <w:rFonts w:ascii="Sakkal Majalla" w:eastAsiaTheme="minorEastAsia" w:hAnsi="Sakkal Majalla" w:cs="Sakkal Majalla"/>
                <w:sz w:val="30"/>
                <w:szCs w:val="30"/>
                <w:rtl/>
                <w:cs/>
              </w:rPr>
              <w:t>أ</w:t>
            </w:r>
            <w:r>
              <w:rPr>
                <w:rFonts w:ascii="Sakkal Majalla" w:eastAsiaTheme="minorEastAsia" w:hAnsi="Sakkal Majalla" w:cs="Sakkal Majalla"/>
                <w:sz w:val="28"/>
                <w:szCs w:val="28"/>
                <w:rtl/>
                <w:cs/>
              </w:rPr>
              <w:t>هداف معرفية</w:t>
            </w:r>
            <w:r>
              <w:rPr>
                <w:rFonts w:ascii="Sakkal Majalla" w:eastAsiaTheme="minorEastAsia" w:hAnsi="Sakkal Majalla" w:cs="Sakkal Majalla"/>
                <w:sz w:val="28"/>
                <w:szCs w:val="28"/>
                <w:rtl/>
                <w:lang w:eastAsia="en-US"/>
              </w:rPr>
              <w:t>:</w:t>
            </w:r>
          </w:p>
          <w:p w14:paraId="6B2F04C3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en-US" w:bidi="ar-DZ"/>
              </w:rPr>
              <w:t xml:space="preserve"> 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تعريف الطلاب بالمفاهيم الأساسية للاستراتيجية الدولية وأهميتها في ريادة الأعمال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05D694FE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فهم العوامل المؤثرة في اتخاذ القرارات الاستراتيجية على المستوى الدولي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141E9A56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التعرف على التحديات والفرص التي تواجه الشركات في الأسواق العالمية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75138259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استيعاب مفاهيم مثل الميزة التنافسية، التحالفات الاستراتيجية، والاستثمار الأجنبي المباشر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087C7783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cs/>
                <w:lang w:val="fr-FR" w:eastAsia="en-US" w:bidi="ar-DZ"/>
              </w:rPr>
              <w:t>أهداف إدراكية</w:t>
            </w: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fr-FR" w:eastAsia="en-US" w:bidi="ar-DZ"/>
              </w:rPr>
              <w:t>:</w:t>
            </w:r>
          </w:p>
          <w:p w14:paraId="2A0194B6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 xml:space="preserve">تطوير القدرة على تحليل البيئات الدولية 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(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السياسية، الاقتصادية، الاجتماعية، التكنولوجية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 xml:space="preserve">) 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وتأثيرها على استراتيجيات الأعمال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19B2E5D5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 xml:space="preserve">-فهم مسارات نمو الشركات عبر الحدود 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(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التصدير، التراخيص، الفروع الأجنبية، التحالفات الاستراتيجية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).</w:t>
            </w:r>
          </w:p>
          <w:p w14:paraId="7F27DC70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-تحليل حالات دراسية لشركات ناجحة وفاشلة في تطبيق استراتيجيات دولية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3740C081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</w:pP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-تطوير مهارات التفكير النقدي لتقييم فعالية الاستراتيجيات الدولية في مختلف السياقات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4A25EC9B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</w:pP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cs/>
                <w:lang w:val="fr-FR" w:eastAsia="en-US" w:bidi="ar-DZ"/>
              </w:rPr>
              <w:t>مهارات سلوكية</w:t>
            </w:r>
            <w:r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fr-FR" w:eastAsia="en-US" w:bidi="ar-DZ"/>
              </w:rPr>
              <w:t>:</w:t>
            </w:r>
          </w:p>
          <w:p w14:paraId="2BF2C4AF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تعلم العمل ضمن فريق لتحليل القرارات الاستراتيجية وتقييم آثارها على المؤسسة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1B704744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 xml:space="preserve">تنمية مهارات 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fr-FR" w:eastAsia="en-US" w:bidi="ar-DZ"/>
              </w:rPr>
              <w:t>ال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تحليلات و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fr-FR" w:eastAsia="en-US" w:bidi="ar-DZ"/>
              </w:rPr>
              <w:t>ال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استنتاجات حول الاستراتيجيات الدولية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3D6ABF70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تعزيز مهارات التعلم الذاتي والبحث عن المعلومات المتعلقة بالأسواق الدولية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lang w:val="fr-FR" w:eastAsia="en-US" w:bidi="ar-DZ"/>
              </w:rPr>
              <w:t>.</w:t>
            </w:r>
          </w:p>
          <w:p w14:paraId="433F0D52" w14:textId="77777777" w:rsidR="003A2FE9" w:rsidRDefault="00000000">
            <w:pPr>
              <w:pStyle w:val="NormalWeb"/>
              <w:bidi/>
              <w:spacing w:beforeAutospacing="0" w:afterAutospacing="0"/>
              <w:ind w:left="72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sz w:val="28"/>
                <w:szCs w:val="28"/>
                <w:rtl/>
                <w:cs/>
                <w:lang w:val="fr-FR" w:eastAsia="en-US" w:bidi="ar-DZ"/>
              </w:rPr>
              <w:t>-</w:t>
            </w:r>
            <w:r>
              <w:rPr>
                <w:rFonts w:ascii="Sakkal Majalla" w:eastAsia="Calibri" w:hAnsi="Sakkal Majalla" w:cs="Sakkal Majalla"/>
                <w:sz w:val="28"/>
                <w:szCs w:val="28"/>
                <w:rtl/>
                <w:cs/>
                <w:lang w:val="fr-FR" w:eastAsia="en-US" w:bidi="ar-DZ"/>
              </w:rPr>
              <w:t>تعلم كيفية التكيف مع التغيرات السريعة في البيئات الدولية واستغلال الفرص الناشئة</w:t>
            </w:r>
          </w:p>
        </w:tc>
      </w:tr>
      <w:tr w:rsidR="003A2FE9" w14:paraId="1BFF6454" w14:textId="77777777">
        <w:trPr>
          <w:trHeight w:val="143"/>
          <w:jc w:val="center"/>
        </w:trPr>
        <w:tc>
          <w:tcPr>
            <w:tcW w:w="10188" w:type="dxa"/>
            <w:gridSpan w:val="20"/>
            <w:shd w:val="clear" w:color="auto" w:fill="F2DBDB" w:themeFill="accent2" w:themeFillTint="33"/>
            <w:vAlign w:val="center"/>
          </w:tcPr>
          <w:p w14:paraId="38B89380" w14:textId="77777777" w:rsidR="003A2FE9" w:rsidRDefault="0000000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محتوى المادة التعليمية </w:t>
            </w:r>
          </w:p>
        </w:tc>
      </w:tr>
      <w:tr w:rsidR="003A2FE9" w14:paraId="6509527E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2FB8A14A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الأول</w:t>
            </w:r>
          </w:p>
        </w:tc>
        <w:tc>
          <w:tcPr>
            <w:tcW w:w="7906" w:type="dxa"/>
            <w:gridSpan w:val="19"/>
            <w:vAlign w:val="center"/>
          </w:tcPr>
          <w:p w14:paraId="59106541" w14:textId="77777777" w:rsidR="003A2FE9" w:rsidRDefault="00000000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eastAsia="en-US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الاطار النظري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والمفاھیمي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لتدویل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المؤسسات، نمو المؤسسة </w:t>
            </w:r>
          </w:p>
        </w:tc>
      </w:tr>
      <w:tr w:rsidR="003A2FE9" w14:paraId="71844109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31AE8A7C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الثاني</w:t>
            </w:r>
          </w:p>
        </w:tc>
        <w:tc>
          <w:tcPr>
            <w:tcW w:w="7906" w:type="dxa"/>
            <w:gridSpan w:val="19"/>
            <w:vAlign w:val="center"/>
          </w:tcPr>
          <w:p w14:paraId="1003814E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/>
              </w:rPr>
            </w:pP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مفھوم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استراتیجیات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التدویل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الاھمیة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،الأسباب </w:t>
            </w:r>
          </w:p>
        </w:tc>
      </w:tr>
      <w:tr w:rsidR="003A2FE9" w14:paraId="15BCD038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79BFDCD8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الثالث</w:t>
            </w:r>
          </w:p>
        </w:tc>
        <w:tc>
          <w:tcPr>
            <w:tcW w:w="7906" w:type="dxa"/>
            <w:gridSpan w:val="19"/>
          </w:tcPr>
          <w:p w14:paraId="50883DEF" w14:textId="77777777" w:rsidR="003A2FE9" w:rsidRDefault="00000000">
            <w:pPr>
              <w:wordWrap w:val="0"/>
              <w:bidi/>
              <w:spacing w:after="0" w:line="240" w:lineRule="auto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تحلیل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بیئة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الأعمال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</w:p>
        </w:tc>
      </w:tr>
      <w:tr w:rsidR="003A2FE9" w14:paraId="1DA1C498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078CB862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الرابع</w:t>
            </w:r>
          </w:p>
        </w:tc>
        <w:tc>
          <w:tcPr>
            <w:tcW w:w="7906" w:type="dxa"/>
            <w:gridSpan w:val="19"/>
          </w:tcPr>
          <w:p w14:paraId="3C8A3861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التحلیل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الاستراتیجي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،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التوجھات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الثقافیة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المختلفة للمؤسسة</w:t>
            </w:r>
          </w:p>
        </w:tc>
      </w:tr>
      <w:tr w:rsidR="003A2FE9" w14:paraId="08D54CBF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61FFCF83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الخامس</w:t>
            </w:r>
          </w:p>
        </w:tc>
        <w:tc>
          <w:tcPr>
            <w:tcW w:w="7906" w:type="dxa"/>
            <w:gridSpan w:val="19"/>
            <w:vAlign w:val="center"/>
          </w:tcPr>
          <w:p w14:paraId="2DC8BBB1" w14:textId="77777777" w:rsidR="003A2FE9" w:rsidRDefault="00000000">
            <w:pPr>
              <w:wordWrap w:val="0"/>
              <w:bidi/>
              <w:spacing w:after="0" w:line="240" w:lineRule="auto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أنواع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الاستراتیجیات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</w:p>
        </w:tc>
      </w:tr>
      <w:tr w:rsidR="003A2FE9" w14:paraId="294DE0E4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79EDEDE3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السادس</w:t>
            </w:r>
          </w:p>
        </w:tc>
        <w:tc>
          <w:tcPr>
            <w:tcW w:w="7906" w:type="dxa"/>
            <w:gridSpan w:val="19"/>
            <w:shd w:val="clear" w:color="000000" w:fill="FFFFFF"/>
            <w:vAlign w:val="center"/>
          </w:tcPr>
          <w:p w14:paraId="37CC07A4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دراسة السوق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r>
              <w:rPr>
                <w:rFonts w:ascii="Sakkal Majalla" w:eastAsia="SimSun" w:hAnsi="Sakkal Majalla" w:cs="Sakkal Majalla"/>
                <w:sz w:val="28"/>
                <w:szCs w:val="28"/>
              </w:rPr>
              <w:t></w:t>
            </w:r>
          </w:p>
        </w:tc>
      </w:tr>
      <w:tr w:rsidR="003A2FE9" w14:paraId="475D4E05" w14:textId="77777777">
        <w:trPr>
          <w:trHeight w:val="143"/>
          <w:jc w:val="center"/>
        </w:trPr>
        <w:tc>
          <w:tcPr>
            <w:tcW w:w="2282" w:type="dxa"/>
            <w:vAlign w:val="center"/>
          </w:tcPr>
          <w:p w14:paraId="2BB95B27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السابع</w:t>
            </w:r>
          </w:p>
        </w:tc>
        <w:tc>
          <w:tcPr>
            <w:tcW w:w="7906" w:type="dxa"/>
            <w:gridSpan w:val="19"/>
            <w:shd w:val="clear" w:color="000000" w:fill="FFFFFF"/>
            <w:vAlign w:val="center"/>
          </w:tcPr>
          <w:p w14:paraId="00EAB639" w14:textId="77777777" w:rsidR="003A2FE9" w:rsidRDefault="00000000">
            <w:pPr>
              <w:bidi/>
              <w:spacing w:after="0"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استراتیجبات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التسویق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</w:p>
        </w:tc>
      </w:tr>
      <w:tr w:rsidR="003A2FE9" w14:paraId="13457EE8" w14:textId="77777777">
        <w:trPr>
          <w:trHeight w:val="143"/>
          <w:jc w:val="center"/>
        </w:trPr>
        <w:tc>
          <w:tcPr>
            <w:tcW w:w="10188" w:type="dxa"/>
            <w:gridSpan w:val="20"/>
            <w:shd w:val="clear" w:color="auto" w:fill="F2DBDB" w:themeFill="accent2" w:themeFillTint="33"/>
            <w:vAlign w:val="center"/>
          </w:tcPr>
          <w:p w14:paraId="61870130" w14:textId="77777777" w:rsidR="003A2FE9" w:rsidRDefault="0000000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3A2FE9" w14:paraId="6F13F30B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6C225668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4322" w:type="dxa"/>
            <w:gridSpan w:val="11"/>
          </w:tcPr>
          <w:p w14:paraId="7C59C299" w14:textId="77777777" w:rsidR="003A2FE9" w:rsidRDefault="00000000">
            <w:pPr>
              <w:tabs>
                <w:tab w:val="right" w:pos="1863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</w:p>
        </w:tc>
        <w:tc>
          <w:tcPr>
            <w:tcW w:w="3503" w:type="dxa"/>
            <w:gridSpan w:val="6"/>
          </w:tcPr>
          <w:p w14:paraId="1A8B5A4D" w14:textId="77777777" w:rsidR="003A2FE9" w:rsidRDefault="000000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3A2FE9" w14:paraId="6689A092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6B5FDA3D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</w:p>
        </w:tc>
        <w:tc>
          <w:tcPr>
            <w:tcW w:w="4322" w:type="dxa"/>
            <w:gridSpan w:val="11"/>
          </w:tcPr>
          <w:p w14:paraId="57445011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911" w:type="dxa"/>
            <w:gridSpan w:val="2"/>
          </w:tcPr>
          <w:p w14:paraId="72C08A64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756" w:type="dxa"/>
            <w:gridSpan w:val="2"/>
            <w:vAlign w:val="center"/>
          </w:tcPr>
          <w:p w14:paraId="5F8A25F2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36" w:type="dxa"/>
            <w:gridSpan w:val="2"/>
            <w:vAlign w:val="center"/>
          </w:tcPr>
          <w:p w14:paraId="51DEAC6D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A2FE9" w14:paraId="617911BB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48E1EC1D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العمل الشخصي (دراسات حالة) 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1E2BDDAB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DZ"/>
              </w:rPr>
              <w:t>8</w:t>
            </w:r>
          </w:p>
        </w:tc>
        <w:tc>
          <w:tcPr>
            <w:tcW w:w="456" w:type="dxa"/>
            <w:vMerge w:val="restart"/>
            <w:tcBorders>
              <w:left w:val="single" w:sz="4" w:space="0" w:color="auto"/>
            </w:tcBorders>
            <w:vAlign w:val="center"/>
          </w:tcPr>
          <w:p w14:paraId="13E3A764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924" w:type="dxa"/>
            <w:gridSpan w:val="5"/>
            <w:vMerge w:val="restart"/>
          </w:tcPr>
          <w:p w14:paraId="1F9958A2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58EA0642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24FEEFCA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341DBBE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7097ED2D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0F72B96F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3F4081F5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 xml:space="preserve">40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82" w:type="dxa"/>
            <w:gridSpan w:val="3"/>
          </w:tcPr>
          <w:p w14:paraId="28C67B68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DZ"/>
              </w:rPr>
              <w:t>20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A2FE9" w14:paraId="17EB6A0C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7CAA21AD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>فروض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(2فروض)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25DAD586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</w:tcPr>
          <w:p w14:paraId="573E29E7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4" w:type="dxa"/>
            <w:gridSpan w:val="5"/>
            <w:vMerge/>
          </w:tcPr>
          <w:p w14:paraId="06DA73EA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vMerge/>
          </w:tcPr>
          <w:p w14:paraId="059D8831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3"/>
          </w:tcPr>
          <w:p w14:paraId="077E6B6A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DZ"/>
              </w:rPr>
              <w:t>25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A2FE9" w14:paraId="0469EB4F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3D500C1A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 تطبيقية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42ED0EB2" w14:textId="77777777" w:rsidR="003A2FE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</w:tcPr>
          <w:p w14:paraId="1B59A6EC" w14:textId="77777777" w:rsidR="003A2FE9" w:rsidRDefault="003A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4" w:type="dxa"/>
            <w:gridSpan w:val="5"/>
            <w:vMerge/>
          </w:tcPr>
          <w:p w14:paraId="5965608F" w14:textId="77777777" w:rsidR="003A2FE9" w:rsidRDefault="003A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vMerge/>
          </w:tcPr>
          <w:p w14:paraId="213629F7" w14:textId="77777777" w:rsidR="003A2FE9" w:rsidRDefault="003A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3"/>
          </w:tcPr>
          <w:p w14:paraId="35F49E4E" w14:textId="77777777" w:rsidR="003A2FE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3A2FE9" w14:paraId="2446BBF8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6E74E86C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 الفردي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16057651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</w:tcPr>
          <w:p w14:paraId="6A98B74C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4" w:type="dxa"/>
            <w:gridSpan w:val="5"/>
            <w:vMerge/>
          </w:tcPr>
          <w:p w14:paraId="7FBCCF73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vMerge/>
          </w:tcPr>
          <w:p w14:paraId="096F5DC0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3"/>
          </w:tcPr>
          <w:p w14:paraId="106C42AE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3A2FE9" w14:paraId="3858D4B1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48A5D9C2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(ضمن فريق)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1D9FB7F4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</w:tcPr>
          <w:p w14:paraId="1360C244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4" w:type="dxa"/>
            <w:gridSpan w:val="5"/>
            <w:vMerge/>
          </w:tcPr>
          <w:p w14:paraId="02096E25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vMerge/>
          </w:tcPr>
          <w:p w14:paraId="3ED320D6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3"/>
          </w:tcPr>
          <w:p w14:paraId="449F8FB4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3A2FE9" w14:paraId="05B60369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42E45E25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خرجات ميدانية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4DFC9518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</w:tcPr>
          <w:p w14:paraId="6DF0A9E2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4" w:type="dxa"/>
            <w:gridSpan w:val="5"/>
            <w:vMerge/>
          </w:tcPr>
          <w:p w14:paraId="44B24015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vMerge/>
          </w:tcPr>
          <w:p w14:paraId="05513E93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3"/>
          </w:tcPr>
          <w:p w14:paraId="18DA31D2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3A2FE9" w14:paraId="6253FC90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32AD7683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الغياب)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43A84F3D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</w:tcPr>
          <w:p w14:paraId="2AF4B439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4" w:type="dxa"/>
            <w:gridSpan w:val="5"/>
            <w:vMerge/>
          </w:tcPr>
          <w:p w14:paraId="08B2B91D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vMerge/>
          </w:tcPr>
          <w:p w14:paraId="4B744F2C" w14:textId="77777777" w:rsidR="003A2FE9" w:rsidRDefault="003A2FE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3"/>
          </w:tcPr>
          <w:p w14:paraId="480E2952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DZ"/>
              </w:rPr>
              <w:t>5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A2FE9" w14:paraId="1AAFA4C7" w14:textId="77777777">
        <w:trPr>
          <w:trHeight w:val="143"/>
          <w:jc w:val="center"/>
        </w:trPr>
        <w:tc>
          <w:tcPr>
            <w:tcW w:w="2363" w:type="dxa"/>
            <w:gridSpan w:val="3"/>
          </w:tcPr>
          <w:p w14:paraId="4B0D0EFB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 أخرى (المشاركة)</w:t>
            </w:r>
          </w:p>
        </w:tc>
        <w:tc>
          <w:tcPr>
            <w:tcW w:w="1753" w:type="dxa"/>
            <w:gridSpan w:val="6"/>
            <w:tcBorders>
              <w:right w:val="single" w:sz="4" w:space="0" w:color="auto"/>
            </w:tcBorders>
          </w:tcPr>
          <w:p w14:paraId="4F0497E3" w14:textId="77777777" w:rsidR="003A2FE9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raditional Arabic" w:eastAsia="SimSun" w:hAnsi="Traditional Arabic" w:cs="Traditional Arab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56" w:type="dxa"/>
            <w:vMerge/>
            <w:tcBorders>
              <w:left w:val="single" w:sz="4" w:space="0" w:color="auto"/>
            </w:tcBorders>
          </w:tcPr>
          <w:p w14:paraId="7E43BE19" w14:textId="77777777" w:rsidR="003A2FE9" w:rsidRDefault="003A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24" w:type="dxa"/>
            <w:gridSpan w:val="5"/>
            <w:vMerge/>
          </w:tcPr>
          <w:p w14:paraId="07E0AEBC" w14:textId="77777777" w:rsidR="003A2FE9" w:rsidRDefault="003A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gridSpan w:val="2"/>
            <w:vMerge/>
          </w:tcPr>
          <w:p w14:paraId="519C1A44" w14:textId="77777777" w:rsidR="003A2FE9" w:rsidRDefault="003A2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82" w:type="dxa"/>
            <w:gridSpan w:val="3"/>
          </w:tcPr>
          <w:p w14:paraId="6CA896D7" w14:textId="77777777" w:rsidR="003A2FE9" w:rsidRDefault="0000000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A2FE9" w14:paraId="0DDFC91E" w14:textId="77777777">
        <w:trPr>
          <w:trHeight w:val="143"/>
          <w:jc w:val="center"/>
        </w:trPr>
        <w:tc>
          <w:tcPr>
            <w:tcW w:w="10188" w:type="dxa"/>
            <w:gridSpan w:val="20"/>
          </w:tcPr>
          <w:p w14:paraId="5F5124B5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بالنسبة للمواد التي تدرس في شكل محاضرات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وأعمال موجهة/تطبيقية أو طبيعة تقييمها امتحان ومراقبة مستمرة يقاس معدل المادة بالوزن الترجيحي للمحاضرة والأعمال الموجهة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3A2FE9" w14:paraId="69C9620D" w14:textId="77777777">
              <w:trPr>
                <w:trHeight w:val="143"/>
                <w:jc w:val="center"/>
              </w:trPr>
              <w:tc>
                <w:tcPr>
                  <w:tcW w:w="7054" w:type="dxa"/>
                </w:tcPr>
                <w:p w14:paraId="46FA195B" w14:textId="77777777" w:rsidR="003A2FE9" w:rsidRDefault="00000000">
                  <w:pPr>
                    <w:bidi/>
                    <w:spacing w:after="0" w:line="240" w:lineRule="auto"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نقطة المحاضرة * 0.6 + نقطة الأعمال الموجهة * 0.4=</w:t>
                  </w:r>
                </w:p>
              </w:tc>
              <w:tc>
                <w:tcPr>
                  <w:tcW w:w="1984" w:type="dxa"/>
                </w:tcPr>
                <w:p w14:paraId="03AB9D97" w14:textId="77777777" w:rsidR="003A2FE9" w:rsidRDefault="00000000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3A2FE9" w14:paraId="70FBB469" w14:textId="77777777">
              <w:trPr>
                <w:trHeight w:val="143"/>
                <w:jc w:val="center"/>
              </w:trPr>
              <w:tc>
                <w:tcPr>
                  <w:tcW w:w="7054" w:type="dxa"/>
                </w:tcPr>
                <w:p w14:paraId="6DC36F67" w14:textId="77777777" w:rsidR="003A2FE9" w:rsidRDefault="00000000">
                  <w:pPr>
                    <w:bidi/>
                    <w:spacing w:after="0" w:line="240" w:lineRule="auto"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  <w:t xml:space="preserve"> (Note Ex * 0.6) + (Note Td * 0.4) </w:t>
                  </w:r>
                </w:p>
                <w:p w14:paraId="7D95A4B8" w14:textId="77777777" w:rsidR="003A2FE9" w:rsidRDefault="00000000">
                  <w:pPr>
                    <w:bidi/>
                    <w:spacing w:after="0" w:line="240" w:lineRule="auto"/>
                    <w:jc w:val="right"/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14:paraId="70DD3308" w14:textId="77777777" w:rsidR="003A2FE9" w:rsidRDefault="00000000">
                  <w:pPr>
                    <w:bidi/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</w:pPr>
                  <w:proofErr w:type="spellStart"/>
                  <w:r>
                    <w:rPr>
                      <w:rFonts w:ascii="Sakkal Majalla" w:eastAsia="Times New Roman" w:hAnsi="Sakkal Majalla" w:cs="Sakkal Majalla"/>
                      <w:b/>
                      <w:bCs/>
                      <w:i/>
                      <w:iCs/>
                      <w:sz w:val="28"/>
                      <w:szCs w:val="28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14:paraId="03451FC0" w14:textId="77777777" w:rsidR="003A2FE9" w:rsidRDefault="003A2F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3A2FE9" w14:paraId="110B649D" w14:textId="77777777">
        <w:trPr>
          <w:trHeight w:val="143"/>
          <w:jc w:val="center"/>
        </w:trPr>
        <w:tc>
          <w:tcPr>
            <w:tcW w:w="10188" w:type="dxa"/>
            <w:gridSpan w:val="20"/>
            <w:shd w:val="clear" w:color="auto" w:fill="F2DBDB" w:themeFill="accent2" w:themeFillTint="33"/>
          </w:tcPr>
          <w:p w14:paraId="5D333880" w14:textId="77777777" w:rsidR="003A2FE9" w:rsidRDefault="00000000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المصادر والمراجع (موحدة وطنيا)</w:t>
            </w:r>
          </w:p>
        </w:tc>
      </w:tr>
      <w:tr w:rsidR="003A2FE9" w14:paraId="3F79FFF3" w14:textId="77777777">
        <w:trPr>
          <w:trHeight w:val="439"/>
          <w:jc w:val="center"/>
        </w:trPr>
        <w:tc>
          <w:tcPr>
            <w:tcW w:w="10188" w:type="dxa"/>
            <w:gridSpan w:val="20"/>
          </w:tcPr>
          <w:p w14:paraId="7D1F93E7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به 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A2FE9" w14:paraId="63A08A06" w14:textId="77777777">
        <w:trPr>
          <w:trHeight w:val="143"/>
          <w:jc w:val="center"/>
        </w:trPr>
        <w:tc>
          <w:tcPr>
            <w:tcW w:w="2725" w:type="dxa"/>
            <w:gridSpan w:val="4"/>
          </w:tcPr>
          <w:p w14:paraId="465CF102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960" w:type="dxa"/>
            <w:gridSpan w:val="10"/>
          </w:tcPr>
          <w:p w14:paraId="7696AA7F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3503" w:type="dxa"/>
            <w:gridSpan w:val="6"/>
          </w:tcPr>
          <w:p w14:paraId="0D17C300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3A2FE9" w14:paraId="62976615" w14:textId="77777777">
        <w:trPr>
          <w:trHeight w:val="143"/>
          <w:jc w:val="center"/>
        </w:trPr>
        <w:tc>
          <w:tcPr>
            <w:tcW w:w="2725" w:type="dxa"/>
            <w:gridSpan w:val="4"/>
          </w:tcPr>
          <w:p w14:paraId="20DBFCC5" w14:textId="77777777" w:rsidR="003A2FE9" w:rsidRDefault="00000000">
            <w:pPr>
              <w:tabs>
                <w:tab w:val="left" w:pos="2367"/>
                <w:tab w:val="center" w:pos="5066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Stratégies</w:t>
            </w:r>
            <w:proofErr w:type="spellEnd"/>
            <w:r>
              <w:rPr>
                <w:rFonts w:asciiTheme="majorBidi" w:eastAsia="Calibri" w:hAnsiTheme="majorBidi" w:cstheme="majorBidi" w:hint="cs"/>
                <w:rtl/>
                <w:lang w:val="en-US" w:eastAsia="en-US" w:bidi="ar-DZ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d'internationalisation</w:t>
            </w:r>
            <w:proofErr w:type="spellEnd"/>
            <w:r>
              <w:rPr>
                <w:rFonts w:asciiTheme="majorBidi" w:eastAsia="Calibri" w:hAnsiTheme="majorBidi" w:cstheme="majorBidi"/>
                <w:lang w:val="en-US" w:eastAsia="en-US"/>
              </w:rPr>
              <w:t xml:space="preserve">  ,Nouveaux 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enjeux</w:t>
            </w:r>
            <w:proofErr w:type="spellEnd"/>
            <w:r>
              <w:rPr>
                <w:rFonts w:asciiTheme="majorBidi" w:eastAsia="Calibri" w:hAnsiTheme="majorBidi" w:cstheme="majorBidi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d'ouverture</w:t>
            </w:r>
            <w:proofErr w:type="spellEnd"/>
            <w:r>
              <w:rPr>
                <w:rFonts w:asciiTheme="majorBidi" w:eastAsia="Calibri" w:hAnsiTheme="majorBidi" w:cstheme="majorBidi"/>
                <w:lang w:val="en-US" w:eastAsia="en-US"/>
              </w:rPr>
              <w:t xml:space="preserve"> des 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organisations</w:t>
            </w:r>
            <w:proofErr w:type="spellEnd"/>
            <w:r>
              <w:rPr>
                <w:rFonts w:asciiTheme="majorBidi" w:eastAsia="Calibri" w:hAnsiTheme="majorBidi" w:cstheme="majorBidi"/>
                <w:lang w:val="en-US" w:eastAsia="en-US"/>
              </w:rPr>
              <w:t xml:space="preserve">, des 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activités</w:t>
            </w:r>
            <w:proofErr w:type="spellEnd"/>
            <w:r>
              <w:rPr>
                <w:rFonts w:asciiTheme="majorBidi" w:eastAsia="Calibri" w:hAnsiTheme="majorBidi" w:cstheme="majorBidi"/>
                <w:lang w:val="en-US" w:eastAsia="en-US"/>
              </w:rPr>
              <w:t xml:space="preserve"> et des </w:t>
            </w:r>
            <w:proofErr w:type="spellStart"/>
            <w:r>
              <w:rPr>
                <w:rFonts w:asciiTheme="majorBidi" w:eastAsia="Calibri" w:hAnsiTheme="majorBidi" w:cstheme="majorBidi"/>
                <w:lang w:val="en-US" w:eastAsia="en-US"/>
              </w:rPr>
              <w:t>territoires</w:t>
            </w:r>
            <w:proofErr w:type="spellEnd"/>
            <w:r>
              <w:rPr>
                <w:rFonts w:asciiTheme="majorBidi" w:eastAsia="Calibri" w:hAnsiTheme="majorBidi" w:cstheme="majorBidi"/>
                <w:lang w:val="en-US" w:eastAsia="en-US"/>
              </w:rPr>
              <w:t>,</w:t>
            </w:r>
          </w:p>
        </w:tc>
        <w:tc>
          <w:tcPr>
            <w:tcW w:w="3960" w:type="dxa"/>
            <w:gridSpan w:val="10"/>
          </w:tcPr>
          <w:p w14:paraId="327CDD52" w14:textId="77777777" w:rsidR="003A2FE9" w:rsidRDefault="00000000">
            <w:pPr>
              <w:spacing w:after="0" w:line="240" w:lineRule="auto"/>
              <w:jc w:val="center"/>
              <w:rPr>
                <w:rFonts w:asciiTheme="majorBidi" w:hAnsiTheme="majorBidi" w:cs="Sakkal Majalla"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ajorBidi" w:hAnsiTheme="majorBidi" w:cs="Sakkal Majalla" w:hint="cs"/>
                <w:sz w:val="24"/>
                <w:szCs w:val="24"/>
                <w:rtl/>
                <w:lang w:val="en-US" w:bidi="ar-DZ"/>
              </w:rPr>
              <w:t>///// مؤلف جماعي</w:t>
            </w:r>
          </w:p>
        </w:tc>
        <w:tc>
          <w:tcPr>
            <w:tcW w:w="3503" w:type="dxa"/>
            <w:gridSpan w:val="6"/>
          </w:tcPr>
          <w:p w14:paraId="7B435EC3" w14:textId="77777777" w:rsidR="003A2FE9" w:rsidRDefault="00000000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 xml:space="preserve">3 edition,Dunod,2013 </w:t>
            </w:r>
          </w:p>
        </w:tc>
      </w:tr>
      <w:tr w:rsidR="003A2FE9" w14:paraId="6661B891" w14:textId="77777777">
        <w:trPr>
          <w:trHeight w:val="143"/>
          <w:jc w:val="center"/>
        </w:trPr>
        <w:tc>
          <w:tcPr>
            <w:tcW w:w="2725" w:type="dxa"/>
            <w:gridSpan w:val="4"/>
          </w:tcPr>
          <w:p w14:paraId="65342E96" w14:textId="77777777" w:rsidR="003A2FE9" w:rsidRDefault="00000000">
            <w:pPr>
              <w:tabs>
                <w:tab w:val="left" w:pos="2367"/>
                <w:tab w:val="center" w:pos="5066"/>
              </w:tabs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>Stratégies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>d'internationalisation,Explorer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 xml:space="preserve"> les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>relais</w:t>
            </w:r>
            <w:proofErr w:type="spellEnd"/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>croissance</w:t>
            </w:r>
            <w:proofErr w:type="spellEnd"/>
          </w:p>
        </w:tc>
        <w:tc>
          <w:tcPr>
            <w:tcW w:w="3960" w:type="dxa"/>
            <w:gridSpan w:val="10"/>
          </w:tcPr>
          <w:p w14:paraId="1DEC0D1B" w14:textId="77777777" w:rsidR="003A2FE9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val="en-US"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>Jean-Michel Huet</w:t>
            </w:r>
          </w:p>
        </w:tc>
        <w:tc>
          <w:tcPr>
            <w:tcW w:w="3503" w:type="dxa"/>
            <w:gridSpan w:val="6"/>
          </w:tcPr>
          <w:p w14:paraId="03BF8BC5" w14:textId="77777777" w:rsidR="003A2FE9" w:rsidRDefault="00000000">
            <w:pPr>
              <w:tabs>
                <w:tab w:val="left" w:pos="2367"/>
                <w:tab w:val="center" w:pos="5066"/>
              </w:tabs>
              <w:spacing w:after="28" w:line="240" w:lineRule="auto"/>
              <w:jc w:val="center"/>
              <w:outlineLvl w:val="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US" w:eastAsia="en-US"/>
              </w:rPr>
              <w:t>2015</w:t>
            </w:r>
          </w:p>
        </w:tc>
      </w:tr>
      <w:tr w:rsidR="003A2FE9" w14:paraId="689011BE" w14:textId="77777777">
        <w:trPr>
          <w:trHeight w:val="143"/>
          <w:jc w:val="center"/>
        </w:trPr>
        <w:tc>
          <w:tcPr>
            <w:tcW w:w="10188" w:type="dxa"/>
            <w:gridSpan w:val="20"/>
          </w:tcPr>
          <w:p w14:paraId="4DF26EC3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الإضافية: </w:t>
            </w:r>
          </w:p>
        </w:tc>
      </w:tr>
      <w:tr w:rsidR="003A2FE9" w14:paraId="46BEB455" w14:textId="77777777">
        <w:trPr>
          <w:trHeight w:val="143"/>
          <w:jc w:val="center"/>
        </w:trPr>
        <w:tc>
          <w:tcPr>
            <w:tcW w:w="10188" w:type="dxa"/>
            <w:gridSpan w:val="20"/>
          </w:tcPr>
          <w:p w14:paraId="7A059D3B" w14:textId="77777777" w:rsidR="003A2FE9" w:rsidRDefault="00000000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Gerry Johnson, Richard </w:t>
            </w:r>
            <w:proofErr w:type="spellStart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Whittington</w:t>
            </w:r>
            <w:proofErr w:type="spellEnd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, Kevan Scholes, Management stratégique et compétitivité, Pearson Education France, 2017</w:t>
            </w:r>
          </w:p>
          <w:p w14:paraId="446DE043" w14:textId="77777777" w:rsidR="003A2FE9" w:rsidRDefault="00000000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 Pierre-Xavier </w:t>
            </w:r>
            <w:proofErr w:type="spellStart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Meschi</w:t>
            </w:r>
            <w:proofErr w:type="spellEnd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, Bertrand </w:t>
            </w:r>
            <w:proofErr w:type="spellStart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Quélin</w:t>
            </w:r>
            <w:proofErr w:type="spellEnd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, Stratégies internationales: De l'analyse à la mise en œuvre,  Vuibert, 2018</w:t>
            </w:r>
          </w:p>
          <w:p w14:paraId="46413FAF" w14:textId="77777777" w:rsidR="003A2FE9" w:rsidRDefault="00000000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Jean-Paul Lemaire, Stratégie d'entreprise et politique internationale, </w:t>
            </w:r>
            <w:r>
              <w:rPr>
                <w:rStyle w:val="lev"/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:</w:t>
            </w:r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 Economica, 2015</w:t>
            </w:r>
          </w:p>
          <w:p w14:paraId="5034F224" w14:textId="77777777" w:rsidR="003A2FE9" w:rsidRDefault="00000000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 Jean-Claude </w:t>
            </w:r>
            <w:proofErr w:type="spellStart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Usunier</w:t>
            </w:r>
            <w:proofErr w:type="spellEnd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, Jean-Pierre </w:t>
            </w:r>
            <w:proofErr w:type="spellStart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Helfer</w:t>
            </w:r>
            <w:proofErr w:type="spellEnd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, Jacques </w:t>
            </w:r>
            <w:proofErr w:type="spellStart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Orsoni</w:t>
            </w:r>
            <w:proofErr w:type="spellEnd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, Stratégie internationale: Théories, concepts et mise en œuvre,  Pearson Education France, 2016</w:t>
            </w:r>
          </w:p>
          <w:p w14:paraId="1A3A398E" w14:textId="77777777" w:rsidR="003A2FE9" w:rsidRDefault="00000000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 xml:space="preserve">Yves </w:t>
            </w:r>
            <w:proofErr w:type="spellStart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Doz</w:t>
            </w:r>
            <w:proofErr w:type="spellEnd"/>
            <w:r>
              <w:rPr>
                <w:rFonts w:ascii="Times New Roman" w:eastAsia="Segoe UI" w:hAnsi="Times New Roman" w:cs="Times New Roman"/>
                <w:color w:val="404040"/>
                <w:sz w:val="20"/>
                <w:szCs w:val="20"/>
              </w:rPr>
              <w:t>, José Santos, Peter Williamson, Stratégies globales: Concurrence et coopération dans l'économie mondiale, Pearson Education France, 2015</w:t>
            </w:r>
          </w:p>
        </w:tc>
      </w:tr>
      <w:tr w:rsidR="003A2FE9" w14:paraId="63262D34" w14:textId="77777777">
        <w:trPr>
          <w:trHeight w:val="464"/>
          <w:jc w:val="center"/>
        </w:trPr>
        <w:tc>
          <w:tcPr>
            <w:tcW w:w="10188" w:type="dxa"/>
            <w:gridSpan w:val="20"/>
            <w:shd w:val="clear" w:color="auto" w:fill="F2DBDB" w:themeFill="accent2" w:themeFillTint="33"/>
          </w:tcPr>
          <w:p w14:paraId="1D19001D" w14:textId="77777777" w:rsidR="003A2FE9" w:rsidRDefault="00000000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التوزيع الزمني المرتقب لبرنامج المادة</w:t>
            </w:r>
          </w:p>
        </w:tc>
      </w:tr>
      <w:tr w:rsidR="003A2FE9" w14:paraId="236E029D" w14:textId="77777777">
        <w:trPr>
          <w:trHeight w:val="464"/>
          <w:jc w:val="center"/>
        </w:trPr>
        <w:tc>
          <w:tcPr>
            <w:tcW w:w="2304" w:type="dxa"/>
            <w:gridSpan w:val="2"/>
          </w:tcPr>
          <w:p w14:paraId="4AA10778" w14:textId="77777777" w:rsidR="003A2FE9" w:rsidRDefault="00000000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6574" w:type="dxa"/>
            <w:gridSpan w:val="17"/>
          </w:tcPr>
          <w:p w14:paraId="1EA86FCC" w14:textId="77777777" w:rsidR="003A2FE9" w:rsidRDefault="00000000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محتوى المحاضرة</w:t>
            </w:r>
          </w:p>
        </w:tc>
        <w:tc>
          <w:tcPr>
            <w:tcW w:w="1310" w:type="dxa"/>
          </w:tcPr>
          <w:p w14:paraId="3ED5997C" w14:textId="77777777" w:rsidR="003A2FE9" w:rsidRDefault="00000000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3A2FE9" w14:paraId="15E782C1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4E670F56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الأول</w:t>
            </w:r>
          </w:p>
        </w:tc>
        <w:tc>
          <w:tcPr>
            <w:tcW w:w="6574" w:type="dxa"/>
            <w:gridSpan w:val="17"/>
            <w:vAlign w:val="center"/>
          </w:tcPr>
          <w:p w14:paraId="62C428F6" w14:textId="77777777" w:rsidR="003A2FE9" w:rsidRDefault="0000000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الاطار النظري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والمفاھیمي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لتدویل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المؤسسات، نمو المؤسسة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(الجزء الأول): مفهوم استراتيجية المؤسسة، استراتيجية التطور الدولي، الاستراتيجية الدولية، مصفوفة أنسوف،</w:t>
            </w:r>
          </w:p>
        </w:tc>
        <w:tc>
          <w:tcPr>
            <w:tcW w:w="1310" w:type="dxa"/>
          </w:tcPr>
          <w:p w14:paraId="1A645397" w14:textId="17030B3B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42427BA0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6D8FD0BF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الثاني</w:t>
            </w:r>
          </w:p>
        </w:tc>
        <w:tc>
          <w:tcPr>
            <w:tcW w:w="6574" w:type="dxa"/>
            <w:gridSpan w:val="17"/>
            <w:vAlign w:val="center"/>
          </w:tcPr>
          <w:p w14:paraId="414816CA" w14:textId="77777777" w:rsidR="003A2FE9" w:rsidRDefault="00000000">
            <w:pPr>
              <w:bidi/>
              <w:jc w:val="both"/>
              <w:rPr>
                <w:rFonts w:ascii="Sakkal Majalla" w:eastAsia="SimSun" w:hAnsi="Sakkal Majalla" w:cs="Sakkal Majalla"/>
                <w:sz w:val="28"/>
                <w:szCs w:val="28"/>
                <w:cs/>
                <w:lang w:val="en-US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الاطار النظري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والمفاھیمي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لتدویل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المؤسسات، نمو المؤسسة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(الجزء الثاني): المقاربات النظرية للتطور دوليا</w:t>
            </w:r>
          </w:p>
        </w:tc>
        <w:tc>
          <w:tcPr>
            <w:tcW w:w="1310" w:type="dxa"/>
          </w:tcPr>
          <w:p w14:paraId="059F1057" w14:textId="37F9CABA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1C28EADE" w14:textId="77777777">
        <w:trPr>
          <w:trHeight w:val="950"/>
          <w:jc w:val="center"/>
        </w:trPr>
        <w:tc>
          <w:tcPr>
            <w:tcW w:w="2304" w:type="dxa"/>
            <w:gridSpan w:val="2"/>
            <w:vAlign w:val="center"/>
          </w:tcPr>
          <w:p w14:paraId="0B8D6E70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الثاني</w:t>
            </w:r>
          </w:p>
        </w:tc>
        <w:tc>
          <w:tcPr>
            <w:tcW w:w="6574" w:type="dxa"/>
            <w:gridSpan w:val="17"/>
            <w:vAlign w:val="center"/>
          </w:tcPr>
          <w:p w14:paraId="4BD272D6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مفھوم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استراتیجیات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التدویل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الاھمیة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،الأسباب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(الجزء 1): محركات العولمة، هيكل المنافسة على الصعيد الدولي، طرق التدويل، الاستراتيجيات الدولية</w:t>
            </w:r>
          </w:p>
        </w:tc>
        <w:tc>
          <w:tcPr>
            <w:tcW w:w="1310" w:type="dxa"/>
          </w:tcPr>
          <w:p w14:paraId="638C65C4" w14:textId="5E72D6BF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2BAF0FBD" w14:textId="77777777">
        <w:trPr>
          <w:trHeight w:val="950"/>
          <w:jc w:val="center"/>
        </w:trPr>
        <w:tc>
          <w:tcPr>
            <w:tcW w:w="2304" w:type="dxa"/>
            <w:gridSpan w:val="2"/>
            <w:vAlign w:val="center"/>
          </w:tcPr>
          <w:p w14:paraId="68C7183E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الثالث</w:t>
            </w:r>
          </w:p>
        </w:tc>
        <w:tc>
          <w:tcPr>
            <w:tcW w:w="6574" w:type="dxa"/>
            <w:gridSpan w:val="17"/>
            <w:vAlign w:val="center"/>
          </w:tcPr>
          <w:p w14:paraId="38F9FB4F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eastAsia="SimSun" w:hAnsi="Sakkal Majalla" w:cs="Sakkal Majalla"/>
                <w:sz w:val="28"/>
                <w:szCs w:val="28"/>
                <w:cs/>
                <w:lang w:val="en-US"/>
              </w:rPr>
            </w:pP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مفھوم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استراتیجیات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التدویل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الاھمیة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،الأسباب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(الجزء 2): أنواع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الاستراتجيات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الدولية، الأسباب التي تدفع الشركات إلى اتخاذ قرار التدويل، أنواع مخاطر للعمليات الدولية</w:t>
            </w:r>
          </w:p>
        </w:tc>
        <w:tc>
          <w:tcPr>
            <w:tcW w:w="1310" w:type="dxa"/>
          </w:tcPr>
          <w:p w14:paraId="692AD80B" w14:textId="77777777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68101D1E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75FB9528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الرابع</w:t>
            </w:r>
          </w:p>
        </w:tc>
        <w:tc>
          <w:tcPr>
            <w:tcW w:w="6574" w:type="dxa"/>
            <w:gridSpan w:val="17"/>
          </w:tcPr>
          <w:p w14:paraId="4F961505" w14:textId="77777777" w:rsidR="003A2FE9" w:rsidRDefault="00000000">
            <w:pPr>
              <w:wordWrap w:val="0"/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تحلیل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بیئة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الأعمال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(الجزء 1): المقاربات النظرية لتدويل الشركات الصغيرة والمتوسطة، العوامل المؤثرة على تدويل الشركات الصغيرة والمتوسطة، النمو من خلال التدويل في إطار الشبكات، الدور الرئيسي للقادة في التدويل من خلال الشبكات</w:t>
            </w:r>
          </w:p>
        </w:tc>
        <w:tc>
          <w:tcPr>
            <w:tcW w:w="1310" w:type="dxa"/>
          </w:tcPr>
          <w:p w14:paraId="4BB13376" w14:textId="76A555F1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77598B84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4D39ED47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الخامس</w:t>
            </w:r>
          </w:p>
        </w:tc>
        <w:tc>
          <w:tcPr>
            <w:tcW w:w="6574" w:type="dxa"/>
            <w:gridSpan w:val="17"/>
          </w:tcPr>
          <w:p w14:paraId="42508D6A" w14:textId="77777777" w:rsidR="003A2FE9" w:rsidRDefault="00000000">
            <w:pPr>
              <w:wordWrap w:val="0"/>
              <w:bidi/>
              <w:spacing w:after="0" w:line="240" w:lineRule="auto"/>
              <w:jc w:val="both"/>
              <w:rPr>
                <w:rFonts w:ascii="Sakkal Majalla" w:eastAsia="SimSun" w:hAnsi="Sakkal Majalla" w:cs="Sakkal Majalla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تحلیل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بیئة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الأعمال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(الجزء 2): نمو الشركات الصغيرة والمتوسطة على الصعيد الدولي: دور الثقة، المزايا التنافسية لتدويل الشركات الصغيرة والمتوسطة</w:t>
            </w:r>
          </w:p>
        </w:tc>
        <w:tc>
          <w:tcPr>
            <w:tcW w:w="1310" w:type="dxa"/>
          </w:tcPr>
          <w:p w14:paraId="274E066F" w14:textId="3FDF08B8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458D74F5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414A33D3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السادس</w:t>
            </w:r>
          </w:p>
        </w:tc>
        <w:tc>
          <w:tcPr>
            <w:tcW w:w="6574" w:type="dxa"/>
            <w:gridSpan w:val="17"/>
          </w:tcPr>
          <w:p w14:paraId="56B2FCA5" w14:textId="77777777" w:rsidR="003A2FE9" w:rsidRDefault="00000000">
            <w:pPr>
              <w:wordWrap w:val="0"/>
              <w:bidi/>
              <w:spacing w:after="0" w:line="240" w:lineRule="auto"/>
              <w:jc w:val="both"/>
              <w:rPr>
                <w:rFonts w:ascii="Sakkal Majalla" w:eastAsia="SimSun" w:hAnsi="Sakkal Majalla" w:cs="Sakkal Majalla"/>
                <w:sz w:val="28"/>
                <w:szCs w:val="28"/>
                <w:cs/>
                <w:lang w:val="en-US" w:bidi="ar-DZ"/>
              </w:rPr>
            </w:pP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bidi="ar-DZ"/>
              </w:rPr>
              <w:t>أبعاد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تدويل نشاط تدويل الشركات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highlight w:val="cyan"/>
                <w:rtl/>
                <w:lang w:val="en-US" w:bidi="ar-DZ"/>
              </w:rPr>
              <w:t>(مستحدث)</w:t>
            </w:r>
          </w:p>
        </w:tc>
        <w:tc>
          <w:tcPr>
            <w:tcW w:w="1310" w:type="dxa"/>
          </w:tcPr>
          <w:p w14:paraId="2B931B5C" w14:textId="3F9312DE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7245D5AE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5ECCC15B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السابع</w:t>
            </w:r>
          </w:p>
        </w:tc>
        <w:tc>
          <w:tcPr>
            <w:tcW w:w="6574" w:type="dxa"/>
            <w:gridSpan w:val="17"/>
          </w:tcPr>
          <w:p w14:paraId="70229E8A" w14:textId="77777777" w:rsidR="003A2FE9" w:rsidRDefault="00000000">
            <w:pPr>
              <w:wordWrap w:val="0"/>
              <w:bidi/>
              <w:spacing w:after="0" w:line="240" w:lineRule="auto"/>
              <w:jc w:val="both"/>
              <w:rPr>
                <w:rFonts w:ascii="Sakkal Majalla" w:eastAsia="SimSun" w:hAnsi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bidi="ar-DZ"/>
              </w:rPr>
              <w:t>سيرورة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واستراتيجية تدويل الشركات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highlight w:val="cyan"/>
                <w:rtl/>
                <w:lang w:val="en-US" w:bidi="ar-DZ"/>
              </w:rPr>
              <w:t>(مستحدث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): سيرورة التدويل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التدريجيUppsala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،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 w:bidi="ar-DZ"/>
              </w:rPr>
              <w:t>سيرورة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 w:bidi="ar-DZ"/>
              </w:rPr>
              <w:t>التدويل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 w:bidi="ar-DZ"/>
              </w:rPr>
              <w:t>السريع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 w:bidi="ar-DZ"/>
              </w:rPr>
              <w:t>والمبكر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(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Entreprise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Internationale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Rapide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et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Pr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lang w:val="en-US" w:bidi="ar-DZ"/>
              </w:rPr>
              <w:t>é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coce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EIRP)،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سلوكات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الشركات الناشئة عند تدويل النشاط</w:t>
            </w:r>
          </w:p>
        </w:tc>
        <w:tc>
          <w:tcPr>
            <w:tcW w:w="1310" w:type="dxa"/>
          </w:tcPr>
          <w:p w14:paraId="7B291634" w14:textId="4011D557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39591353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7C2359BC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الثامن</w:t>
            </w:r>
          </w:p>
        </w:tc>
        <w:tc>
          <w:tcPr>
            <w:tcW w:w="6574" w:type="dxa"/>
            <w:gridSpan w:val="17"/>
          </w:tcPr>
          <w:p w14:paraId="7336864B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التحلیل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الاستراتیجي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،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التوجھات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الثقافیة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المختلفة للمؤسسة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: (الجزء 1) مفهوم القيادة الدولية وخصائصها، نماذج القيادة الدولية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highlight w:val="cyan"/>
                <w:rtl/>
                <w:lang w:val="en-US" w:bidi="ar-DZ"/>
              </w:rPr>
              <w:t>(مستحدث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): نموذج القيادة العالمية، نموذج القيادة التحويلية، نموذج القيادة العالمية متعددة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الأبعاد،نموذج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الفهم العالمي.</w:t>
            </w:r>
          </w:p>
        </w:tc>
        <w:tc>
          <w:tcPr>
            <w:tcW w:w="1310" w:type="dxa"/>
          </w:tcPr>
          <w:p w14:paraId="0DCAD4F9" w14:textId="2FA38DA3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1114D1E9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294719D7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التاسع</w:t>
            </w:r>
          </w:p>
        </w:tc>
        <w:tc>
          <w:tcPr>
            <w:tcW w:w="6574" w:type="dxa"/>
            <w:gridSpan w:val="17"/>
          </w:tcPr>
          <w:p w14:paraId="27B719E9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eastAsia="SimSun" w:hAnsi="Sakkal Majalla" w:cs="Sakkal Majalla"/>
                <w:sz w:val="28"/>
                <w:szCs w:val="28"/>
                <w:lang w:val="en-US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التحلیل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الاستراتیجي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،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التوجھات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الثقافیة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المختلفة للمؤسسة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(الجزء2): مصادر الحصول على المديرين الدوليين: من البلد الأم، من البلد المضيف،  من بلد آخر</w:t>
            </w:r>
          </w:p>
        </w:tc>
        <w:tc>
          <w:tcPr>
            <w:tcW w:w="1310" w:type="dxa"/>
          </w:tcPr>
          <w:p w14:paraId="3669BA17" w14:textId="589836EA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47F9DB01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66C58B0B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العاشر</w:t>
            </w:r>
          </w:p>
        </w:tc>
        <w:tc>
          <w:tcPr>
            <w:tcW w:w="6574" w:type="dxa"/>
            <w:gridSpan w:val="17"/>
          </w:tcPr>
          <w:p w14:paraId="43741610" w14:textId="77777777" w:rsidR="003A2FE9" w:rsidRDefault="00000000">
            <w:pPr>
              <w:bidi/>
              <w:spacing w:after="0" w:line="240" w:lineRule="auto"/>
              <w:jc w:val="both"/>
              <w:rPr>
                <w:rFonts w:ascii="Sakkal Majalla" w:eastAsia="SimSun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التحلیل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الاستراتیجي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،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التوجھات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الثقافیة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المختلفة للمؤسسة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 xml:space="preserve"> (الجزء 3):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 xml:space="preserve">نظرية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>هوفستيد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 xml:space="preserve"> للأبعاد الثقافية والتعاون الدولي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 xml:space="preserve">الأبعاد الثقافية لنموذج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>هوفستيد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 xml:space="preserve">قياس ونتائج نموذج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>هوفستيد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 xml:space="preserve">تطبيقات نموذج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>هوفستيد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 xml:space="preserve">انتقادات وقيود نموذج </w:t>
            </w:r>
            <w:proofErr w:type="spellStart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>هوفستيد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cs/>
                <w:lang w:val="en-US"/>
              </w:rPr>
              <w:t>المهارات والصفات الواجب توافرها لدى المدير الدولي</w:t>
            </w:r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1310" w:type="dxa"/>
          </w:tcPr>
          <w:p w14:paraId="577F4152" w14:textId="523038D0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79837B06" w14:textId="77777777">
        <w:trPr>
          <w:trHeight w:val="960"/>
          <w:jc w:val="center"/>
        </w:trPr>
        <w:tc>
          <w:tcPr>
            <w:tcW w:w="2304" w:type="dxa"/>
            <w:gridSpan w:val="2"/>
            <w:vAlign w:val="center"/>
          </w:tcPr>
          <w:p w14:paraId="575384A3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الحادي عشر</w:t>
            </w:r>
          </w:p>
        </w:tc>
        <w:tc>
          <w:tcPr>
            <w:tcW w:w="6574" w:type="dxa"/>
            <w:gridSpan w:val="17"/>
            <w:vAlign w:val="center"/>
          </w:tcPr>
          <w:p w14:paraId="3A1441CC" w14:textId="77777777" w:rsidR="003A2FE9" w:rsidRDefault="00000000">
            <w:pPr>
              <w:wordWrap w:val="0"/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أنواع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الاستراتیجیات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310" w:type="dxa"/>
          </w:tcPr>
          <w:p w14:paraId="362D0E1F" w14:textId="096BBC35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3FE68E4C" w14:textId="77777777">
        <w:trPr>
          <w:trHeight w:val="950"/>
          <w:jc w:val="center"/>
        </w:trPr>
        <w:tc>
          <w:tcPr>
            <w:tcW w:w="2304" w:type="dxa"/>
            <w:gridSpan w:val="2"/>
            <w:vAlign w:val="center"/>
          </w:tcPr>
          <w:p w14:paraId="4413851F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الثاني عشر</w:t>
            </w:r>
          </w:p>
        </w:tc>
        <w:tc>
          <w:tcPr>
            <w:tcW w:w="6574" w:type="dxa"/>
            <w:gridSpan w:val="17"/>
            <w:vAlign w:val="center"/>
          </w:tcPr>
          <w:p w14:paraId="3BE6DE7D" w14:textId="77777777" w:rsidR="003A2FE9" w:rsidRDefault="00000000">
            <w:pPr>
              <w:pStyle w:val="Titre3"/>
              <w:bidi/>
              <w:spacing w:line="1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دراسة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السوق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الدولیة</w:t>
            </w:r>
            <w:proofErr w:type="spellEnd"/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: تحليل البيئة الكلية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>PESTEL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</w:rPr>
              <w:t>،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 تحديد الفرص والت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 w:bidi="ar-DZ"/>
              </w:rPr>
              <w:t>ح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ديات باستخدام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>SWOT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</w:rPr>
              <w:t>،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 تح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</w:rPr>
              <w:t>ليل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الهيكل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التنافسي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للأسواق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الدولية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 باستخدام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نموذج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بورتر</w:t>
            </w:r>
            <w:proofErr w:type="spellEnd"/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للقوى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الخمس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</w:rPr>
              <w:t>،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> 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</w:rPr>
              <w:t>تقييم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 حجم السوق ونموه عن طريق تحليل </w:t>
            </w:r>
            <w:proofErr w:type="spellStart"/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>التجاهات</w:t>
            </w:r>
            <w:proofErr w:type="spellEnd"/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/>
              </w:rPr>
              <w:t xml:space="preserve"> وتوقع الطلب،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تحليل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سلوك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المستهلك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Sakkal Majalla" w:eastAsia="SimSun" w:hAnsi="Sakkal Majalla" w:cs="Sakkal Majalla"/>
                <w:b w:val="0"/>
                <w:bCs w:val="0"/>
                <w:sz w:val="28"/>
                <w:szCs w:val="28"/>
                <w:cs/>
              </w:rPr>
              <w:t>الدولي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="Sakkal Majalla" w:eastAsia="SimSun" w:hAnsi="Sakkal Majalla" w:cs="Sakkal Majalla" w:hint="cs"/>
                <w:b w:val="0"/>
                <w:bCs w:val="0"/>
                <w:sz w:val="28"/>
                <w:szCs w:val="28"/>
                <w:rtl/>
                <w:lang w:val="en-US" w:bidi="ar-DZ"/>
              </w:rPr>
              <w:t xml:space="preserve"> دراسة قنوات التوزيع الدولية.</w:t>
            </w:r>
          </w:p>
        </w:tc>
        <w:tc>
          <w:tcPr>
            <w:tcW w:w="1310" w:type="dxa"/>
          </w:tcPr>
          <w:p w14:paraId="22F22E4A" w14:textId="051FFAEC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33849871" w14:textId="77777777">
        <w:trPr>
          <w:trHeight w:val="904"/>
          <w:jc w:val="center"/>
        </w:trPr>
        <w:tc>
          <w:tcPr>
            <w:tcW w:w="2304" w:type="dxa"/>
            <w:gridSpan w:val="2"/>
            <w:vAlign w:val="center"/>
          </w:tcPr>
          <w:p w14:paraId="0AEDC30B" w14:textId="77777777" w:rsidR="003A2FE9" w:rsidRDefault="00000000">
            <w:pPr>
              <w:wordWrap w:val="0"/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الثالث عشر</w:t>
            </w:r>
          </w:p>
        </w:tc>
        <w:tc>
          <w:tcPr>
            <w:tcW w:w="6574" w:type="dxa"/>
            <w:gridSpan w:val="17"/>
            <w:vAlign w:val="center"/>
          </w:tcPr>
          <w:p w14:paraId="5E6030C5" w14:textId="77777777" w:rsidR="003A2FE9" w:rsidRDefault="00000000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eastAsia="SimSun" w:hAnsi="Sakkal Majalla" w:cs="Sakkal Majalla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استراتیجبات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التسویق</w:t>
            </w:r>
            <w:proofErr w:type="spellEnd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Sakkal Majalla" w:eastAsia="SimSun" w:hAnsi="Sakkal Majalla" w:cs="Sakkal Majalla"/>
                <w:sz w:val="28"/>
                <w:szCs w:val="28"/>
                <w:cs/>
              </w:rPr>
              <w:t>الدولیة</w:t>
            </w:r>
            <w:proofErr w:type="spellEnd"/>
            <w:r>
              <w:rPr>
                <w:rFonts w:ascii="Sakkal Majalla" w:eastAsia="SimSun" w:hAnsi="Sakkal Majalla" w:cs="Sakkal Majalla" w:hint="cs"/>
                <w:sz w:val="28"/>
                <w:szCs w:val="28"/>
                <w:rtl/>
                <w:lang w:val="en-US" w:bidi="ar-DZ"/>
              </w:rPr>
              <w:t>: التكيف مقابل التوحيد في التسويق الدولي، تكييف عناصر المزيج التسويقي مع الخصائص المحلية، إدارة العلامة التجارية الدولية، التسويق الرقمي الدولي</w:t>
            </w:r>
          </w:p>
        </w:tc>
        <w:tc>
          <w:tcPr>
            <w:tcW w:w="1310" w:type="dxa"/>
          </w:tcPr>
          <w:p w14:paraId="2B3BE31D" w14:textId="36E9F605" w:rsidR="003A2FE9" w:rsidRDefault="003A2FE9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</w:p>
        </w:tc>
      </w:tr>
      <w:tr w:rsidR="003A2FE9" w14:paraId="1E7FEDF6" w14:textId="77777777">
        <w:trPr>
          <w:trHeight w:val="371"/>
          <w:jc w:val="center"/>
        </w:trPr>
        <w:tc>
          <w:tcPr>
            <w:tcW w:w="10188" w:type="dxa"/>
            <w:gridSpan w:val="20"/>
            <w:shd w:val="clear" w:color="auto" w:fill="F2DBDB" w:themeFill="accent2" w:themeFillTint="33"/>
            <w:vAlign w:val="center"/>
          </w:tcPr>
          <w:p w14:paraId="00D8F6C7" w14:textId="77777777" w:rsidR="003A2FE9" w:rsidRDefault="000000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الأعمال الشخصية المقررة للمادة</w:t>
            </w:r>
          </w:p>
        </w:tc>
      </w:tr>
      <w:tr w:rsidR="003A2FE9" w14:paraId="12416E2D" w14:textId="77777777">
        <w:trPr>
          <w:trHeight w:val="371"/>
          <w:jc w:val="center"/>
        </w:trPr>
        <w:tc>
          <w:tcPr>
            <w:tcW w:w="10188" w:type="dxa"/>
            <w:gridSpan w:val="20"/>
            <w:vAlign w:val="center"/>
          </w:tcPr>
          <w:p w14:paraId="2CD8BCA7" w14:textId="77777777" w:rsidR="003A2FE9" w:rsidRDefault="00000000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تحليل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وتلخيص المقالات وفصول من كتب وتقديم بحث   ضمن حصص الأعمال الموجهة والإجابة على الأسئلة الخاصة بكل حالة ضمن عمل شخصي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11CA202F" w14:textId="77777777" w:rsidR="003A2FE9" w:rsidRDefault="00000000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مناقشات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val="en-US"/>
              </w:rPr>
              <w:t xml:space="preserve"> حول المواضيع المختلفة التي يتم تناولها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3A2FE9" w14:paraId="0A8220CA" w14:textId="77777777">
        <w:trPr>
          <w:trHeight w:val="464"/>
          <w:jc w:val="center"/>
        </w:trPr>
        <w:tc>
          <w:tcPr>
            <w:tcW w:w="10188" w:type="dxa"/>
            <w:gridSpan w:val="20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32C6DED" w14:textId="77777777" w:rsidR="003A2FE9" w:rsidRDefault="000000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مصادقات الهيئات الإدارية والبيداغوجية</w:t>
            </w:r>
          </w:p>
        </w:tc>
      </w:tr>
      <w:tr w:rsidR="003A2FE9" w14:paraId="7ECF7D66" w14:textId="77777777">
        <w:trPr>
          <w:trHeight w:val="464"/>
          <w:jc w:val="center"/>
        </w:trPr>
        <w:tc>
          <w:tcPr>
            <w:tcW w:w="1018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08EAB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رئيس القسم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الأستاذ مسؤول المادة                               نائب العميد المكلف </w:t>
            </w:r>
          </w:p>
          <w:p w14:paraId="0ADE1330" w14:textId="77777777" w:rsidR="003A2FE9" w:rsidRDefault="0000000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                        بالبيداغوجيا أو مدير الدراسات</w:t>
            </w:r>
          </w:p>
          <w:p w14:paraId="0492BC7B" w14:textId="77777777" w:rsidR="003A2FE9" w:rsidRDefault="00000000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</w:p>
          <w:p w14:paraId="0C557C53" w14:textId="77777777" w:rsidR="003A2FE9" w:rsidRDefault="003A2F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468F3420" w14:textId="77777777" w:rsidR="003A2FE9" w:rsidRDefault="003A2FE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</w:tbl>
    <w:p w14:paraId="790AA0B8" w14:textId="77777777" w:rsidR="003A2FE9" w:rsidRDefault="003A2FE9"/>
    <w:sectPr w:rsidR="003A2FE9"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BD7" w14:textId="77777777" w:rsidR="00BB73C5" w:rsidRDefault="00BB73C5">
      <w:pPr>
        <w:spacing w:line="240" w:lineRule="auto"/>
      </w:pPr>
      <w:r>
        <w:separator/>
      </w:r>
    </w:p>
  </w:endnote>
  <w:endnote w:type="continuationSeparator" w:id="0">
    <w:p w14:paraId="7F7DE14B" w14:textId="77777777" w:rsidR="00BB73C5" w:rsidRDefault="00BB7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2A21" w14:textId="77777777" w:rsidR="00BB73C5" w:rsidRDefault="00BB73C5">
      <w:pPr>
        <w:spacing w:after="0"/>
      </w:pPr>
      <w:r>
        <w:separator/>
      </w:r>
    </w:p>
  </w:footnote>
  <w:footnote w:type="continuationSeparator" w:id="0">
    <w:p w14:paraId="044D273B" w14:textId="77777777" w:rsidR="00BB73C5" w:rsidRDefault="00BB73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A49"/>
    <w:multiLevelType w:val="multilevel"/>
    <w:tmpl w:val="121E2A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0439F"/>
    <w:multiLevelType w:val="multilevel"/>
    <w:tmpl w:val="2590439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bidi="ar-DZ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371">
    <w:abstractNumId w:val="1"/>
  </w:num>
  <w:num w:numId="2" w16cid:durableId="123917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B9"/>
    <w:rsid w:val="00006293"/>
    <w:rsid w:val="00010B9C"/>
    <w:rsid w:val="00020CC3"/>
    <w:rsid w:val="000443C0"/>
    <w:rsid w:val="00053A1C"/>
    <w:rsid w:val="00056D52"/>
    <w:rsid w:val="00071114"/>
    <w:rsid w:val="000A2CC2"/>
    <w:rsid w:val="000C3E23"/>
    <w:rsid w:val="000D421F"/>
    <w:rsid w:val="000D6913"/>
    <w:rsid w:val="000F3A23"/>
    <w:rsid w:val="00102982"/>
    <w:rsid w:val="00105B05"/>
    <w:rsid w:val="00112ED2"/>
    <w:rsid w:val="00137FE7"/>
    <w:rsid w:val="00145606"/>
    <w:rsid w:val="00146570"/>
    <w:rsid w:val="00150707"/>
    <w:rsid w:val="00151926"/>
    <w:rsid w:val="00155E3A"/>
    <w:rsid w:val="00174894"/>
    <w:rsid w:val="0018630E"/>
    <w:rsid w:val="001A24AF"/>
    <w:rsid w:val="001A3D8B"/>
    <w:rsid w:val="001B425D"/>
    <w:rsid w:val="001C12EC"/>
    <w:rsid w:val="001D7997"/>
    <w:rsid w:val="001E2FA3"/>
    <w:rsid w:val="001F4011"/>
    <w:rsid w:val="00206E30"/>
    <w:rsid w:val="00225D6B"/>
    <w:rsid w:val="00231199"/>
    <w:rsid w:val="0024665F"/>
    <w:rsid w:val="002469A1"/>
    <w:rsid w:val="00253C21"/>
    <w:rsid w:val="00254001"/>
    <w:rsid w:val="0026071D"/>
    <w:rsid w:val="00266580"/>
    <w:rsid w:val="0028233F"/>
    <w:rsid w:val="00282E37"/>
    <w:rsid w:val="002A6983"/>
    <w:rsid w:val="002B3BC4"/>
    <w:rsid w:val="002B5C85"/>
    <w:rsid w:val="002D3E3D"/>
    <w:rsid w:val="002F1FED"/>
    <w:rsid w:val="0030413F"/>
    <w:rsid w:val="00304464"/>
    <w:rsid w:val="00326E0F"/>
    <w:rsid w:val="00340D8E"/>
    <w:rsid w:val="00345749"/>
    <w:rsid w:val="00347E0A"/>
    <w:rsid w:val="003740C8"/>
    <w:rsid w:val="003777CA"/>
    <w:rsid w:val="00383231"/>
    <w:rsid w:val="00385BC0"/>
    <w:rsid w:val="00397DF9"/>
    <w:rsid w:val="003A2FE9"/>
    <w:rsid w:val="003C4A66"/>
    <w:rsid w:val="003D18BB"/>
    <w:rsid w:val="003E76E5"/>
    <w:rsid w:val="00435B15"/>
    <w:rsid w:val="00443EC3"/>
    <w:rsid w:val="00445590"/>
    <w:rsid w:val="00456F90"/>
    <w:rsid w:val="004604C7"/>
    <w:rsid w:val="00464430"/>
    <w:rsid w:val="00465058"/>
    <w:rsid w:val="004A3457"/>
    <w:rsid w:val="004F11A5"/>
    <w:rsid w:val="005026E5"/>
    <w:rsid w:val="00513966"/>
    <w:rsid w:val="00534746"/>
    <w:rsid w:val="005426C6"/>
    <w:rsid w:val="00560AEE"/>
    <w:rsid w:val="005625A7"/>
    <w:rsid w:val="00563E57"/>
    <w:rsid w:val="0057280C"/>
    <w:rsid w:val="0058217A"/>
    <w:rsid w:val="00596D64"/>
    <w:rsid w:val="005A58BC"/>
    <w:rsid w:val="005B0C3F"/>
    <w:rsid w:val="005B2CF1"/>
    <w:rsid w:val="005C1115"/>
    <w:rsid w:val="005D0BB7"/>
    <w:rsid w:val="005E22CE"/>
    <w:rsid w:val="005E7060"/>
    <w:rsid w:val="005F5A46"/>
    <w:rsid w:val="0060677E"/>
    <w:rsid w:val="006437BC"/>
    <w:rsid w:val="00660A55"/>
    <w:rsid w:val="0066418F"/>
    <w:rsid w:val="006B13FD"/>
    <w:rsid w:val="006B3BB2"/>
    <w:rsid w:val="006C691D"/>
    <w:rsid w:val="006C7958"/>
    <w:rsid w:val="006F2237"/>
    <w:rsid w:val="0070656E"/>
    <w:rsid w:val="00706F33"/>
    <w:rsid w:val="007072DB"/>
    <w:rsid w:val="00714765"/>
    <w:rsid w:val="007223BE"/>
    <w:rsid w:val="007223FE"/>
    <w:rsid w:val="00724099"/>
    <w:rsid w:val="007262B6"/>
    <w:rsid w:val="00726AF9"/>
    <w:rsid w:val="0073434A"/>
    <w:rsid w:val="007434DA"/>
    <w:rsid w:val="00747BAD"/>
    <w:rsid w:val="007828D6"/>
    <w:rsid w:val="007A0886"/>
    <w:rsid w:val="007B6242"/>
    <w:rsid w:val="007C37C0"/>
    <w:rsid w:val="007E0D95"/>
    <w:rsid w:val="007E7779"/>
    <w:rsid w:val="007F24CF"/>
    <w:rsid w:val="007F2683"/>
    <w:rsid w:val="00800735"/>
    <w:rsid w:val="00823409"/>
    <w:rsid w:val="00825CD5"/>
    <w:rsid w:val="008411C4"/>
    <w:rsid w:val="0084313C"/>
    <w:rsid w:val="00864E3C"/>
    <w:rsid w:val="008A0188"/>
    <w:rsid w:val="008B5B6A"/>
    <w:rsid w:val="008E7CD5"/>
    <w:rsid w:val="008F152D"/>
    <w:rsid w:val="00920088"/>
    <w:rsid w:val="00922F93"/>
    <w:rsid w:val="009258DC"/>
    <w:rsid w:val="00962CDE"/>
    <w:rsid w:val="009653A4"/>
    <w:rsid w:val="00971EF9"/>
    <w:rsid w:val="00982F41"/>
    <w:rsid w:val="00986E56"/>
    <w:rsid w:val="009968AC"/>
    <w:rsid w:val="009A5038"/>
    <w:rsid w:val="009C003F"/>
    <w:rsid w:val="009C16E2"/>
    <w:rsid w:val="009E0B18"/>
    <w:rsid w:val="00A00399"/>
    <w:rsid w:val="00A00770"/>
    <w:rsid w:val="00A11ABA"/>
    <w:rsid w:val="00A42248"/>
    <w:rsid w:val="00A545B7"/>
    <w:rsid w:val="00A55356"/>
    <w:rsid w:val="00A67A6D"/>
    <w:rsid w:val="00A7153F"/>
    <w:rsid w:val="00A91ADB"/>
    <w:rsid w:val="00AB337B"/>
    <w:rsid w:val="00AB6BE4"/>
    <w:rsid w:val="00AC5A69"/>
    <w:rsid w:val="00AD68D2"/>
    <w:rsid w:val="00AE5CC3"/>
    <w:rsid w:val="00AF1C2B"/>
    <w:rsid w:val="00B526C0"/>
    <w:rsid w:val="00B55180"/>
    <w:rsid w:val="00B6164D"/>
    <w:rsid w:val="00B64FB6"/>
    <w:rsid w:val="00B75A03"/>
    <w:rsid w:val="00B93855"/>
    <w:rsid w:val="00BA7D7B"/>
    <w:rsid w:val="00BB73C5"/>
    <w:rsid w:val="00BD26C3"/>
    <w:rsid w:val="00BF136C"/>
    <w:rsid w:val="00C12774"/>
    <w:rsid w:val="00C134F5"/>
    <w:rsid w:val="00C4674A"/>
    <w:rsid w:val="00C5263C"/>
    <w:rsid w:val="00C54D5E"/>
    <w:rsid w:val="00C54D69"/>
    <w:rsid w:val="00C5654A"/>
    <w:rsid w:val="00C56871"/>
    <w:rsid w:val="00C6233C"/>
    <w:rsid w:val="00C631D3"/>
    <w:rsid w:val="00C72500"/>
    <w:rsid w:val="00C730A7"/>
    <w:rsid w:val="00C762D7"/>
    <w:rsid w:val="00CA020B"/>
    <w:rsid w:val="00CA2AAE"/>
    <w:rsid w:val="00D00B5E"/>
    <w:rsid w:val="00D14DAB"/>
    <w:rsid w:val="00D249D5"/>
    <w:rsid w:val="00D26BF6"/>
    <w:rsid w:val="00D33191"/>
    <w:rsid w:val="00D47D4A"/>
    <w:rsid w:val="00D57B68"/>
    <w:rsid w:val="00D60542"/>
    <w:rsid w:val="00D657BC"/>
    <w:rsid w:val="00D678B6"/>
    <w:rsid w:val="00D86398"/>
    <w:rsid w:val="00D955D0"/>
    <w:rsid w:val="00DB63EE"/>
    <w:rsid w:val="00DD116F"/>
    <w:rsid w:val="00DD51A7"/>
    <w:rsid w:val="00DD764D"/>
    <w:rsid w:val="00DF2D75"/>
    <w:rsid w:val="00DF5504"/>
    <w:rsid w:val="00E03914"/>
    <w:rsid w:val="00E24985"/>
    <w:rsid w:val="00E259AD"/>
    <w:rsid w:val="00E51C1E"/>
    <w:rsid w:val="00E62783"/>
    <w:rsid w:val="00E64283"/>
    <w:rsid w:val="00E71FE6"/>
    <w:rsid w:val="00E75BF6"/>
    <w:rsid w:val="00E77088"/>
    <w:rsid w:val="00E83650"/>
    <w:rsid w:val="00EA3D8B"/>
    <w:rsid w:val="00EC65D0"/>
    <w:rsid w:val="00EF7A96"/>
    <w:rsid w:val="00F12BB9"/>
    <w:rsid w:val="00F12EFB"/>
    <w:rsid w:val="00F459EB"/>
    <w:rsid w:val="00F55700"/>
    <w:rsid w:val="00F71580"/>
    <w:rsid w:val="00F7781C"/>
    <w:rsid w:val="00F830BB"/>
    <w:rsid w:val="00F83CA5"/>
    <w:rsid w:val="00F97765"/>
    <w:rsid w:val="00FB3263"/>
    <w:rsid w:val="00FC135D"/>
    <w:rsid w:val="00FC41C7"/>
    <w:rsid w:val="00FD10CF"/>
    <w:rsid w:val="00FE0250"/>
    <w:rsid w:val="00FE47E5"/>
    <w:rsid w:val="00FE491F"/>
    <w:rsid w:val="00FF2C7C"/>
    <w:rsid w:val="02D97FD4"/>
    <w:rsid w:val="0A255BA7"/>
    <w:rsid w:val="0ECE337F"/>
    <w:rsid w:val="12A25A98"/>
    <w:rsid w:val="12C975B9"/>
    <w:rsid w:val="15F25031"/>
    <w:rsid w:val="1D7968B5"/>
    <w:rsid w:val="1E3348F3"/>
    <w:rsid w:val="202D3756"/>
    <w:rsid w:val="21133706"/>
    <w:rsid w:val="226371BF"/>
    <w:rsid w:val="23984400"/>
    <w:rsid w:val="2C980CF9"/>
    <w:rsid w:val="2EDA264D"/>
    <w:rsid w:val="37CD7B1B"/>
    <w:rsid w:val="39445DED"/>
    <w:rsid w:val="400E5B5C"/>
    <w:rsid w:val="44461B0D"/>
    <w:rsid w:val="4A996BD1"/>
    <w:rsid w:val="4CD65C28"/>
    <w:rsid w:val="4E2C1208"/>
    <w:rsid w:val="53CE734A"/>
    <w:rsid w:val="5A9129BB"/>
    <w:rsid w:val="5BDB2823"/>
    <w:rsid w:val="5E450C49"/>
    <w:rsid w:val="612904B8"/>
    <w:rsid w:val="613A35F2"/>
    <w:rsid w:val="666E0FDB"/>
    <w:rsid w:val="66ED66EB"/>
    <w:rsid w:val="6E9152E4"/>
    <w:rsid w:val="70C02949"/>
    <w:rsid w:val="7260201B"/>
    <w:rsid w:val="7DD11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27560F"/>
  <w15:docId w15:val="{5E0665BC-B70C-4817-B741-21A736B8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DZ" w:eastAsia="fr-D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 w:uiPriority="61" w:qFormat="1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qFormat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qFormat/>
    <w:pPr>
      <w:bidi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eclaire-Accent5">
    <w:name w:val="Light List Accent 5"/>
    <w:basedOn w:val="Tableau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ascii="Calibri" w:eastAsia="Calibri" w:hAnsi="Calibri" w:cs="Arial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Pr>
      <w:rFonts w:ascii="Calibri" w:eastAsia="Calibri" w:hAnsi="Calibri" w:cs="Arial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1015</Words>
  <Characters>6381</Characters>
  <Application>Microsoft Office Word</Application>
  <DocSecurity>0</DocSecurity>
  <Lines>290</Lines>
  <Paragraphs>224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Quick Tech</cp:lastModifiedBy>
  <cp:revision>4</cp:revision>
  <dcterms:created xsi:type="dcterms:W3CDTF">2025-03-13T05:35:00Z</dcterms:created>
  <dcterms:modified xsi:type="dcterms:W3CDTF">2025-09-29T18:04:00Z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2025-03-12T08:38:38Z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57438b07-db9b-4162-9b19-ededf5d30713</vt:lpwstr>
  </property>
  <property fmtid="{D5CDD505-2E9C-101B-9397-08002B2CF9AE}" pid="7" name="MSIP_Label_defa4170-0d19-0005-0004-bc88714345d2_ActionId">
    <vt:lpwstr>f5efa423-2824-4137-b4cb-acc9cdfada0d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1036-12.2.0.20323</vt:lpwstr>
  </property>
  <property fmtid="{D5CDD505-2E9C-101B-9397-08002B2CF9AE}" pid="10" name="ICV">
    <vt:lpwstr>2EA92FEECB634CB3A3F96DD12A26D52F_13</vt:lpwstr>
  </property>
  <property fmtid="{D5CDD505-2E9C-101B-9397-08002B2CF9AE}" pid="11" name="GrammarlyDocumentId">
    <vt:lpwstr>55722e39-385e-40f0-9207-db91c78d1a9e</vt:lpwstr>
  </property>
</Properties>
</file>