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D923B" w14:textId="77777777" w:rsidR="002C4CD3" w:rsidRPr="0088390D" w:rsidRDefault="002C4CD3" w:rsidP="0088390D">
      <w:pPr>
        <w:shd w:val="clear" w:color="auto" w:fill="FFFFFF"/>
        <w:spacing w:before="240" w:after="240" w:line="360" w:lineRule="auto"/>
        <w:outlineLvl w:val="1"/>
        <w:rPr>
          <w:rFonts w:asciiTheme="majorBidi" w:eastAsia="Times New Roman" w:hAnsiTheme="majorBidi" w:cstheme="majorBidi"/>
          <w:b/>
          <w:bCs/>
          <w:smallCaps/>
          <w:color w:val="818181"/>
          <w:sz w:val="28"/>
          <w:szCs w:val="28"/>
          <w:lang w:eastAsia="fr-FR"/>
        </w:rPr>
      </w:pPr>
      <w:r w:rsidRPr="0088390D">
        <w:rPr>
          <w:rFonts w:asciiTheme="majorBidi" w:eastAsia="Times New Roman" w:hAnsiTheme="majorBidi" w:cstheme="majorBidi"/>
          <w:b/>
          <w:bCs/>
          <w:smallCaps/>
          <w:color w:val="818181"/>
          <w:sz w:val="28"/>
          <w:szCs w:val="28"/>
          <w:lang w:eastAsia="fr-FR"/>
        </w:rPr>
        <w:t>Introduction</w:t>
      </w:r>
    </w:p>
    <w:p w14:paraId="304FC158" w14:textId="77777777" w:rsidR="002C4CD3" w:rsidRPr="0088390D" w:rsidRDefault="002C4CD3" w:rsidP="0088390D">
      <w:pPr>
        <w:shd w:val="clear" w:color="auto" w:fill="FFFFFF"/>
        <w:spacing w:after="0" w:line="360" w:lineRule="auto"/>
        <w:jc w:val="both"/>
        <w:rPr>
          <w:rFonts w:asciiTheme="majorBidi" w:eastAsia="Times New Roman" w:hAnsiTheme="majorBidi" w:cstheme="majorBidi"/>
          <w:sz w:val="24"/>
          <w:szCs w:val="24"/>
          <w:lang w:eastAsia="fr-FR"/>
        </w:rPr>
      </w:pPr>
      <w:r w:rsidRPr="0088390D">
        <w:rPr>
          <w:rFonts w:asciiTheme="majorBidi" w:eastAsia="Times New Roman" w:hAnsiTheme="majorBidi" w:cstheme="majorBidi"/>
          <w:color w:val="000000"/>
          <w:sz w:val="24"/>
          <w:szCs w:val="24"/>
          <w:lang w:eastAsia="fr-FR"/>
        </w:rPr>
        <w:t xml:space="preserve">Découverts en 1895 par le </w:t>
      </w:r>
      <w:r w:rsidRPr="0088390D">
        <w:rPr>
          <w:rFonts w:asciiTheme="majorBidi" w:eastAsia="Times New Roman" w:hAnsiTheme="majorBidi" w:cstheme="majorBidi"/>
          <w:sz w:val="24"/>
          <w:szCs w:val="24"/>
          <w:lang w:eastAsia="fr-FR"/>
        </w:rPr>
        <w:t>physicien allemand Röntgen, les rayons X sont à la base de différentes techniques d'analyse comme la </w:t>
      </w:r>
      <w:hyperlink r:id="rId7" w:tgtFrame="_top" w:history="1">
        <w:r w:rsidRPr="0088390D">
          <w:rPr>
            <w:rFonts w:asciiTheme="majorBidi" w:eastAsia="Times New Roman" w:hAnsiTheme="majorBidi" w:cstheme="majorBidi"/>
            <w:sz w:val="24"/>
            <w:szCs w:val="24"/>
            <w:bdr w:val="none" w:sz="0" w:space="0" w:color="auto" w:frame="1"/>
            <w:lang w:eastAsia="fr-FR"/>
          </w:rPr>
          <w:t>radiographie</w:t>
        </w:r>
      </w:hyperlink>
      <w:r w:rsidRPr="0088390D">
        <w:rPr>
          <w:rFonts w:asciiTheme="majorBidi" w:eastAsia="Times New Roman" w:hAnsiTheme="majorBidi" w:cstheme="majorBidi"/>
          <w:sz w:val="24"/>
          <w:szCs w:val="24"/>
          <w:lang w:eastAsia="fr-FR"/>
        </w:rPr>
        <w:t>, la </w:t>
      </w:r>
      <w:hyperlink r:id="rId8" w:tgtFrame="_top" w:history="1">
        <w:r w:rsidRPr="0088390D">
          <w:rPr>
            <w:rFonts w:asciiTheme="majorBidi" w:eastAsia="Times New Roman" w:hAnsiTheme="majorBidi" w:cstheme="majorBidi"/>
            <w:sz w:val="24"/>
            <w:szCs w:val="24"/>
            <w:bdr w:val="none" w:sz="0" w:space="0" w:color="auto" w:frame="1"/>
            <w:lang w:eastAsia="fr-FR"/>
          </w:rPr>
          <w:t>spectroscopie</w:t>
        </w:r>
      </w:hyperlink>
      <w:r w:rsidRPr="0088390D">
        <w:rPr>
          <w:rFonts w:asciiTheme="majorBidi" w:eastAsia="Times New Roman" w:hAnsiTheme="majorBidi" w:cstheme="majorBidi"/>
          <w:sz w:val="24"/>
          <w:szCs w:val="24"/>
          <w:lang w:eastAsia="fr-FR"/>
        </w:rPr>
        <w:t> et la diffractométrie. Ces radiations électromagnétiques ont une longueur d'onde de l'ordre de l'Ångström (1 Å = 10</w:t>
      </w:r>
      <w:r w:rsidRPr="0088390D">
        <w:rPr>
          <w:rFonts w:asciiTheme="majorBidi" w:eastAsia="Times New Roman" w:hAnsiTheme="majorBidi" w:cstheme="majorBidi"/>
          <w:sz w:val="24"/>
          <w:szCs w:val="24"/>
          <w:vertAlign w:val="superscript"/>
          <w:lang w:eastAsia="fr-FR"/>
        </w:rPr>
        <w:t>-10</w:t>
      </w:r>
      <w:r w:rsidRPr="0088390D">
        <w:rPr>
          <w:rFonts w:asciiTheme="majorBidi" w:eastAsia="Times New Roman" w:hAnsiTheme="majorBidi" w:cstheme="majorBidi"/>
          <w:sz w:val="24"/>
          <w:szCs w:val="24"/>
          <w:lang w:eastAsia="fr-FR"/>
        </w:rPr>
        <w:t> m).</w:t>
      </w:r>
    </w:p>
    <w:p w14:paraId="7EB9139F" w14:textId="77777777" w:rsidR="002C4CD3" w:rsidRPr="0088390D" w:rsidRDefault="002C4CD3" w:rsidP="0088390D">
      <w:pPr>
        <w:shd w:val="clear" w:color="auto" w:fill="FFFFFF"/>
        <w:spacing w:before="120" w:after="240" w:line="360" w:lineRule="auto"/>
        <w:jc w:val="both"/>
        <w:rPr>
          <w:rFonts w:asciiTheme="majorBidi" w:eastAsia="Times New Roman" w:hAnsiTheme="majorBidi" w:cstheme="majorBidi"/>
          <w:color w:val="000000"/>
          <w:sz w:val="24"/>
          <w:szCs w:val="24"/>
          <w:lang w:eastAsia="fr-FR"/>
        </w:rPr>
      </w:pPr>
      <w:r w:rsidRPr="0088390D">
        <w:rPr>
          <w:rFonts w:asciiTheme="majorBidi" w:eastAsia="Times New Roman" w:hAnsiTheme="majorBidi" w:cstheme="majorBidi"/>
          <w:sz w:val="24"/>
          <w:szCs w:val="24"/>
          <w:lang w:eastAsia="fr-FR"/>
        </w:rPr>
        <w:t xml:space="preserve">Un cristal est un agencement d'atomes, d'ions ou de molécules, avec un motif se répétant périodiquement dans les trois dimensions. </w:t>
      </w:r>
      <w:r w:rsidRPr="0088390D">
        <w:rPr>
          <w:rFonts w:asciiTheme="majorBidi" w:eastAsia="Times New Roman" w:hAnsiTheme="majorBidi" w:cstheme="majorBidi"/>
          <w:color w:val="000000"/>
          <w:sz w:val="24"/>
          <w:szCs w:val="24"/>
          <w:lang w:eastAsia="fr-FR"/>
        </w:rPr>
        <w:t>Les distances interatomiques sont de l'ordre de l'Ångström, du même ordre de grandeur que les longueurs d'onde des rayons X : un cristal constitue donc un réseau 3D qui peut diffracter les rayons X.</w:t>
      </w:r>
    </w:p>
    <w:p w14:paraId="1D32C5FB" w14:textId="77777777" w:rsidR="002C4CD3" w:rsidRPr="0088390D" w:rsidRDefault="002C4CD3" w:rsidP="0088390D">
      <w:pPr>
        <w:shd w:val="clear" w:color="auto" w:fill="FFFFFF"/>
        <w:spacing w:before="120" w:after="240" w:line="360" w:lineRule="auto"/>
        <w:jc w:val="both"/>
        <w:rPr>
          <w:rFonts w:asciiTheme="majorBidi" w:eastAsia="Times New Roman" w:hAnsiTheme="majorBidi" w:cstheme="majorBidi"/>
          <w:color w:val="000000"/>
          <w:sz w:val="24"/>
          <w:szCs w:val="24"/>
          <w:lang w:eastAsia="fr-FR"/>
        </w:rPr>
      </w:pPr>
      <w:r w:rsidRPr="0088390D">
        <w:rPr>
          <w:rFonts w:asciiTheme="majorBidi" w:eastAsia="Times New Roman" w:hAnsiTheme="majorBidi" w:cstheme="majorBidi"/>
          <w:color w:val="000000"/>
          <w:sz w:val="24"/>
          <w:szCs w:val="24"/>
          <w:lang w:eastAsia="fr-FR"/>
        </w:rPr>
        <w:t xml:space="preserve">En 1913, William Lawrence Bragg et son père Sir William Henri Bragg utilisèrent ce rayonnement pour déterminer la structure cristalline de </w:t>
      </w:r>
      <w:proofErr w:type="spellStart"/>
      <w:r w:rsidRPr="0088390D">
        <w:rPr>
          <w:rFonts w:asciiTheme="majorBidi" w:eastAsia="Times New Roman" w:hAnsiTheme="majorBidi" w:cstheme="majorBidi"/>
          <w:color w:val="000000"/>
          <w:sz w:val="24"/>
          <w:szCs w:val="24"/>
          <w:lang w:eastAsia="fr-FR"/>
        </w:rPr>
        <w:t>NaCl</w:t>
      </w:r>
      <w:proofErr w:type="spellEnd"/>
      <w:r w:rsidRPr="0088390D">
        <w:rPr>
          <w:rFonts w:asciiTheme="majorBidi" w:eastAsia="Times New Roman" w:hAnsiTheme="majorBidi" w:cstheme="majorBidi"/>
          <w:color w:val="000000"/>
          <w:sz w:val="24"/>
          <w:szCs w:val="24"/>
          <w:lang w:eastAsia="fr-FR"/>
        </w:rPr>
        <w:t xml:space="preserve"> puis celles de nombreux autres sels métalliques. Ils reçurent conjointement le prix Nobel de Physique en 1915 pour leurs contributions à « l'analyse de la structure cristalline au moyen des rayons X ».</w:t>
      </w:r>
    </w:p>
    <w:p w14:paraId="3FE1F48B" w14:textId="77777777" w:rsidR="002C4CD3" w:rsidRPr="0088390D" w:rsidRDefault="002C4CD3" w:rsidP="0088390D">
      <w:pPr>
        <w:shd w:val="clear" w:color="auto" w:fill="FFFFFF"/>
        <w:spacing w:before="120" w:after="240" w:line="360" w:lineRule="auto"/>
        <w:jc w:val="both"/>
        <w:rPr>
          <w:rFonts w:asciiTheme="majorBidi" w:eastAsia="Times New Roman" w:hAnsiTheme="majorBidi" w:cstheme="majorBidi"/>
          <w:color w:val="000000"/>
          <w:sz w:val="24"/>
          <w:szCs w:val="24"/>
          <w:lang w:eastAsia="fr-FR"/>
        </w:rPr>
      </w:pPr>
      <w:r w:rsidRPr="0088390D">
        <w:rPr>
          <w:rFonts w:asciiTheme="majorBidi" w:eastAsia="Times New Roman" w:hAnsiTheme="majorBidi" w:cstheme="majorBidi"/>
          <w:color w:val="000000"/>
          <w:sz w:val="24"/>
          <w:szCs w:val="24"/>
          <w:lang w:eastAsia="fr-FR"/>
        </w:rPr>
        <w:t xml:space="preserve">Nous présentons la théorie de base de l'interaction des rayons X avec des structures solides ainsi que la mise en </w:t>
      </w:r>
      <w:proofErr w:type="spellStart"/>
      <w:r w:rsidRPr="0088390D">
        <w:rPr>
          <w:rFonts w:asciiTheme="majorBidi" w:eastAsia="Times New Roman" w:hAnsiTheme="majorBidi" w:cstheme="majorBidi"/>
          <w:color w:val="000000"/>
          <w:sz w:val="24"/>
          <w:szCs w:val="24"/>
          <w:lang w:eastAsia="fr-FR"/>
        </w:rPr>
        <w:t>oeuvre</w:t>
      </w:r>
      <w:proofErr w:type="spellEnd"/>
      <w:r w:rsidRPr="0088390D">
        <w:rPr>
          <w:rFonts w:asciiTheme="majorBidi" w:eastAsia="Times New Roman" w:hAnsiTheme="majorBidi" w:cstheme="majorBidi"/>
          <w:color w:val="000000"/>
          <w:sz w:val="24"/>
          <w:szCs w:val="24"/>
          <w:lang w:eastAsia="fr-FR"/>
        </w:rPr>
        <w:t xml:space="preserve"> d'exemples d'applications : la résolution de structure cristalline sur monocristaux et la reconnaissance de phases dans des solides </w:t>
      </w:r>
      <w:proofErr w:type="spellStart"/>
      <w:r w:rsidRPr="0088390D">
        <w:rPr>
          <w:rFonts w:asciiTheme="majorBidi" w:eastAsia="Times New Roman" w:hAnsiTheme="majorBidi" w:cstheme="majorBidi"/>
          <w:color w:val="000000"/>
          <w:sz w:val="24"/>
          <w:szCs w:val="24"/>
          <w:lang w:eastAsia="fr-FR"/>
        </w:rPr>
        <w:t>cristalisés</w:t>
      </w:r>
      <w:proofErr w:type="spellEnd"/>
      <w:r w:rsidRPr="0088390D">
        <w:rPr>
          <w:rFonts w:asciiTheme="majorBidi" w:eastAsia="Times New Roman" w:hAnsiTheme="majorBidi" w:cstheme="majorBidi"/>
          <w:color w:val="000000"/>
          <w:sz w:val="24"/>
          <w:szCs w:val="24"/>
          <w:lang w:eastAsia="fr-FR"/>
        </w:rPr>
        <w:t>.</w:t>
      </w:r>
    </w:p>
    <w:p w14:paraId="383E6407" w14:textId="5BA32B39" w:rsidR="002C4CD3" w:rsidRPr="0088390D" w:rsidRDefault="002C4CD3" w:rsidP="0088390D">
      <w:pPr>
        <w:pStyle w:val="Titre2"/>
        <w:shd w:val="clear" w:color="auto" w:fill="FFFFFF"/>
        <w:spacing w:before="240" w:beforeAutospacing="0" w:after="240" w:afterAutospacing="0" w:line="360" w:lineRule="auto"/>
        <w:rPr>
          <w:rFonts w:asciiTheme="majorBidi" w:hAnsiTheme="majorBidi" w:cstheme="majorBidi"/>
          <w:smallCaps/>
          <w:color w:val="818181"/>
          <w:sz w:val="24"/>
          <w:szCs w:val="24"/>
        </w:rPr>
      </w:pPr>
      <w:r w:rsidRPr="0088390D">
        <w:rPr>
          <w:rFonts w:asciiTheme="majorBidi" w:hAnsiTheme="majorBidi" w:cstheme="majorBidi"/>
          <w:smallCaps/>
          <w:color w:val="818181"/>
          <w:sz w:val="24"/>
          <w:szCs w:val="24"/>
        </w:rPr>
        <w:t>Interaction des rayons X avec la matière</w:t>
      </w:r>
    </w:p>
    <w:p w14:paraId="2C1E9D9B" w14:textId="77777777" w:rsidR="002C4CD3" w:rsidRPr="0088390D" w:rsidRDefault="002C4CD3" w:rsidP="0088390D">
      <w:pPr>
        <w:pStyle w:val="Titre3"/>
        <w:shd w:val="clear" w:color="auto" w:fill="FFFFFF"/>
        <w:spacing w:before="240" w:after="240" w:line="360" w:lineRule="auto"/>
        <w:rPr>
          <w:rFonts w:asciiTheme="majorBidi" w:hAnsiTheme="majorBidi"/>
          <w:smallCaps/>
          <w:color w:val="818181"/>
        </w:rPr>
      </w:pPr>
      <w:r w:rsidRPr="0088390D">
        <w:rPr>
          <w:rFonts w:asciiTheme="majorBidi" w:hAnsiTheme="majorBidi"/>
          <w:smallCaps/>
          <w:color w:val="818181"/>
        </w:rPr>
        <w:t>Production des rayons X pour la diffraction</w:t>
      </w:r>
    </w:p>
    <w:p w14:paraId="2D91089E" w14:textId="77777777" w:rsidR="002C4CD3" w:rsidRPr="0088390D" w:rsidRDefault="002C4CD3" w:rsidP="0088390D">
      <w:pPr>
        <w:pStyle w:val="NormalWeb"/>
        <w:shd w:val="clear" w:color="auto" w:fill="FFFFFF"/>
        <w:spacing w:before="0" w:beforeAutospacing="0" w:after="0" w:afterAutospacing="0" w:line="360" w:lineRule="auto"/>
        <w:jc w:val="both"/>
        <w:rPr>
          <w:rFonts w:asciiTheme="majorBidi" w:hAnsiTheme="majorBidi" w:cstheme="majorBidi"/>
        </w:rPr>
      </w:pPr>
      <w:r w:rsidRPr="0088390D">
        <w:rPr>
          <w:rFonts w:asciiTheme="majorBidi" w:hAnsiTheme="majorBidi" w:cstheme="majorBidi"/>
          <w:color w:val="000000"/>
        </w:rPr>
        <w:t xml:space="preserve">La production des rayons X se fait généralement suivant le même procédé que celui utilisé </w:t>
      </w:r>
      <w:r w:rsidRPr="0088390D">
        <w:rPr>
          <w:rFonts w:asciiTheme="majorBidi" w:hAnsiTheme="majorBidi" w:cstheme="majorBidi"/>
        </w:rPr>
        <w:t>en </w:t>
      </w:r>
      <w:hyperlink r:id="rId9" w:tgtFrame="_top" w:history="1">
        <w:r w:rsidRPr="0088390D">
          <w:rPr>
            <w:rStyle w:val="Lienhypertexte"/>
            <w:rFonts w:asciiTheme="majorBidi" w:eastAsiaTheme="majorEastAsia" w:hAnsiTheme="majorBidi" w:cstheme="majorBidi"/>
            <w:color w:val="auto"/>
            <w:u w:val="none"/>
            <w:bdr w:val="none" w:sz="0" w:space="0" w:color="auto" w:frame="1"/>
          </w:rPr>
          <w:t>imagerie médicale</w:t>
        </w:r>
      </w:hyperlink>
      <w:r w:rsidRPr="0088390D">
        <w:rPr>
          <w:rFonts w:asciiTheme="majorBidi" w:hAnsiTheme="majorBidi" w:cstheme="majorBidi"/>
        </w:rPr>
        <w:t>. Des électrons arrachés à un filament de tungstène chauffé électriquement sont accélérés sous l'effet d'un champ électrique intense (tension de 50 kV) pour bombarder une anode (ou anticathode) faite de matériaux différents selon les applications visées. Les rayons X sont émis par l'anode selon deux mécanismes détaillés dans l'article </w:t>
      </w:r>
      <w:hyperlink r:id="rId10" w:tgtFrame="_top" w:history="1">
        <w:r w:rsidRPr="0088390D">
          <w:rPr>
            <w:rStyle w:val="Lienhypertexte"/>
            <w:rFonts w:asciiTheme="majorBidi" w:eastAsiaTheme="majorEastAsia" w:hAnsiTheme="majorBidi" w:cstheme="majorBidi"/>
            <w:color w:val="auto"/>
            <w:u w:val="none"/>
            <w:bdr w:val="none" w:sz="0" w:space="0" w:color="auto" w:frame="1"/>
          </w:rPr>
          <w:t>« La radiographie II. Qu'est-ce qu'un rayon X ? Comment en produire ? Quel mécanisme permet d'obtenir une radiographie ? »</w:t>
        </w:r>
      </w:hyperlink>
      <w:r w:rsidRPr="0088390D">
        <w:rPr>
          <w:rFonts w:asciiTheme="majorBidi" w:hAnsiTheme="majorBidi" w:cstheme="majorBidi"/>
        </w:rPr>
        <w:t>.</w:t>
      </w:r>
    </w:p>
    <w:p w14:paraId="4FADDD04" w14:textId="7A457A36" w:rsidR="002C4CD3" w:rsidRPr="0088390D" w:rsidRDefault="002C4CD3" w:rsidP="0088390D">
      <w:pPr>
        <w:pStyle w:val="Titre2"/>
        <w:shd w:val="clear" w:color="auto" w:fill="FFFFFF"/>
        <w:spacing w:before="240" w:beforeAutospacing="0" w:after="240" w:afterAutospacing="0" w:line="360" w:lineRule="auto"/>
        <w:jc w:val="center"/>
        <w:rPr>
          <w:rFonts w:asciiTheme="majorBidi" w:hAnsiTheme="majorBidi" w:cstheme="majorBidi"/>
          <w:noProof/>
          <w:sz w:val="24"/>
          <w:szCs w:val="24"/>
        </w:rPr>
      </w:pPr>
      <w:r w:rsidRPr="0088390D">
        <w:rPr>
          <w:rFonts w:asciiTheme="majorBidi" w:hAnsiTheme="majorBidi" w:cstheme="majorBidi"/>
          <w:noProof/>
          <w:sz w:val="24"/>
          <w:szCs w:val="24"/>
        </w:rPr>
        <w:lastRenderedPageBreak/>
        <w:drawing>
          <wp:inline distT="0" distB="0" distL="0" distR="0" wp14:anchorId="310F3698" wp14:editId="67A0BA05">
            <wp:extent cx="3773805" cy="239458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3805" cy="2394585"/>
                    </a:xfrm>
                    <a:prstGeom prst="rect">
                      <a:avLst/>
                    </a:prstGeom>
                    <a:noFill/>
                    <a:ln>
                      <a:noFill/>
                    </a:ln>
                  </pic:spPr>
                </pic:pic>
              </a:graphicData>
            </a:graphic>
          </wp:inline>
        </w:drawing>
      </w:r>
    </w:p>
    <w:p w14:paraId="566E6420" w14:textId="6403F8DD" w:rsidR="003E362D" w:rsidRPr="0088390D" w:rsidRDefault="003E362D" w:rsidP="0088390D">
      <w:pPr>
        <w:pStyle w:val="Titre2"/>
        <w:shd w:val="clear" w:color="auto" w:fill="FFFFFF"/>
        <w:spacing w:before="240" w:beforeAutospacing="0" w:after="240" w:afterAutospacing="0" w:line="360" w:lineRule="auto"/>
        <w:rPr>
          <w:rFonts w:asciiTheme="majorBidi" w:hAnsiTheme="majorBidi" w:cstheme="majorBidi"/>
          <w:noProof/>
          <w:sz w:val="24"/>
          <w:szCs w:val="24"/>
        </w:rPr>
      </w:pPr>
      <w:r w:rsidRPr="0088390D">
        <w:rPr>
          <w:rFonts w:asciiTheme="majorBidi" w:hAnsiTheme="majorBidi" w:cstheme="majorBidi"/>
          <w:sz w:val="24"/>
          <w:szCs w:val="24"/>
        </w:rPr>
        <w:t>Figure 1. </w:t>
      </w:r>
      <w:hyperlink r:id="rId12" w:tgtFrame="_blank" w:history="1">
        <w:r w:rsidRPr="0088390D">
          <w:rPr>
            <w:rFonts w:asciiTheme="majorBidi" w:hAnsiTheme="majorBidi" w:cstheme="majorBidi"/>
            <w:sz w:val="24"/>
            <w:szCs w:val="24"/>
            <w:bdr w:val="none" w:sz="0" w:space="0" w:color="auto" w:frame="1"/>
          </w:rPr>
          <w:t>Transitions électroniques responsables de la production de rayons X</w:t>
        </w:r>
      </w:hyperlink>
    </w:p>
    <w:p w14:paraId="1DBDFE14" w14:textId="4ED80112" w:rsidR="002C4CD3" w:rsidRPr="0088390D" w:rsidRDefault="002C4CD3" w:rsidP="0088390D">
      <w:pPr>
        <w:pStyle w:val="Titre2"/>
        <w:shd w:val="clear" w:color="auto" w:fill="FFFFFF"/>
        <w:spacing w:before="240" w:beforeAutospacing="0" w:after="240" w:afterAutospacing="0" w:line="360" w:lineRule="auto"/>
        <w:jc w:val="center"/>
        <w:rPr>
          <w:rFonts w:asciiTheme="majorBidi" w:hAnsiTheme="majorBidi" w:cstheme="majorBidi"/>
          <w:smallCaps/>
          <w:color w:val="818181"/>
          <w:sz w:val="24"/>
          <w:szCs w:val="24"/>
        </w:rPr>
      </w:pPr>
      <w:r w:rsidRPr="0088390D">
        <w:rPr>
          <w:rFonts w:asciiTheme="majorBidi" w:hAnsiTheme="majorBidi" w:cstheme="majorBidi"/>
          <w:noProof/>
          <w:sz w:val="24"/>
          <w:szCs w:val="24"/>
        </w:rPr>
        <w:drawing>
          <wp:inline distT="0" distB="0" distL="0" distR="0" wp14:anchorId="1965DE66" wp14:editId="0060B4EF">
            <wp:extent cx="2859405" cy="281559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2815590"/>
                    </a:xfrm>
                    <a:prstGeom prst="rect">
                      <a:avLst/>
                    </a:prstGeom>
                    <a:noFill/>
                    <a:ln>
                      <a:noFill/>
                    </a:ln>
                  </pic:spPr>
                </pic:pic>
              </a:graphicData>
            </a:graphic>
          </wp:inline>
        </w:drawing>
      </w:r>
    </w:p>
    <w:p w14:paraId="7043B284" w14:textId="77777777" w:rsidR="002C4CD3" w:rsidRPr="0088390D" w:rsidRDefault="002C4CD3" w:rsidP="0088390D">
      <w:pPr>
        <w:pStyle w:val="title-figure"/>
        <w:shd w:val="clear" w:color="auto" w:fill="FFFFFF"/>
        <w:spacing w:before="0" w:beforeAutospacing="0" w:after="0" w:afterAutospacing="0" w:line="360" w:lineRule="auto"/>
        <w:jc w:val="center"/>
        <w:rPr>
          <w:rFonts w:asciiTheme="majorBidi" w:hAnsiTheme="majorBidi" w:cstheme="majorBidi"/>
        </w:rPr>
      </w:pPr>
      <w:r w:rsidRPr="0088390D">
        <w:rPr>
          <w:rFonts w:asciiTheme="majorBidi" w:hAnsiTheme="majorBidi" w:cstheme="majorBidi"/>
          <w:b/>
          <w:bCs/>
          <w:color w:val="5E5E5E"/>
        </w:rPr>
        <w:t>Figure 2. </w:t>
      </w:r>
      <w:hyperlink r:id="rId14" w:tgtFrame="_blank" w:history="1">
        <w:r w:rsidRPr="0088390D">
          <w:rPr>
            <w:rStyle w:val="Lienhypertexte"/>
            <w:rFonts w:asciiTheme="majorBidi" w:hAnsiTheme="majorBidi" w:cstheme="majorBidi"/>
            <w:b/>
            <w:bCs/>
            <w:color w:val="auto"/>
            <w:u w:val="none"/>
            <w:bdr w:val="none" w:sz="0" w:space="0" w:color="auto" w:frame="1"/>
          </w:rPr>
          <w:t>Tube de Coolidge</w:t>
        </w:r>
      </w:hyperlink>
    </w:p>
    <w:p w14:paraId="02F60E3E" w14:textId="77777777" w:rsidR="002C4CD3" w:rsidRPr="0088390D" w:rsidRDefault="002C4CD3" w:rsidP="0088390D">
      <w:pPr>
        <w:pStyle w:val="NormalWeb"/>
        <w:shd w:val="clear" w:color="auto" w:fill="FFFFFF"/>
        <w:spacing w:before="120" w:beforeAutospacing="0" w:after="240" w:afterAutospacing="0" w:line="360" w:lineRule="auto"/>
        <w:jc w:val="both"/>
        <w:rPr>
          <w:rFonts w:asciiTheme="majorBidi" w:hAnsiTheme="majorBidi" w:cstheme="majorBidi"/>
          <w:color w:val="000000"/>
        </w:rPr>
      </w:pPr>
      <w:r w:rsidRPr="0088390D">
        <w:rPr>
          <w:rFonts w:asciiTheme="majorBidi" w:hAnsiTheme="majorBidi" w:cstheme="majorBidi"/>
          <w:color w:val="000000"/>
        </w:rPr>
        <w:t xml:space="preserve">Les deux métaux couramment utilisés pour l'anode sont le cuivre, qui produit des rayons X de longueur d'onde λ = 1,54 Å et le molybdène, λ = 0,709 Å. Comment choisir le matériau ? Pour avoir une diffraction optimale, il faut utiliser un rayonnement de longueur d'onde du même ordre de grandeur que la taille du réseau, ici l'espace </w:t>
      </w:r>
      <w:proofErr w:type="spellStart"/>
      <w:r w:rsidRPr="0088390D">
        <w:rPr>
          <w:rFonts w:asciiTheme="majorBidi" w:hAnsiTheme="majorBidi" w:cstheme="majorBidi"/>
          <w:color w:val="000000"/>
        </w:rPr>
        <w:t>interatomatique</w:t>
      </w:r>
      <w:proofErr w:type="spellEnd"/>
      <w:r w:rsidRPr="0088390D">
        <w:rPr>
          <w:rFonts w:asciiTheme="majorBidi" w:hAnsiTheme="majorBidi" w:cstheme="majorBidi"/>
          <w:color w:val="000000"/>
        </w:rPr>
        <w:t>. C'est pourquoi les sources à base de molybdène sont adaptées à la résolution de structure sur monocristal de petites molécules. On utilise le cuivre dans le cas des macromolécules (comme une protéine) et pour les analyses de poudres car il permet une meilleure séparation des taches de diffraction.</w:t>
      </w:r>
    </w:p>
    <w:p w14:paraId="348D1067" w14:textId="77777777" w:rsidR="002C4CD3" w:rsidRPr="0088390D" w:rsidRDefault="002C4CD3" w:rsidP="0088390D">
      <w:pPr>
        <w:pStyle w:val="NormalWeb"/>
        <w:shd w:val="clear" w:color="auto" w:fill="FFFFFF"/>
        <w:spacing w:before="120" w:beforeAutospacing="0" w:after="240" w:afterAutospacing="0" w:line="360" w:lineRule="auto"/>
        <w:jc w:val="both"/>
        <w:rPr>
          <w:rFonts w:asciiTheme="majorBidi" w:hAnsiTheme="majorBidi" w:cstheme="majorBidi"/>
          <w:color w:val="000000"/>
        </w:rPr>
      </w:pPr>
      <w:r w:rsidRPr="0088390D">
        <w:rPr>
          <w:rFonts w:asciiTheme="majorBidi" w:hAnsiTheme="majorBidi" w:cstheme="majorBidi"/>
          <w:color w:val="000000"/>
        </w:rPr>
        <w:t xml:space="preserve">Une autre source de rayonnement X est le synchrotron. En effet toute particule chargée en mouvement émet un rayonnement électromagnétique continu (le rayonnement synchrotron) </w:t>
      </w:r>
      <w:r w:rsidRPr="0088390D">
        <w:rPr>
          <w:rFonts w:asciiTheme="majorBidi" w:hAnsiTheme="majorBidi" w:cstheme="majorBidi"/>
          <w:color w:val="000000"/>
        </w:rPr>
        <w:lastRenderedPageBreak/>
        <w:t>couvrant une large gamme de fréquence de l'ultraviolet lointain au rayon X. L'intensité du rayonnement synchrotron dépasse largement celle des autres sources. L'usage d'un tel instrument est réservé aux cas les plus difficiles, pour mettre en évidence des détails très fins ou pour caractériser des cristaux aux dimensions très faibles (de l'ordre de la dizaine de micromètre).</w:t>
      </w:r>
    </w:p>
    <w:p w14:paraId="63F35B77" w14:textId="77777777" w:rsidR="002C4CD3" w:rsidRPr="0088390D" w:rsidRDefault="002C4CD3" w:rsidP="0088390D">
      <w:pPr>
        <w:pStyle w:val="Titre3"/>
        <w:shd w:val="clear" w:color="auto" w:fill="FFFFFF"/>
        <w:spacing w:before="240" w:after="240" w:line="360" w:lineRule="auto"/>
        <w:rPr>
          <w:rFonts w:asciiTheme="majorBidi" w:hAnsiTheme="majorBidi"/>
          <w:smallCaps/>
          <w:color w:val="818181"/>
        </w:rPr>
      </w:pPr>
      <w:r w:rsidRPr="0088390D">
        <w:rPr>
          <w:rFonts w:asciiTheme="majorBidi" w:hAnsiTheme="majorBidi"/>
          <w:smallCaps/>
          <w:color w:val="818181"/>
        </w:rPr>
        <w:t>Diffraction des rayons X</w:t>
      </w:r>
    </w:p>
    <w:p w14:paraId="22BB1BE2" w14:textId="4F044510" w:rsidR="002C4CD3" w:rsidRPr="0088390D" w:rsidRDefault="002C4CD3" w:rsidP="0088390D">
      <w:pPr>
        <w:pStyle w:val="Titre3"/>
        <w:numPr>
          <w:ilvl w:val="0"/>
          <w:numId w:val="1"/>
        </w:numPr>
        <w:shd w:val="clear" w:color="auto" w:fill="FFFFFF"/>
        <w:spacing w:before="240" w:after="240" w:line="360" w:lineRule="auto"/>
        <w:rPr>
          <w:rStyle w:val="lev"/>
          <w:rFonts w:asciiTheme="majorBidi" w:hAnsiTheme="majorBidi"/>
          <w:color w:val="000000"/>
          <w:shd w:val="clear" w:color="auto" w:fill="FFFFFF"/>
        </w:rPr>
      </w:pPr>
      <w:r w:rsidRPr="0088390D">
        <w:rPr>
          <w:rStyle w:val="lev"/>
          <w:rFonts w:asciiTheme="majorBidi" w:hAnsiTheme="majorBidi"/>
          <w:color w:val="000000"/>
          <w:shd w:val="clear" w:color="auto" w:fill="FFFFFF"/>
        </w:rPr>
        <w:t>La loi de Bragg</w:t>
      </w:r>
    </w:p>
    <w:p w14:paraId="05A967EB" w14:textId="27153D8B" w:rsidR="002C4CD3" w:rsidRPr="0088390D" w:rsidRDefault="002C4CD3" w:rsidP="0088390D">
      <w:pPr>
        <w:spacing w:line="360" w:lineRule="auto"/>
        <w:jc w:val="center"/>
        <w:rPr>
          <w:rFonts w:asciiTheme="majorBidi" w:hAnsiTheme="majorBidi" w:cstheme="majorBidi"/>
          <w:sz w:val="24"/>
          <w:szCs w:val="24"/>
        </w:rPr>
      </w:pPr>
      <w:r w:rsidRPr="0088390D">
        <w:rPr>
          <w:rFonts w:asciiTheme="majorBidi" w:hAnsiTheme="majorBidi" w:cstheme="majorBidi"/>
          <w:noProof/>
          <w:sz w:val="24"/>
          <w:szCs w:val="24"/>
        </w:rPr>
        <w:drawing>
          <wp:inline distT="0" distB="0" distL="0" distR="0" wp14:anchorId="0F2B3FC9" wp14:editId="4EF51D91">
            <wp:extent cx="4644390" cy="3367405"/>
            <wp:effectExtent l="0" t="0" r="381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4390" cy="3367405"/>
                    </a:xfrm>
                    <a:prstGeom prst="rect">
                      <a:avLst/>
                    </a:prstGeom>
                    <a:noFill/>
                    <a:ln>
                      <a:noFill/>
                    </a:ln>
                  </pic:spPr>
                </pic:pic>
              </a:graphicData>
            </a:graphic>
          </wp:inline>
        </w:drawing>
      </w:r>
      <w:r w:rsidRPr="0088390D">
        <w:rPr>
          <w:rFonts w:asciiTheme="majorBidi" w:hAnsiTheme="majorBidi" w:cstheme="majorBidi"/>
          <w:b/>
          <w:bCs/>
          <w:color w:val="5E5E5E"/>
          <w:sz w:val="24"/>
          <w:szCs w:val="24"/>
          <w:shd w:val="clear" w:color="auto" w:fill="FFFFFF"/>
        </w:rPr>
        <w:t>Figure 3</w:t>
      </w:r>
      <w:r w:rsidRPr="0088390D">
        <w:rPr>
          <w:rFonts w:asciiTheme="majorBidi" w:hAnsiTheme="majorBidi" w:cstheme="majorBidi"/>
          <w:b/>
          <w:bCs/>
          <w:sz w:val="24"/>
          <w:szCs w:val="24"/>
          <w:shd w:val="clear" w:color="auto" w:fill="FFFFFF"/>
        </w:rPr>
        <w:t>. </w:t>
      </w:r>
      <w:hyperlink r:id="rId16" w:tgtFrame="_blank" w:history="1">
        <w:r w:rsidRPr="0088390D">
          <w:rPr>
            <w:rStyle w:val="Lienhypertexte"/>
            <w:rFonts w:asciiTheme="majorBidi" w:hAnsiTheme="majorBidi" w:cstheme="majorBidi"/>
            <w:b/>
            <w:bCs/>
            <w:color w:val="auto"/>
            <w:sz w:val="24"/>
            <w:szCs w:val="24"/>
            <w:u w:val="none"/>
            <w:bdr w:val="none" w:sz="0" w:space="0" w:color="auto" w:frame="1"/>
            <w:shd w:val="clear" w:color="auto" w:fill="FFFFFF"/>
          </w:rPr>
          <w:t>Réflexion des rayons X par une famille de plans réticulaires espacés d'une distance d</w:t>
        </w:r>
      </w:hyperlink>
    </w:p>
    <w:p w14:paraId="02AE0301" w14:textId="1696F4C0" w:rsidR="002C4CD3" w:rsidRDefault="002C4CD3" w:rsidP="0088390D">
      <w:pPr>
        <w:pStyle w:val="NormalWeb"/>
        <w:shd w:val="clear" w:color="auto" w:fill="FFFFFF"/>
        <w:spacing w:before="0" w:beforeAutospacing="0" w:after="0" w:afterAutospacing="0" w:line="360" w:lineRule="auto"/>
        <w:jc w:val="both"/>
        <w:rPr>
          <w:rFonts w:asciiTheme="majorBidi" w:hAnsiTheme="majorBidi" w:cstheme="majorBidi"/>
          <w:color w:val="000000"/>
        </w:rPr>
      </w:pPr>
      <w:r w:rsidRPr="0088390D">
        <w:rPr>
          <w:rFonts w:asciiTheme="majorBidi" w:hAnsiTheme="majorBidi" w:cstheme="majorBidi"/>
        </w:rPr>
        <w:t xml:space="preserve">Un cristal peut être vu comme la répétition périodique </w:t>
      </w:r>
      <w:r w:rsidRPr="0088390D">
        <w:rPr>
          <w:rFonts w:asciiTheme="majorBidi" w:hAnsiTheme="majorBidi" w:cstheme="majorBidi"/>
          <w:color w:val="000000"/>
        </w:rPr>
        <w:t>tridimensionnelle d'éléments (atomes ou molécules), appelés nœuds, repérés par des disques noirs sur la figure 3. Le schéma représente une coupe de </w:t>
      </w:r>
      <w:r w:rsidRPr="0088390D">
        <w:rPr>
          <w:rStyle w:val="Accentuation"/>
          <w:rFonts w:asciiTheme="majorBidi" w:eastAsiaTheme="majorEastAsia" w:hAnsiTheme="majorBidi" w:cstheme="majorBidi"/>
          <w:color w:val="000000"/>
        </w:rPr>
        <w:t>plans réticulaires</w:t>
      </w:r>
      <w:r w:rsidRPr="0088390D">
        <w:rPr>
          <w:rFonts w:asciiTheme="majorBidi" w:hAnsiTheme="majorBidi" w:cstheme="majorBidi"/>
          <w:color w:val="000000"/>
        </w:rPr>
        <w:t> passant par les centres de ces éléments, espacés d'une distance d. L'angle θ (</w:t>
      </w:r>
      <w:r w:rsidRPr="0088390D">
        <w:rPr>
          <w:rStyle w:val="Accentuation"/>
          <w:rFonts w:asciiTheme="majorBidi" w:eastAsiaTheme="majorEastAsia" w:hAnsiTheme="majorBidi" w:cstheme="majorBidi"/>
          <w:color w:val="000000"/>
        </w:rPr>
        <w:t>angle de Bragg</w:t>
      </w:r>
      <w:r w:rsidRPr="0088390D">
        <w:rPr>
          <w:rFonts w:asciiTheme="majorBidi" w:hAnsiTheme="majorBidi" w:cstheme="majorBidi"/>
          <w:color w:val="000000"/>
        </w:rPr>
        <w:t>) détermine l'incidence d'un faisceau parallèle de rayons X sur ces plans réticulaires. Notez que θ est le complémentaire de l'angle d'incidence usuel en optique. La différence de chemin optique entre les deux rayons lumineux particuliers représentés vaut AC + CB = 2 d </w:t>
      </w:r>
      <w:proofErr w:type="spellStart"/>
      <w:r w:rsidRPr="0088390D">
        <w:rPr>
          <w:rFonts w:asciiTheme="majorBidi" w:hAnsiTheme="majorBidi" w:cstheme="majorBidi"/>
          <w:color w:val="000000"/>
        </w:rPr>
        <w:t>sinθ</w:t>
      </w:r>
      <w:proofErr w:type="spellEnd"/>
      <w:r w:rsidRPr="0088390D">
        <w:rPr>
          <w:rFonts w:asciiTheme="majorBidi" w:hAnsiTheme="majorBidi" w:cstheme="majorBidi"/>
          <w:color w:val="000000"/>
        </w:rPr>
        <w:t>. Ils interfèrent de manière constructive lorsque la différence de marche est égale à un nombre entier p de longueur d'onde. C'est la loi de Bragg : </w:t>
      </w:r>
      <w:r w:rsidRPr="0088390D">
        <w:rPr>
          <w:rFonts w:asciiTheme="majorBidi" w:hAnsiTheme="majorBidi" w:cstheme="majorBidi"/>
          <w:noProof/>
          <w:color w:val="000000"/>
        </w:rPr>
        <w:drawing>
          <wp:inline distT="0" distB="0" distL="0" distR="0" wp14:anchorId="6D08B8FF" wp14:editId="2B66A991">
            <wp:extent cx="1073785" cy="1739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3785" cy="173990"/>
                    </a:xfrm>
                    <a:prstGeom prst="rect">
                      <a:avLst/>
                    </a:prstGeom>
                    <a:noFill/>
                    <a:ln>
                      <a:noFill/>
                    </a:ln>
                  </pic:spPr>
                </pic:pic>
              </a:graphicData>
            </a:graphic>
          </wp:inline>
        </w:drawing>
      </w:r>
      <w:r w:rsidRPr="0088390D">
        <w:rPr>
          <w:rFonts w:asciiTheme="majorBidi" w:hAnsiTheme="majorBidi" w:cstheme="majorBidi"/>
          <w:color w:val="000000"/>
        </w:rPr>
        <w:t>.</w:t>
      </w:r>
    </w:p>
    <w:p w14:paraId="38382FF5" w14:textId="77777777" w:rsidR="0088390D" w:rsidRPr="0088390D" w:rsidRDefault="0088390D" w:rsidP="0088390D">
      <w:pPr>
        <w:pStyle w:val="NormalWeb"/>
        <w:shd w:val="clear" w:color="auto" w:fill="FFFFFF"/>
        <w:spacing w:before="0" w:beforeAutospacing="0" w:after="0" w:afterAutospacing="0" w:line="360" w:lineRule="auto"/>
        <w:jc w:val="both"/>
        <w:rPr>
          <w:rFonts w:asciiTheme="majorBidi" w:hAnsiTheme="majorBidi" w:cstheme="majorBidi"/>
          <w:color w:val="000000"/>
        </w:rPr>
      </w:pPr>
    </w:p>
    <w:p w14:paraId="68B5F449" w14:textId="77777777" w:rsidR="002C4CD3" w:rsidRPr="0088390D" w:rsidRDefault="002C4CD3" w:rsidP="0088390D">
      <w:pPr>
        <w:pStyle w:val="NormalWeb"/>
        <w:shd w:val="clear" w:color="auto" w:fill="FFFFFF"/>
        <w:spacing w:before="0" w:beforeAutospacing="0" w:after="0" w:afterAutospacing="0" w:line="360" w:lineRule="auto"/>
        <w:jc w:val="both"/>
        <w:rPr>
          <w:rFonts w:asciiTheme="majorBidi" w:hAnsiTheme="majorBidi" w:cstheme="majorBidi"/>
          <w:color w:val="000000"/>
        </w:rPr>
      </w:pPr>
      <w:r w:rsidRPr="0088390D">
        <w:rPr>
          <w:rStyle w:val="lev"/>
          <w:rFonts w:asciiTheme="majorBidi" w:hAnsiTheme="majorBidi" w:cstheme="majorBidi"/>
          <w:color w:val="000000"/>
        </w:rPr>
        <w:lastRenderedPageBreak/>
        <w:t>2. Réseau cristallin et réseau réciproque</w:t>
      </w:r>
    </w:p>
    <w:p w14:paraId="276973D5" w14:textId="77777777" w:rsidR="002C4CD3" w:rsidRPr="0088390D" w:rsidRDefault="002C4CD3" w:rsidP="0088390D">
      <w:pPr>
        <w:pStyle w:val="NormalWeb"/>
        <w:shd w:val="clear" w:color="auto" w:fill="FFFFFF"/>
        <w:spacing w:before="0" w:beforeAutospacing="0" w:after="0" w:afterAutospacing="0" w:line="360" w:lineRule="auto"/>
        <w:jc w:val="both"/>
        <w:rPr>
          <w:rFonts w:asciiTheme="majorBidi" w:hAnsiTheme="majorBidi" w:cstheme="majorBidi"/>
          <w:color w:val="000000"/>
        </w:rPr>
      </w:pPr>
      <w:r w:rsidRPr="0088390D">
        <w:rPr>
          <w:rFonts w:asciiTheme="majorBidi" w:hAnsiTheme="majorBidi" w:cstheme="majorBidi"/>
          <w:color w:val="000000"/>
        </w:rPr>
        <w:t>Une maille élémentaire d'un cristal est déterminée par un trièdre formé par trois vecteurs de base </w:t>
      </w:r>
      <w:proofErr w:type="gramStart"/>
      <w:r w:rsidRPr="0088390D">
        <w:rPr>
          <w:rStyle w:val="lev"/>
          <w:rFonts w:asciiTheme="majorBidi" w:hAnsiTheme="majorBidi" w:cstheme="majorBidi"/>
          <w:color w:val="000000"/>
        </w:rPr>
        <w:t>a</w:t>
      </w:r>
      <w:r w:rsidRPr="0088390D">
        <w:rPr>
          <w:rFonts w:asciiTheme="majorBidi" w:hAnsiTheme="majorBidi" w:cstheme="majorBidi"/>
          <w:color w:val="000000"/>
        </w:rPr>
        <w:t> ,</w:t>
      </w:r>
      <w:proofErr w:type="gramEnd"/>
      <w:r w:rsidRPr="0088390D">
        <w:rPr>
          <w:rFonts w:asciiTheme="majorBidi" w:hAnsiTheme="majorBidi" w:cstheme="majorBidi"/>
          <w:color w:val="000000"/>
        </w:rPr>
        <w:t> </w:t>
      </w:r>
      <w:r w:rsidRPr="0088390D">
        <w:rPr>
          <w:rStyle w:val="lev"/>
          <w:rFonts w:asciiTheme="majorBidi" w:hAnsiTheme="majorBidi" w:cstheme="majorBidi"/>
          <w:color w:val="000000"/>
        </w:rPr>
        <w:t>b</w:t>
      </w:r>
      <w:r w:rsidRPr="0088390D">
        <w:rPr>
          <w:rFonts w:asciiTheme="majorBidi" w:hAnsiTheme="majorBidi" w:cstheme="majorBidi"/>
          <w:color w:val="000000"/>
        </w:rPr>
        <w:t> , </w:t>
      </w:r>
      <w:r w:rsidRPr="0088390D">
        <w:rPr>
          <w:rStyle w:val="lev"/>
          <w:rFonts w:asciiTheme="majorBidi" w:hAnsiTheme="majorBidi" w:cstheme="majorBidi"/>
          <w:color w:val="000000"/>
        </w:rPr>
        <w:t>c</w:t>
      </w:r>
      <w:r w:rsidRPr="0088390D">
        <w:rPr>
          <w:rFonts w:asciiTheme="majorBidi" w:hAnsiTheme="majorBidi" w:cstheme="majorBidi"/>
          <w:color w:val="000000"/>
        </w:rPr>
        <w:t>, faisant entre eux les angles α, β, γ (figure 4). Le pavage des nœuds dans l'espace est représenté par les vecteurs </w:t>
      </w:r>
      <w:r w:rsidRPr="0088390D">
        <w:rPr>
          <w:rStyle w:val="Accentuation"/>
          <w:rFonts w:asciiTheme="majorBidi" w:eastAsiaTheme="majorEastAsia" w:hAnsiTheme="majorBidi" w:cstheme="majorBidi"/>
          <w:color w:val="000000"/>
        </w:rPr>
        <w:t>rangées</w:t>
      </w:r>
      <w:r w:rsidRPr="0088390D">
        <w:rPr>
          <w:rFonts w:asciiTheme="majorBidi" w:hAnsiTheme="majorBidi" w:cstheme="majorBidi"/>
          <w:color w:val="000000"/>
        </w:rPr>
        <w:t> définis par </w:t>
      </w:r>
      <w:r w:rsidRPr="0088390D">
        <w:rPr>
          <w:rStyle w:val="lev"/>
          <w:rFonts w:asciiTheme="majorBidi" w:hAnsiTheme="majorBidi" w:cstheme="majorBidi"/>
          <w:color w:val="000000"/>
        </w:rPr>
        <w:t>n</w:t>
      </w:r>
      <w:r w:rsidRPr="0088390D">
        <w:rPr>
          <w:rFonts w:asciiTheme="majorBidi" w:hAnsiTheme="majorBidi" w:cstheme="majorBidi"/>
          <w:color w:val="000000"/>
        </w:rPr>
        <w:t> = u </w:t>
      </w:r>
      <w:r w:rsidRPr="0088390D">
        <w:rPr>
          <w:rStyle w:val="lev"/>
          <w:rFonts w:asciiTheme="majorBidi" w:hAnsiTheme="majorBidi" w:cstheme="majorBidi"/>
          <w:color w:val="000000"/>
        </w:rPr>
        <w:t>a</w:t>
      </w:r>
      <w:r w:rsidRPr="0088390D">
        <w:rPr>
          <w:rFonts w:asciiTheme="majorBidi" w:hAnsiTheme="majorBidi" w:cstheme="majorBidi"/>
          <w:color w:val="000000"/>
        </w:rPr>
        <w:t> + v </w:t>
      </w:r>
      <w:r w:rsidRPr="0088390D">
        <w:rPr>
          <w:rStyle w:val="lev"/>
          <w:rFonts w:asciiTheme="majorBidi" w:hAnsiTheme="majorBidi" w:cstheme="majorBidi"/>
          <w:color w:val="000000"/>
        </w:rPr>
        <w:t>b</w:t>
      </w:r>
      <w:r w:rsidRPr="0088390D">
        <w:rPr>
          <w:rFonts w:asciiTheme="majorBidi" w:hAnsiTheme="majorBidi" w:cstheme="majorBidi"/>
          <w:color w:val="000000"/>
        </w:rPr>
        <w:t> + w </w:t>
      </w:r>
      <w:r w:rsidRPr="0088390D">
        <w:rPr>
          <w:rStyle w:val="lev"/>
          <w:rFonts w:asciiTheme="majorBidi" w:hAnsiTheme="majorBidi" w:cstheme="majorBidi"/>
          <w:color w:val="000000"/>
        </w:rPr>
        <w:t>c</w:t>
      </w:r>
      <w:r w:rsidRPr="0088390D">
        <w:rPr>
          <w:rFonts w:asciiTheme="majorBidi" w:hAnsiTheme="majorBidi" w:cstheme="majorBidi"/>
          <w:color w:val="000000"/>
        </w:rPr>
        <w:t> (u, v et w étant des entiers). À ce réseau direct correspond un réseau </w:t>
      </w:r>
      <w:r w:rsidRPr="0088390D">
        <w:rPr>
          <w:rStyle w:val="Accentuation"/>
          <w:rFonts w:asciiTheme="majorBidi" w:eastAsiaTheme="majorEastAsia" w:hAnsiTheme="majorBidi" w:cstheme="majorBidi"/>
          <w:color w:val="000000"/>
        </w:rPr>
        <w:t>réciproque</w:t>
      </w:r>
      <w:r w:rsidRPr="0088390D">
        <w:rPr>
          <w:rFonts w:asciiTheme="majorBidi" w:hAnsiTheme="majorBidi" w:cstheme="majorBidi"/>
          <w:color w:val="000000"/>
        </w:rPr>
        <w:t> : les vecteurs </w:t>
      </w:r>
      <w:r w:rsidRPr="0088390D">
        <w:rPr>
          <w:rStyle w:val="lev"/>
          <w:rFonts w:asciiTheme="majorBidi" w:hAnsiTheme="majorBidi" w:cstheme="majorBidi"/>
          <w:color w:val="000000"/>
        </w:rPr>
        <w:t>a*</w:t>
      </w:r>
      <w:r w:rsidRPr="0088390D">
        <w:rPr>
          <w:rFonts w:asciiTheme="majorBidi" w:hAnsiTheme="majorBidi" w:cstheme="majorBidi"/>
          <w:color w:val="000000"/>
        </w:rPr>
        <w:t> ; </w:t>
      </w:r>
      <w:r w:rsidRPr="0088390D">
        <w:rPr>
          <w:rStyle w:val="lev"/>
          <w:rFonts w:asciiTheme="majorBidi" w:hAnsiTheme="majorBidi" w:cstheme="majorBidi"/>
          <w:color w:val="000000"/>
        </w:rPr>
        <w:t>b*</w:t>
      </w:r>
      <w:r w:rsidRPr="0088390D">
        <w:rPr>
          <w:rFonts w:asciiTheme="majorBidi" w:hAnsiTheme="majorBidi" w:cstheme="majorBidi"/>
          <w:color w:val="000000"/>
        </w:rPr>
        <w:t> ; </w:t>
      </w:r>
      <w:r w:rsidRPr="0088390D">
        <w:rPr>
          <w:rStyle w:val="lev"/>
          <w:rFonts w:asciiTheme="majorBidi" w:hAnsiTheme="majorBidi" w:cstheme="majorBidi"/>
          <w:color w:val="000000"/>
        </w:rPr>
        <w:t>c*</w:t>
      </w:r>
      <w:r w:rsidRPr="0088390D">
        <w:rPr>
          <w:rFonts w:asciiTheme="majorBidi" w:hAnsiTheme="majorBidi" w:cstheme="majorBidi"/>
          <w:color w:val="000000"/>
        </w:rPr>
        <w:t> tels que </w:t>
      </w:r>
      <w:proofErr w:type="gramStart"/>
      <w:r w:rsidRPr="0088390D">
        <w:rPr>
          <w:rStyle w:val="lev"/>
          <w:rFonts w:asciiTheme="majorBidi" w:hAnsiTheme="majorBidi" w:cstheme="majorBidi"/>
          <w:color w:val="000000"/>
        </w:rPr>
        <w:t>a</w:t>
      </w:r>
      <w:r w:rsidRPr="0088390D">
        <w:rPr>
          <w:rFonts w:asciiTheme="majorBidi" w:hAnsiTheme="majorBidi" w:cstheme="majorBidi"/>
          <w:color w:val="000000"/>
        </w:rPr>
        <w:t> .</w:t>
      </w:r>
      <w:proofErr w:type="gramEnd"/>
      <w:r w:rsidRPr="0088390D">
        <w:rPr>
          <w:rFonts w:asciiTheme="majorBidi" w:hAnsiTheme="majorBidi" w:cstheme="majorBidi"/>
          <w:color w:val="000000"/>
        </w:rPr>
        <w:t> </w:t>
      </w:r>
      <w:proofErr w:type="gramStart"/>
      <w:r w:rsidRPr="0088390D">
        <w:rPr>
          <w:rStyle w:val="lev"/>
          <w:rFonts w:asciiTheme="majorBidi" w:hAnsiTheme="majorBidi" w:cstheme="majorBidi"/>
          <w:color w:val="000000"/>
        </w:rPr>
        <w:t>a</w:t>
      </w:r>
      <w:proofErr w:type="gramEnd"/>
      <w:r w:rsidRPr="0088390D">
        <w:rPr>
          <w:rStyle w:val="lev"/>
          <w:rFonts w:asciiTheme="majorBidi" w:hAnsiTheme="majorBidi" w:cstheme="majorBidi"/>
          <w:color w:val="000000"/>
        </w:rPr>
        <w:t>*</w:t>
      </w:r>
      <w:r w:rsidRPr="0088390D">
        <w:rPr>
          <w:rFonts w:asciiTheme="majorBidi" w:hAnsiTheme="majorBidi" w:cstheme="majorBidi"/>
          <w:color w:val="000000"/>
        </w:rPr>
        <w:t> = 1, </w:t>
      </w:r>
      <w:r w:rsidRPr="0088390D">
        <w:rPr>
          <w:rStyle w:val="lev"/>
          <w:rFonts w:asciiTheme="majorBidi" w:hAnsiTheme="majorBidi" w:cstheme="majorBidi"/>
          <w:color w:val="000000"/>
        </w:rPr>
        <w:t>b</w:t>
      </w:r>
      <w:r w:rsidRPr="0088390D">
        <w:rPr>
          <w:rFonts w:asciiTheme="majorBidi" w:hAnsiTheme="majorBidi" w:cstheme="majorBidi"/>
          <w:color w:val="000000"/>
        </w:rPr>
        <w:t> . </w:t>
      </w:r>
      <w:proofErr w:type="gramStart"/>
      <w:r w:rsidRPr="0088390D">
        <w:rPr>
          <w:rStyle w:val="lev"/>
          <w:rFonts w:asciiTheme="majorBidi" w:hAnsiTheme="majorBidi" w:cstheme="majorBidi"/>
          <w:color w:val="000000"/>
        </w:rPr>
        <w:t>b</w:t>
      </w:r>
      <w:proofErr w:type="gramEnd"/>
      <w:r w:rsidRPr="0088390D">
        <w:rPr>
          <w:rStyle w:val="lev"/>
          <w:rFonts w:asciiTheme="majorBidi" w:hAnsiTheme="majorBidi" w:cstheme="majorBidi"/>
          <w:color w:val="000000"/>
        </w:rPr>
        <w:t>*</w:t>
      </w:r>
      <w:r w:rsidRPr="0088390D">
        <w:rPr>
          <w:rFonts w:asciiTheme="majorBidi" w:hAnsiTheme="majorBidi" w:cstheme="majorBidi"/>
          <w:color w:val="000000"/>
        </w:rPr>
        <w:t> = 1, </w:t>
      </w:r>
      <w:r w:rsidRPr="0088390D">
        <w:rPr>
          <w:rStyle w:val="lev"/>
          <w:rFonts w:asciiTheme="majorBidi" w:hAnsiTheme="majorBidi" w:cstheme="majorBidi"/>
          <w:color w:val="000000"/>
        </w:rPr>
        <w:t>c</w:t>
      </w:r>
      <w:r w:rsidRPr="0088390D">
        <w:rPr>
          <w:rFonts w:asciiTheme="majorBidi" w:hAnsiTheme="majorBidi" w:cstheme="majorBidi"/>
          <w:color w:val="000000"/>
        </w:rPr>
        <w:t> . </w:t>
      </w:r>
      <w:proofErr w:type="gramStart"/>
      <w:r w:rsidRPr="0088390D">
        <w:rPr>
          <w:rStyle w:val="lev"/>
          <w:rFonts w:asciiTheme="majorBidi" w:hAnsiTheme="majorBidi" w:cstheme="majorBidi"/>
          <w:color w:val="000000"/>
        </w:rPr>
        <w:t>c</w:t>
      </w:r>
      <w:proofErr w:type="gramEnd"/>
      <w:r w:rsidRPr="0088390D">
        <w:rPr>
          <w:rStyle w:val="lev"/>
          <w:rFonts w:asciiTheme="majorBidi" w:hAnsiTheme="majorBidi" w:cstheme="majorBidi"/>
          <w:color w:val="000000"/>
        </w:rPr>
        <w:t>*</w:t>
      </w:r>
      <w:r w:rsidRPr="0088390D">
        <w:rPr>
          <w:rFonts w:asciiTheme="majorBidi" w:hAnsiTheme="majorBidi" w:cstheme="majorBidi"/>
          <w:color w:val="000000"/>
        </w:rPr>
        <w:t> = 1, </w:t>
      </w:r>
      <w:r w:rsidRPr="0088390D">
        <w:rPr>
          <w:rStyle w:val="lev"/>
          <w:rFonts w:asciiTheme="majorBidi" w:hAnsiTheme="majorBidi" w:cstheme="majorBidi"/>
          <w:color w:val="000000"/>
        </w:rPr>
        <w:t>a</w:t>
      </w:r>
      <w:r w:rsidRPr="0088390D">
        <w:rPr>
          <w:rFonts w:asciiTheme="majorBidi" w:hAnsiTheme="majorBidi" w:cstheme="majorBidi"/>
          <w:color w:val="000000"/>
        </w:rPr>
        <w:t> . </w:t>
      </w:r>
      <w:proofErr w:type="gramStart"/>
      <w:r w:rsidRPr="0088390D">
        <w:rPr>
          <w:rStyle w:val="lev"/>
          <w:rFonts w:asciiTheme="majorBidi" w:hAnsiTheme="majorBidi" w:cstheme="majorBidi"/>
          <w:color w:val="000000"/>
        </w:rPr>
        <w:t>b</w:t>
      </w:r>
      <w:proofErr w:type="gramEnd"/>
      <w:r w:rsidRPr="0088390D">
        <w:rPr>
          <w:rStyle w:val="lev"/>
          <w:rFonts w:asciiTheme="majorBidi" w:hAnsiTheme="majorBidi" w:cstheme="majorBidi"/>
          <w:color w:val="000000"/>
        </w:rPr>
        <w:t>*</w:t>
      </w:r>
      <w:r w:rsidRPr="0088390D">
        <w:rPr>
          <w:rFonts w:asciiTheme="majorBidi" w:hAnsiTheme="majorBidi" w:cstheme="majorBidi"/>
          <w:color w:val="000000"/>
        </w:rPr>
        <w:t> = 0, </w:t>
      </w:r>
      <w:r w:rsidRPr="0088390D">
        <w:rPr>
          <w:rStyle w:val="lev"/>
          <w:rFonts w:asciiTheme="majorBidi" w:hAnsiTheme="majorBidi" w:cstheme="majorBidi"/>
          <w:color w:val="000000"/>
        </w:rPr>
        <w:t>a</w:t>
      </w:r>
      <w:r w:rsidRPr="0088390D">
        <w:rPr>
          <w:rFonts w:asciiTheme="majorBidi" w:hAnsiTheme="majorBidi" w:cstheme="majorBidi"/>
          <w:color w:val="000000"/>
        </w:rPr>
        <w:t> . </w:t>
      </w:r>
      <w:proofErr w:type="gramStart"/>
      <w:r w:rsidRPr="0088390D">
        <w:rPr>
          <w:rStyle w:val="lev"/>
          <w:rFonts w:asciiTheme="majorBidi" w:hAnsiTheme="majorBidi" w:cstheme="majorBidi"/>
          <w:color w:val="000000"/>
        </w:rPr>
        <w:t>c</w:t>
      </w:r>
      <w:proofErr w:type="gramEnd"/>
      <w:r w:rsidRPr="0088390D">
        <w:rPr>
          <w:rStyle w:val="lev"/>
          <w:rFonts w:asciiTheme="majorBidi" w:hAnsiTheme="majorBidi" w:cstheme="majorBidi"/>
          <w:color w:val="000000"/>
        </w:rPr>
        <w:t>*</w:t>
      </w:r>
      <w:r w:rsidRPr="0088390D">
        <w:rPr>
          <w:rFonts w:asciiTheme="majorBidi" w:hAnsiTheme="majorBidi" w:cstheme="majorBidi"/>
          <w:color w:val="000000"/>
        </w:rPr>
        <w:t> = 0, </w:t>
      </w:r>
      <w:r w:rsidRPr="0088390D">
        <w:rPr>
          <w:rStyle w:val="lev"/>
          <w:rFonts w:asciiTheme="majorBidi" w:hAnsiTheme="majorBidi" w:cstheme="majorBidi"/>
          <w:color w:val="000000"/>
        </w:rPr>
        <w:t>b</w:t>
      </w:r>
      <w:r w:rsidRPr="0088390D">
        <w:rPr>
          <w:rFonts w:asciiTheme="majorBidi" w:hAnsiTheme="majorBidi" w:cstheme="majorBidi"/>
          <w:color w:val="000000"/>
        </w:rPr>
        <w:t> . </w:t>
      </w:r>
      <w:proofErr w:type="gramStart"/>
      <w:r w:rsidRPr="0088390D">
        <w:rPr>
          <w:rStyle w:val="lev"/>
          <w:rFonts w:asciiTheme="majorBidi" w:hAnsiTheme="majorBidi" w:cstheme="majorBidi"/>
          <w:color w:val="000000"/>
        </w:rPr>
        <w:t>a</w:t>
      </w:r>
      <w:proofErr w:type="gramEnd"/>
      <w:r w:rsidRPr="0088390D">
        <w:rPr>
          <w:rStyle w:val="lev"/>
          <w:rFonts w:asciiTheme="majorBidi" w:hAnsiTheme="majorBidi" w:cstheme="majorBidi"/>
          <w:color w:val="000000"/>
        </w:rPr>
        <w:t>*</w:t>
      </w:r>
      <w:r w:rsidRPr="0088390D">
        <w:rPr>
          <w:rFonts w:asciiTheme="majorBidi" w:hAnsiTheme="majorBidi" w:cstheme="majorBidi"/>
          <w:color w:val="000000"/>
        </w:rPr>
        <w:t> = 0, </w:t>
      </w:r>
      <w:r w:rsidRPr="0088390D">
        <w:rPr>
          <w:rStyle w:val="lev"/>
          <w:rFonts w:asciiTheme="majorBidi" w:hAnsiTheme="majorBidi" w:cstheme="majorBidi"/>
          <w:color w:val="000000"/>
        </w:rPr>
        <w:t>b</w:t>
      </w:r>
      <w:r w:rsidRPr="0088390D">
        <w:rPr>
          <w:rFonts w:asciiTheme="majorBidi" w:hAnsiTheme="majorBidi" w:cstheme="majorBidi"/>
          <w:color w:val="000000"/>
        </w:rPr>
        <w:t> . </w:t>
      </w:r>
      <w:proofErr w:type="gramStart"/>
      <w:r w:rsidRPr="0088390D">
        <w:rPr>
          <w:rStyle w:val="lev"/>
          <w:rFonts w:asciiTheme="majorBidi" w:hAnsiTheme="majorBidi" w:cstheme="majorBidi"/>
          <w:color w:val="000000"/>
        </w:rPr>
        <w:t>c</w:t>
      </w:r>
      <w:proofErr w:type="gramEnd"/>
      <w:r w:rsidRPr="0088390D">
        <w:rPr>
          <w:rStyle w:val="lev"/>
          <w:rFonts w:asciiTheme="majorBidi" w:hAnsiTheme="majorBidi" w:cstheme="majorBidi"/>
          <w:color w:val="000000"/>
        </w:rPr>
        <w:t>*</w:t>
      </w:r>
      <w:r w:rsidRPr="0088390D">
        <w:rPr>
          <w:rFonts w:asciiTheme="majorBidi" w:hAnsiTheme="majorBidi" w:cstheme="majorBidi"/>
          <w:color w:val="000000"/>
        </w:rPr>
        <w:t> = 0, </w:t>
      </w:r>
      <w:r w:rsidRPr="0088390D">
        <w:rPr>
          <w:rStyle w:val="lev"/>
          <w:rFonts w:asciiTheme="majorBidi" w:hAnsiTheme="majorBidi" w:cstheme="majorBidi"/>
          <w:color w:val="000000"/>
        </w:rPr>
        <w:t>c</w:t>
      </w:r>
      <w:r w:rsidRPr="0088390D">
        <w:rPr>
          <w:rFonts w:asciiTheme="majorBidi" w:hAnsiTheme="majorBidi" w:cstheme="majorBidi"/>
          <w:color w:val="000000"/>
        </w:rPr>
        <w:t> . </w:t>
      </w:r>
      <w:proofErr w:type="gramStart"/>
      <w:r w:rsidRPr="0088390D">
        <w:rPr>
          <w:rStyle w:val="lev"/>
          <w:rFonts w:asciiTheme="majorBidi" w:hAnsiTheme="majorBidi" w:cstheme="majorBidi"/>
          <w:color w:val="000000"/>
        </w:rPr>
        <w:t>a</w:t>
      </w:r>
      <w:proofErr w:type="gramEnd"/>
      <w:r w:rsidRPr="0088390D">
        <w:rPr>
          <w:rStyle w:val="lev"/>
          <w:rFonts w:asciiTheme="majorBidi" w:hAnsiTheme="majorBidi" w:cstheme="majorBidi"/>
          <w:color w:val="000000"/>
        </w:rPr>
        <w:t>*</w:t>
      </w:r>
      <w:r w:rsidRPr="0088390D">
        <w:rPr>
          <w:rFonts w:asciiTheme="majorBidi" w:hAnsiTheme="majorBidi" w:cstheme="majorBidi"/>
          <w:color w:val="000000"/>
        </w:rPr>
        <w:t> = 0, </w:t>
      </w:r>
      <w:r w:rsidRPr="0088390D">
        <w:rPr>
          <w:rStyle w:val="lev"/>
          <w:rFonts w:asciiTheme="majorBidi" w:hAnsiTheme="majorBidi" w:cstheme="majorBidi"/>
          <w:color w:val="000000"/>
        </w:rPr>
        <w:t>c</w:t>
      </w:r>
      <w:r w:rsidRPr="0088390D">
        <w:rPr>
          <w:rFonts w:asciiTheme="majorBidi" w:hAnsiTheme="majorBidi" w:cstheme="majorBidi"/>
          <w:color w:val="000000"/>
        </w:rPr>
        <w:t> . </w:t>
      </w:r>
      <w:proofErr w:type="gramStart"/>
      <w:r w:rsidRPr="0088390D">
        <w:rPr>
          <w:rStyle w:val="lev"/>
          <w:rFonts w:asciiTheme="majorBidi" w:hAnsiTheme="majorBidi" w:cstheme="majorBidi"/>
          <w:color w:val="000000"/>
        </w:rPr>
        <w:t>b</w:t>
      </w:r>
      <w:proofErr w:type="gramEnd"/>
      <w:r w:rsidRPr="0088390D">
        <w:rPr>
          <w:rStyle w:val="lev"/>
          <w:rFonts w:asciiTheme="majorBidi" w:hAnsiTheme="majorBidi" w:cstheme="majorBidi"/>
          <w:color w:val="000000"/>
        </w:rPr>
        <w:t>*</w:t>
      </w:r>
      <w:r w:rsidRPr="0088390D">
        <w:rPr>
          <w:rFonts w:asciiTheme="majorBidi" w:hAnsiTheme="majorBidi" w:cstheme="majorBidi"/>
          <w:color w:val="000000"/>
        </w:rPr>
        <w:t> = 0. De la même manière, les vecteurs rangées du réseau réciproque sont : </w:t>
      </w:r>
      <w:r w:rsidRPr="0088390D">
        <w:rPr>
          <w:rStyle w:val="lev"/>
          <w:rFonts w:asciiTheme="majorBidi" w:hAnsiTheme="majorBidi" w:cstheme="majorBidi"/>
          <w:color w:val="000000"/>
        </w:rPr>
        <w:t>n*</w:t>
      </w:r>
      <w:r w:rsidRPr="0088390D">
        <w:rPr>
          <w:rFonts w:asciiTheme="majorBidi" w:hAnsiTheme="majorBidi" w:cstheme="majorBidi"/>
          <w:color w:val="000000"/>
        </w:rPr>
        <w:t> = h </w:t>
      </w:r>
      <w:r w:rsidRPr="0088390D">
        <w:rPr>
          <w:rStyle w:val="lev"/>
          <w:rFonts w:asciiTheme="majorBidi" w:hAnsiTheme="majorBidi" w:cstheme="majorBidi"/>
          <w:color w:val="000000"/>
        </w:rPr>
        <w:t>a*</w:t>
      </w:r>
      <w:r w:rsidRPr="0088390D">
        <w:rPr>
          <w:rFonts w:asciiTheme="majorBidi" w:hAnsiTheme="majorBidi" w:cstheme="majorBidi"/>
          <w:color w:val="000000"/>
        </w:rPr>
        <w:t> + k </w:t>
      </w:r>
      <w:r w:rsidRPr="0088390D">
        <w:rPr>
          <w:rStyle w:val="lev"/>
          <w:rFonts w:asciiTheme="majorBidi" w:hAnsiTheme="majorBidi" w:cstheme="majorBidi"/>
          <w:color w:val="000000"/>
        </w:rPr>
        <w:t>b*</w:t>
      </w:r>
      <w:r w:rsidRPr="0088390D">
        <w:rPr>
          <w:rFonts w:asciiTheme="majorBidi" w:hAnsiTheme="majorBidi" w:cstheme="majorBidi"/>
          <w:color w:val="000000"/>
        </w:rPr>
        <w:t> + </w:t>
      </w:r>
      <w:proofErr w:type="spellStart"/>
      <w:r w:rsidRPr="0088390D">
        <w:rPr>
          <w:rFonts w:asciiTheme="majorBidi" w:hAnsiTheme="majorBidi" w:cstheme="majorBidi"/>
          <w:color w:val="000000"/>
        </w:rPr>
        <w:t>l</w:t>
      </w:r>
      <w:proofErr w:type="spellEnd"/>
      <w:r w:rsidRPr="0088390D">
        <w:rPr>
          <w:rFonts w:asciiTheme="majorBidi" w:hAnsiTheme="majorBidi" w:cstheme="majorBidi"/>
          <w:color w:val="000000"/>
        </w:rPr>
        <w:t> </w:t>
      </w:r>
      <w:r w:rsidRPr="0088390D">
        <w:rPr>
          <w:rStyle w:val="lev"/>
          <w:rFonts w:asciiTheme="majorBidi" w:hAnsiTheme="majorBidi" w:cstheme="majorBidi"/>
          <w:color w:val="000000"/>
        </w:rPr>
        <w:t>c*</w:t>
      </w:r>
      <w:r w:rsidRPr="0088390D">
        <w:rPr>
          <w:rFonts w:asciiTheme="majorBidi" w:hAnsiTheme="majorBidi" w:cstheme="majorBidi"/>
          <w:color w:val="000000"/>
        </w:rPr>
        <w:t xml:space="preserve"> (h, k et l étant des entiers, appelés indices de Miller). En conséquence, </w:t>
      </w:r>
      <w:proofErr w:type="gramStart"/>
      <w:r w:rsidRPr="0088390D">
        <w:rPr>
          <w:rFonts w:asciiTheme="majorBidi" w:hAnsiTheme="majorBidi" w:cstheme="majorBidi"/>
          <w:color w:val="000000"/>
        </w:rPr>
        <w:t>un vecteur rangée</w:t>
      </w:r>
      <w:proofErr w:type="gramEnd"/>
      <w:r w:rsidRPr="0088390D">
        <w:rPr>
          <w:rFonts w:asciiTheme="majorBidi" w:hAnsiTheme="majorBidi" w:cstheme="majorBidi"/>
          <w:color w:val="000000"/>
        </w:rPr>
        <w:t xml:space="preserve"> du réseau réciproque est normal à un plan réticulaire du réseau direct.</w:t>
      </w:r>
    </w:p>
    <w:p w14:paraId="138D7EA9" w14:textId="77777777" w:rsidR="002C4CD3" w:rsidRPr="0088390D" w:rsidRDefault="002C4CD3" w:rsidP="0088390D">
      <w:pPr>
        <w:pStyle w:val="NormalWeb"/>
        <w:shd w:val="clear" w:color="auto" w:fill="FFFFFF"/>
        <w:spacing w:before="0" w:beforeAutospacing="0" w:after="0" w:afterAutospacing="0" w:line="360" w:lineRule="auto"/>
        <w:jc w:val="both"/>
        <w:rPr>
          <w:rFonts w:asciiTheme="majorBidi" w:hAnsiTheme="majorBidi" w:cstheme="majorBidi"/>
          <w:color w:val="000000"/>
        </w:rPr>
      </w:pPr>
      <w:r w:rsidRPr="0088390D">
        <w:rPr>
          <w:rFonts w:asciiTheme="majorBidi" w:hAnsiTheme="majorBidi" w:cstheme="majorBidi"/>
          <w:color w:val="000000"/>
        </w:rPr>
        <w:t>Les différents vecteurs des deux réseaux sont représentés figure 5 pour le cas particulier d'un système hexagonal (a=</w:t>
      </w:r>
      <w:proofErr w:type="spellStart"/>
      <w:r w:rsidRPr="0088390D">
        <w:rPr>
          <w:rFonts w:asciiTheme="majorBidi" w:hAnsiTheme="majorBidi" w:cstheme="majorBidi"/>
          <w:color w:val="000000"/>
        </w:rPr>
        <w:t>b≠c</w:t>
      </w:r>
      <w:proofErr w:type="spellEnd"/>
      <w:r w:rsidRPr="0088390D">
        <w:rPr>
          <w:rFonts w:asciiTheme="majorBidi" w:hAnsiTheme="majorBidi" w:cstheme="majorBidi"/>
          <w:color w:val="000000"/>
        </w:rPr>
        <w:t xml:space="preserve"> et α=β=90° et γ=120°). On peut vérifier par exemple que le vecteur </w:t>
      </w:r>
      <w:r w:rsidRPr="0088390D">
        <w:rPr>
          <w:rStyle w:val="lev"/>
          <w:rFonts w:asciiTheme="majorBidi" w:hAnsiTheme="majorBidi" w:cstheme="majorBidi"/>
          <w:color w:val="000000"/>
        </w:rPr>
        <w:t>a*</w:t>
      </w:r>
      <w:r w:rsidRPr="0088390D">
        <w:rPr>
          <w:rFonts w:asciiTheme="majorBidi" w:hAnsiTheme="majorBidi" w:cstheme="majorBidi"/>
          <w:color w:val="000000"/>
        </w:rPr>
        <w:t> est perpendiculaire au plan réticulaire (</w:t>
      </w:r>
      <w:proofErr w:type="spellStart"/>
      <w:proofErr w:type="gramStart"/>
      <w:r w:rsidRPr="0088390D">
        <w:rPr>
          <w:rStyle w:val="lev"/>
          <w:rFonts w:asciiTheme="majorBidi" w:hAnsiTheme="majorBidi" w:cstheme="majorBidi"/>
          <w:color w:val="000000"/>
        </w:rPr>
        <w:t>b</w:t>
      </w:r>
      <w:r w:rsidRPr="0088390D">
        <w:rPr>
          <w:rFonts w:asciiTheme="majorBidi" w:hAnsiTheme="majorBidi" w:cstheme="majorBidi"/>
          <w:color w:val="000000"/>
        </w:rPr>
        <w:t>,</w:t>
      </w:r>
      <w:r w:rsidRPr="0088390D">
        <w:rPr>
          <w:rStyle w:val="lev"/>
          <w:rFonts w:asciiTheme="majorBidi" w:hAnsiTheme="majorBidi" w:cstheme="majorBidi"/>
          <w:color w:val="000000"/>
        </w:rPr>
        <w:t>c</w:t>
      </w:r>
      <w:proofErr w:type="spellEnd"/>
      <w:proofErr w:type="gramEnd"/>
      <w:r w:rsidRPr="0088390D">
        <w:rPr>
          <w:rFonts w:asciiTheme="majorBidi" w:hAnsiTheme="majorBidi" w:cstheme="majorBidi"/>
          <w:color w:val="000000"/>
        </w:rPr>
        <w:t>).</w:t>
      </w:r>
    </w:p>
    <w:p w14:paraId="74E6D250" w14:textId="7CEE24AF" w:rsidR="002C4CD3" w:rsidRPr="0088390D" w:rsidRDefault="002C4CD3" w:rsidP="0088390D">
      <w:pPr>
        <w:spacing w:line="360" w:lineRule="auto"/>
        <w:jc w:val="center"/>
        <w:rPr>
          <w:rFonts w:asciiTheme="majorBidi" w:hAnsiTheme="majorBidi" w:cstheme="majorBidi"/>
          <w:sz w:val="24"/>
          <w:szCs w:val="24"/>
        </w:rPr>
      </w:pPr>
      <w:r w:rsidRPr="0088390D">
        <w:rPr>
          <w:rFonts w:asciiTheme="majorBidi" w:hAnsiTheme="majorBidi" w:cstheme="majorBidi"/>
          <w:noProof/>
          <w:sz w:val="24"/>
          <w:szCs w:val="24"/>
        </w:rPr>
        <w:drawing>
          <wp:inline distT="0" distB="0" distL="0" distR="0" wp14:anchorId="55802E05" wp14:editId="318C42B9">
            <wp:extent cx="3280410" cy="2352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0410" cy="2352675"/>
                    </a:xfrm>
                    <a:prstGeom prst="rect">
                      <a:avLst/>
                    </a:prstGeom>
                    <a:noFill/>
                    <a:ln>
                      <a:noFill/>
                    </a:ln>
                  </pic:spPr>
                </pic:pic>
              </a:graphicData>
            </a:graphic>
          </wp:inline>
        </w:drawing>
      </w:r>
    </w:p>
    <w:p w14:paraId="5A6F417A" w14:textId="6FDB1878" w:rsidR="002C4CD3" w:rsidRPr="0088390D" w:rsidRDefault="002C4CD3" w:rsidP="0088390D">
      <w:pPr>
        <w:shd w:val="clear" w:color="auto" w:fill="FFFFFF"/>
        <w:spacing w:before="240" w:after="240" w:line="360" w:lineRule="auto"/>
        <w:jc w:val="center"/>
        <w:outlineLvl w:val="1"/>
        <w:rPr>
          <w:rFonts w:asciiTheme="majorBidi" w:hAnsiTheme="majorBidi" w:cstheme="majorBidi"/>
          <w:b/>
          <w:bCs/>
          <w:sz w:val="24"/>
          <w:szCs w:val="24"/>
          <w:shd w:val="clear" w:color="auto" w:fill="FFFFFF"/>
        </w:rPr>
      </w:pPr>
      <w:r w:rsidRPr="0088390D">
        <w:rPr>
          <w:rFonts w:asciiTheme="majorBidi" w:hAnsiTheme="majorBidi" w:cstheme="majorBidi"/>
          <w:b/>
          <w:bCs/>
          <w:color w:val="5E5E5E"/>
          <w:sz w:val="24"/>
          <w:szCs w:val="24"/>
          <w:shd w:val="clear" w:color="auto" w:fill="FFFFFF"/>
        </w:rPr>
        <w:t>Figure 4</w:t>
      </w:r>
      <w:r w:rsidRPr="0088390D">
        <w:rPr>
          <w:rFonts w:asciiTheme="majorBidi" w:hAnsiTheme="majorBidi" w:cstheme="majorBidi"/>
          <w:b/>
          <w:bCs/>
          <w:sz w:val="24"/>
          <w:szCs w:val="24"/>
          <w:shd w:val="clear" w:color="auto" w:fill="FFFFFF"/>
        </w:rPr>
        <w:t>. </w:t>
      </w:r>
      <w:hyperlink r:id="rId19" w:tgtFrame="_blank" w:history="1">
        <w:r w:rsidRPr="0088390D">
          <w:rPr>
            <w:rStyle w:val="Lienhypertexte"/>
            <w:rFonts w:asciiTheme="majorBidi" w:hAnsiTheme="majorBidi" w:cstheme="majorBidi"/>
            <w:b/>
            <w:bCs/>
            <w:color w:val="auto"/>
            <w:sz w:val="24"/>
            <w:szCs w:val="24"/>
            <w:u w:val="none"/>
            <w:bdr w:val="none" w:sz="0" w:space="0" w:color="auto" w:frame="1"/>
            <w:shd w:val="clear" w:color="auto" w:fill="FFFFFF"/>
          </w:rPr>
          <w:t>Maille cristalline (</w:t>
        </w:r>
        <w:r w:rsidRPr="0088390D">
          <w:rPr>
            <w:rStyle w:val="lev"/>
            <w:rFonts w:asciiTheme="majorBidi" w:hAnsiTheme="majorBidi" w:cstheme="majorBidi"/>
            <w:sz w:val="24"/>
            <w:szCs w:val="24"/>
            <w:bdr w:val="none" w:sz="0" w:space="0" w:color="auto" w:frame="1"/>
            <w:shd w:val="clear" w:color="auto" w:fill="FFFFFF"/>
          </w:rPr>
          <w:t>a</w:t>
        </w:r>
        <w:r w:rsidRPr="0088390D">
          <w:rPr>
            <w:rStyle w:val="Lienhypertexte"/>
            <w:rFonts w:asciiTheme="majorBidi" w:hAnsiTheme="majorBidi" w:cstheme="majorBidi"/>
            <w:b/>
            <w:bCs/>
            <w:color w:val="auto"/>
            <w:sz w:val="24"/>
            <w:szCs w:val="24"/>
            <w:u w:val="none"/>
            <w:bdr w:val="none" w:sz="0" w:space="0" w:color="auto" w:frame="1"/>
            <w:shd w:val="clear" w:color="auto" w:fill="FFFFFF"/>
          </w:rPr>
          <w:t>, </w:t>
        </w:r>
        <w:r w:rsidRPr="0088390D">
          <w:rPr>
            <w:rStyle w:val="lev"/>
            <w:rFonts w:asciiTheme="majorBidi" w:hAnsiTheme="majorBidi" w:cstheme="majorBidi"/>
            <w:sz w:val="24"/>
            <w:szCs w:val="24"/>
            <w:bdr w:val="none" w:sz="0" w:space="0" w:color="auto" w:frame="1"/>
            <w:shd w:val="clear" w:color="auto" w:fill="FFFFFF"/>
          </w:rPr>
          <w:t>b</w:t>
        </w:r>
        <w:r w:rsidRPr="0088390D">
          <w:rPr>
            <w:rStyle w:val="Lienhypertexte"/>
            <w:rFonts w:asciiTheme="majorBidi" w:hAnsiTheme="majorBidi" w:cstheme="majorBidi"/>
            <w:b/>
            <w:bCs/>
            <w:color w:val="auto"/>
            <w:sz w:val="24"/>
            <w:szCs w:val="24"/>
            <w:u w:val="none"/>
            <w:bdr w:val="none" w:sz="0" w:space="0" w:color="auto" w:frame="1"/>
            <w:shd w:val="clear" w:color="auto" w:fill="FFFFFF"/>
          </w:rPr>
          <w:t>, </w:t>
        </w:r>
        <w:r w:rsidRPr="0088390D">
          <w:rPr>
            <w:rStyle w:val="lev"/>
            <w:rFonts w:asciiTheme="majorBidi" w:hAnsiTheme="majorBidi" w:cstheme="majorBidi"/>
            <w:sz w:val="24"/>
            <w:szCs w:val="24"/>
            <w:bdr w:val="none" w:sz="0" w:space="0" w:color="auto" w:frame="1"/>
            <w:shd w:val="clear" w:color="auto" w:fill="FFFFFF"/>
          </w:rPr>
          <w:t>c</w:t>
        </w:r>
        <w:r w:rsidRPr="0088390D">
          <w:rPr>
            <w:rStyle w:val="Lienhypertexte"/>
            <w:rFonts w:asciiTheme="majorBidi" w:hAnsiTheme="majorBidi" w:cstheme="majorBidi"/>
            <w:b/>
            <w:bCs/>
            <w:color w:val="auto"/>
            <w:sz w:val="24"/>
            <w:szCs w:val="24"/>
            <w:u w:val="none"/>
            <w:bdr w:val="none" w:sz="0" w:space="0" w:color="auto" w:frame="1"/>
            <w:shd w:val="clear" w:color="auto" w:fill="FFFFFF"/>
          </w:rPr>
          <w:t>, α, β, γ)</w:t>
        </w:r>
      </w:hyperlink>
    </w:p>
    <w:p w14:paraId="4346A21D" w14:textId="081698A0" w:rsidR="002C4CD3" w:rsidRPr="0088390D" w:rsidRDefault="002C4CD3" w:rsidP="0088390D">
      <w:pPr>
        <w:shd w:val="clear" w:color="auto" w:fill="FFFFFF"/>
        <w:spacing w:before="240" w:after="240" w:line="360" w:lineRule="auto"/>
        <w:jc w:val="center"/>
        <w:outlineLvl w:val="1"/>
        <w:rPr>
          <w:rFonts w:asciiTheme="majorBidi" w:eastAsia="Times New Roman" w:hAnsiTheme="majorBidi" w:cstheme="majorBidi"/>
          <w:b/>
          <w:bCs/>
          <w:smallCaps/>
          <w:color w:val="818181"/>
          <w:sz w:val="24"/>
          <w:szCs w:val="24"/>
          <w:lang w:eastAsia="fr-FR"/>
        </w:rPr>
      </w:pPr>
      <w:r w:rsidRPr="0088390D">
        <w:rPr>
          <w:rFonts w:asciiTheme="majorBidi" w:hAnsiTheme="majorBidi" w:cstheme="majorBidi"/>
          <w:noProof/>
          <w:sz w:val="24"/>
          <w:szCs w:val="24"/>
        </w:rPr>
        <w:drawing>
          <wp:inline distT="0" distB="0" distL="0" distR="0" wp14:anchorId="65E9F15D" wp14:editId="75939401">
            <wp:extent cx="1654810" cy="1724025"/>
            <wp:effectExtent l="0" t="0" r="254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4810" cy="1724025"/>
                    </a:xfrm>
                    <a:prstGeom prst="rect">
                      <a:avLst/>
                    </a:prstGeom>
                    <a:noFill/>
                    <a:ln>
                      <a:noFill/>
                    </a:ln>
                  </pic:spPr>
                </pic:pic>
              </a:graphicData>
            </a:graphic>
          </wp:inline>
        </w:drawing>
      </w:r>
    </w:p>
    <w:p w14:paraId="5EC31779" w14:textId="353FF76B" w:rsidR="002C4CD3" w:rsidRPr="0088390D" w:rsidRDefault="002C4CD3" w:rsidP="0088390D">
      <w:pPr>
        <w:spacing w:line="360" w:lineRule="auto"/>
        <w:jc w:val="center"/>
        <w:rPr>
          <w:rFonts w:asciiTheme="majorBidi" w:hAnsiTheme="majorBidi" w:cstheme="majorBidi"/>
          <w:sz w:val="24"/>
          <w:szCs w:val="24"/>
        </w:rPr>
      </w:pPr>
      <w:r w:rsidRPr="0088390D">
        <w:rPr>
          <w:rFonts w:asciiTheme="majorBidi" w:hAnsiTheme="majorBidi" w:cstheme="majorBidi"/>
          <w:b/>
          <w:bCs/>
          <w:color w:val="5E5E5E"/>
          <w:sz w:val="24"/>
          <w:szCs w:val="24"/>
          <w:shd w:val="clear" w:color="auto" w:fill="FFFFFF"/>
        </w:rPr>
        <w:t>Figure 5. </w:t>
      </w:r>
      <w:hyperlink r:id="rId21" w:tgtFrame="_blank" w:history="1">
        <w:r w:rsidRPr="0088390D">
          <w:rPr>
            <w:rStyle w:val="Lienhypertexte"/>
            <w:rFonts w:asciiTheme="majorBidi" w:hAnsiTheme="majorBidi" w:cstheme="majorBidi"/>
            <w:b/>
            <w:bCs/>
            <w:color w:val="auto"/>
            <w:sz w:val="24"/>
            <w:szCs w:val="24"/>
            <w:u w:val="none"/>
            <w:bdr w:val="none" w:sz="0" w:space="0" w:color="auto" w:frame="1"/>
            <w:shd w:val="clear" w:color="auto" w:fill="FFFFFF"/>
          </w:rPr>
          <w:t xml:space="preserve">Vecteurs </w:t>
        </w:r>
        <w:r w:rsidR="0088390D" w:rsidRPr="0088390D">
          <w:rPr>
            <w:rStyle w:val="Lienhypertexte"/>
            <w:rFonts w:asciiTheme="majorBidi" w:hAnsiTheme="majorBidi" w:cstheme="majorBidi"/>
            <w:b/>
            <w:bCs/>
            <w:color w:val="auto"/>
            <w:sz w:val="24"/>
            <w:szCs w:val="24"/>
            <w:u w:val="none"/>
            <w:bdr w:val="none" w:sz="0" w:space="0" w:color="auto" w:frame="1"/>
            <w:shd w:val="clear" w:color="auto" w:fill="FFFFFF"/>
          </w:rPr>
          <w:t>des réseaux directs</w:t>
        </w:r>
        <w:r w:rsidRPr="0088390D">
          <w:rPr>
            <w:rStyle w:val="Lienhypertexte"/>
            <w:rFonts w:asciiTheme="majorBidi" w:hAnsiTheme="majorBidi" w:cstheme="majorBidi"/>
            <w:b/>
            <w:bCs/>
            <w:color w:val="auto"/>
            <w:sz w:val="24"/>
            <w:szCs w:val="24"/>
            <w:u w:val="none"/>
            <w:bdr w:val="none" w:sz="0" w:space="0" w:color="auto" w:frame="1"/>
            <w:shd w:val="clear" w:color="auto" w:fill="FFFFFF"/>
          </w:rPr>
          <w:t xml:space="preserve"> et réciproque d'un système hexagonal</w:t>
        </w:r>
      </w:hyperlink>
    </w:p>
    <w:p w14:paraId="33B9ABE3" w14:textId="77777777" w:rsidR="002C4CD3" w:rsidRPr="0088390D" w:rsidRDefault="002C4CD3" w:rsidP="0088390D">
      <w:pPr>
        <w:pStyle w:val="Titre2"/>
        <w:spacing w:before="240" w:beforeAutospacing="0" w:after="240" w:afterAutospacing="0" w:line="360" w:lineRule="auto"/>
        <w:rPr>
          <w:rFonts w:asciiTheme="majorBidi" w:hAnsiTheme="majorBidi" w:cstheme="majorBidi"/>
          <w:smallCaps/>
          <w:color w:val="818181"/>
          <w:sz w:val="24"/>
          <w:szCs w:val="24"/>
        </w:rPr>
      </w:pPr>
      <w:r w:rsidRPr="0088390D">
        <w:rPr>
          <w:rFonts w:asciiTheme="majorBidi" w:hAnsiTheme="majorBidi" w:cstheme="majorBidi"/>
          <w:smallCaps/>
          <w:color w:val="818181"/>
          <w:sz w:val="24"/>
          <w:szCs w:val="24"/>
        </w:rPr>
        <w:lastRenderedPageBreak/>
        <w:t>Les techniques de diffraction des rayons X</w:t>
      </w:r>
    </w:p>
    <w:p w14:paraId="7503FC1A" w14:textId="77777777" w:rsidR="002C4CD3" w:rsidRPr="0088390D" w:rsidRDefault="002C4CD3" w:rsidP="0088390D">
      <w:pPr>
        <w:pStyle w:val="Titre3"/>
        <w:spacing w:before="240" w:after="240" w:line="360" w:lineRule="auto"/>
        <w:rPr>
          <w:rFonts w:asciiTheme="majorBidi" w:hAnsiTheme="majorBidi"/>
          <w:smallCaps/>
          <w:color w:val="818181"/>
        </w:rPr>
      </w:pPr>
      <w:r w:rsidRPr="0088390D">
        <w:rPr>
          <w:rFonts w:asciiTheme="majorBidi" w:hAnsiTheme="majorBidi"/>
          <w:smallCaps/>
          <w:color w:val="818181"/>
        </w:rPr>
        <w:t>Nature de l'échantillon</w:t>
      </w:r>
    </w:p>
    <w:p w14:paraId="34EB6D14" w14:textId="77777777" w:rsidR="002C4CD3" w:rsidRPr="0088390D" w:rsidRDefault="002C4CD3" w:rsidP="0088390D">
      <w:pPr>
        <w:pStyle w:val="NormalWeb"/>
        <w:spacing w:before="0" w:beforeAutospacing="0" w:after="0" w:afterAutospacing="0" w:line="360" w:lineRule="auto"/>
        <w:jc w:val="both"/>
        <w:rPr>
          <w:rFonts w:asciiTheme="majorBidi" w:hAnsiTheme="majorBidi" w:cstheme="majorBidi"/>
        </w:rPr>
      </w:pPr>
      <w:r w:rsidRPr="0088390D">
        <w:rPr>
          <w:rFonts w:asciiTheme="majorBidi" w:hAnsiTheme="majorBidi" w:cstheme="majorBidi"/>
        </w:rPr>
        <w:t>Nous venons de mettre en place les outils théoriques de description d'un cristal et de ses interactions avec les rayons X. Nous allons maintenant montrer en détail la mise en œuvre expérimentale par deux méthodes différentes, selon la nature de l'échantillon à analyser : soit un </w:t>
      </w:r>
      <w:r w:rsidRPr="0088390D">
        <w:rPr>
          <w:rStyle w:val="Accentuation"/>
          <w:rFonts w:asciiTheme="majorBidi" w:hAnsiTheme="majorBidi" w:cstheme="majorBidi"/>
        </w:rPr>
        <w:t>monocristal</w:t>
      </w:r>
      <w:r w:rsidRPr="0088390D">
        <w:rPr>
          <w:rFonts w:asciiTheme="majorBidi" w:hAnsiTheme="majorBidi" w:cstheme="majorBidi"/>
        </w:rPr>
        <w:t> (dimension de l'ordre de 0,1 mm), soit une poudre cristalline (ensemble de cristaux microscopiques). L'exposition d'un monocristal à un faisceau de rayons X produit une image constituée de taches de diffraction bien définies (fig. 6). Les nombreuses orientations des petits cristaux d'une poudre produisent un très grand nombre de taches groupées en cercles concentriques autour du point θ = 0, du fait de la symétrie de révolution autour de la direction du faisceau incident (fig. 7).</w:t>
      </w:r>
    </w:p>
    <w:p w14:paraId="1D85FB1F" w14:textId="0EE63392" w:rsidR="002C4CD3" w:rsidRPr="0088390D" w:rsidRDefault="002C4CD3" w:rsidP="0088390D">
      <w:pPr>
        <w:spacing w:line="360" w:lineRule="auto"/>
        <w:jc w:val="center"/>
        <w:rPr>
          <w:rFonts w:asciiTheme="majorBidi" w:hAnsiTheme="majorBidi" w:cstheme="majorBidi"/>
          <w:sz w:val="24"/>
          <w:szCs w:val="24"/>
        </w:rPr>
      </w:pPr>
      <w:r w:rsidRPr="0088390D">
        <w:rPr>
          <w:rFonts w:asciiTheme="majorBidi" w:hAnsiTheme="majorBidi" w:cstheme="majorBidi"/>
          <w:noProof/>
          <w:sz w:val="24"/>
          <w:szCs w:val="24"/>
        </w:rPr>
        <w:drawing>
          <wp:inline distT="0" distB="0" distL="0" distR="0" wp14:anchorId="000246A5" wp14:editId="7FD1AE8F">
            <wp:extent cx="3977005" cy="3977005"/>
            <wp:effectExtent l="0" t="0" r="4445"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7005" cy="3977005"/>
                    </a:xfrm>
                    <a:prstGeom prst="rect">
                      <a:avLst/>
                    </a:prstGeom>
                    <a:noFill/>
                    <a:ln>
                      <a:noFill/>
                    </a:ln>
                  </pic:spPr>
                </pic:pic>
              </a:graphicData>
            </a:graphic>
          </wp:inline>
        </w:drawing>
      </w:r>
    </w:p>
    <w:p w14:paraId="4C97A142" w14:textId="701250FE" w:rsidR="002C4CD3" w:rsidRPr="0088390D" w:rsidRDefault="002C4CD3" w:rsidP="0088390D">
      <w:pPr>
        <w:spacing w:line="360" w:lineRule="auto"/>
        <w:rPr>
          <w:rFonts w:asciiTheme="majorBidi" w:hAnsiTheme="majorBidi" w:cstheme="majorBidi"/>
          <w:sz w:val="24"/>
          <w:szCs w:val="24"/>
        </w:rPr>
      </w:pPr>
    </w:p>
    <w:p w14:paraId="09BA0F52" w14:textId="50D76F53" w:rsidR="002C4CD3" w:rsidRPr="0088390D" w:rsidRDefault="002C4CD3" w:rsidP="0088390D">
      <w:pPr>
        <w:spacing w:line="360" w:lineRule="auto"/>
        <w:jc w:val="center"/>
        <w:rPr>
          <w:rFonts w:asciiTheme="majorBidi" w:hAnsiTheme="majorBidi" w:cstheme="majorBidi"/>
          <w:sz w:val="24"/>
          <w:szCs w:val="24"/>
        </w:rPr>
      </w:pPr>
      <w:r w:rsidRPr="0088390D">
        <w:rPr>
          <w:rFonts w:asciiTheme="majorBidi" w:hAnsiTheme="majorBidi" w:cstheme="majorBidi"/>
          <w:b/>
          <w:bCs/>
          <w:color w:val="5E5E5E"/>
          <w:sz w:val="24"/>
          <w:szCs w:val="24"/>
          <w:shd w:val="clear" w:color="auto" w:fill="FFFFFF"/>
        </w:rPr>
        <w:t>Figure 6. </w:t>
      </w:r>
      <w:hyperlink r:id="rId23" w:tgtFrame="_blank" w:history="1">
        <w:r w:rsidRPr="0088390D">
          <w:rPr>
            <w:rStyle w:val="Lienhypertexte"/>
            <w:rFonts w:asciiTheme="majorBidi" w:hAnsiTheme="majorBidi" w:cstheme="majorBidi"/>
            <w:b/>
            <w:bCs/>
            <w:color w:val="auto"/>
            <w:sz w:val="24"/>
            <w:szCs w:val="24"/>
            <w:u w:val="none"/>
            <w:bdr w:val="none" w:sz="0" w:space="0" w:color="auto" w:frame="1"/>
            <w:shd w:val="clear" w:color="auto" w:fill="FFFFFF"/>
          </w:rPr>
          <w:t>Image obtenue lors d'une exposition d'un monocristal à un faisceau de rayons X</w:t>
        </w:r>
      </w:hyperlink>
    </w:p>
    <w:p w14:paraId="73D6968B" w14:textId="53A774BE" w:rsidR="002C4CD3" w:rsidRPr="0088390D" w:rsidRDefault="002C4CD3" w:rsidP="0088390D">
      <w:pPr>
        <w:spacing w:line="360" w:lineRule="auto"/>
        <w:jc w:val="center"/>
        <w:rPr>
          <w:rFonts w:asciiTheme="majorBidi" w:hAnsiTheme="majorBidi" w:cstheme="majorBidi"/>
          <w:sz w:val="24"/>
          <w:szCs w:val="24"/>
        </w:rPr>
      </w:pPr>
      <w:r w:rsidRPr="0088390D">
        <w:rPr>
          <w:rFonts w:asciiTheme="majorBidi" w:hAnsiTheme="majorBidi" w:cstheme="majorBidi"/>
          <w:noProof/>
          <w:sz w:val="24"/>
          <w:szCs w:val="24"/>
        </w:rPr>
        <w:lastRenderedPageBreak/>
        <w:drawing>
          <wp:inline distT="0" distB="0" distL="0" distR="0" wp14:anchorId="06DEEDD6" wp14:editId="2AFBB711">
            <wp:extent cx="3977005" cy="3977005"/>
            <wp:effectExtent l="0" t="0" r="444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7005" cy="3977005"/>
                    </a:xfrm>
                    <a:prstGeom prst="rect">
                      <a:avLst/>
                    </a:prstGeom>
                    <a:noFill/>
                    <a:ln>
                      <a:noFill/>
                    </a:ln>
                  </pic:spPr>
                </pic:pic>
              </a:graphicData>
            </a:graphic>
          </wp:inline>
        </w:drawing>
      </w:r>
    </w:p>
    <w:p w14:paraId="5A3678BC" w14:textId="76C2AAB9" w:rsidR="002C4CD3" w:rsidRPr="0088390D" w:rsidRDefault="002C4CD3" w:rsidP="0088390D">
      <w:pPr>
        <w:spacing w:line="360" w:lineRule="auto"/>
        <w:rPr>
          <w:rFonts w:asciiTheme="majorBidi" w:hAnsiTheme="majorBidi" w:cstheme="majorBidi"/>
          <w:sz w:val="24"/>
          <w:szCs w:val="24"/>
        </w:rPr>
      </w:pPr>
    </w:p>
    <w:p w14:paraId="3D78196A" w14:textId="77777777" w:rsidR="003E362D" w:rsidRPr="0088390D" w:rsidRDefault="003E362D" w:rsidP="0088390D">
      <w:pPr>
        <w:pStyle w:val="title-figure"/>
        <w:spacing w:before="0" w:beforeAutospacing="0" w:after="0" w:afterAutospacing="0" w:line="360" w:lineRule="auto"/>
        <w:jc w:val="center"/>
        <w:rPr>
          <w:rFonts w:asciiTheme="majorBidi" w:hAnsiTheme="majorBidi" w:cstheme="majorBidi"/>
        </w:rPr>
      </w:pPr>
      <w:r w:rsidRPr="0088390D">
        <w:rPr>
          <w:rFonts w:asciiTheme="majorBidi" w:hAnsiTheme="majorBidi" w:cstheme="majorBidi"/>
          <w:b/>
          <w:bCs/>
          <w:color w:val="5E5E5E"/>
        </w:rPr>
        <w:t>Figure 7. </w:t>
      </w:r>
      <w:hyperlink r:id="rId25" w:tgtFrame="_blank" w:history="1">
        <w:r w:rsidRPr="0088390D">
          <w:rPr>
            <w:rStyle w:val="Lienhypertexte"/>
            <w:rFonts w:asciiTheme="majorBidi" w:hAnsiTheme="majorBidi" w:cstheme="majorBidi"/>
            <w:b/>
            <w:bCs/>
            <w:color w:val="auto"/>
            <w:u w:val="none"/>
            <w:bdr w:val="none" w:sz="0" w:space="0" w:color="auto" w:frame="1"/>
          </w:rPr>
          <w:t>Image obtenue lors d'une exposition d'une poudre cristalline à un faisceau de rayons X</w:t>
        </w:r>
      </w:hyperlink>
    </w:p>
    <w:p w14:paraId="60A73451" w14:textId="72E07C2A" w:rsidR="002C4CD3" w:rsidRPr="0088390D" w:rsidRDefault="002C4CD3" w:rsidP="0088390D">
      <w:pPr>
        <w:pStyle w:val="Titre3"/>
        <w:shd w:val="clear" w:color="auto" w:fill="FFFFFF"/>
        <w:spacing w:before="240" w:after="240" w:line="360" w:lineRule="auto"/>
        <w:rPr>
          <w:rFonts w:asciiTheme="majorBidi" w:hAnsiTheme="majorBidi"/>
          <w:smallCaps/>
          <w:color w:val="818181"/>
        </w:rPr>
      </w:pPr>
      <w:r w:rsidRPr="0088390D">
        <w:rPr>
          <w:rFonts w:asciiTheme="majorBidi" w:hAnsiTheme="majorBidi"/>
          <w:smallCaps/>
          <w:color w:val="818181"/>
        </w:rPr>
        <w:t>Détermination structurale dans le cas d'un monocristal</w:t>
      </w:r>
    </w:p>
    <w:p w14:paraId="098EE71D" w14:textId="77777777" w:rsidR="002C4CD3" w:rsidRPr="0088390D" w:rsidRDefault="002C4CD3" w:rsidP="0088390D">
      <w:pPr>
        <w:pStyle w:val="Titre4"/>
        <w:shd w:val="clear" w:color="auto" w:fill="FFFFFF"/>
        <w:spacing w:before="240" w:after="240" w:line="360" w:lineRule="auto"/>
        <w:rPr>
          <w:rFonts w:asciiTheme="majorBidi" w:hAnsiTheme="majorBidi"/>
          <w:smallCaps/>
          <w:color w:val="818181"/>
          <w:sz w:val="24"/>
          <w:szCs w:val="24"/>
        </w:rPr>
      </w:pPr>
      <w:r w:rsidRPr="0088390D">
        <w:rPr>
          <w:rFonts w:asciiTheme="majorBidi" w:hAnsiTheme="majorBidi"/>
          <w:smallCaps/>
          <w:color w:val="818181"/>
          <w:sz w:val="24"/>
          <w:szCs w:val="24"/>
        </w:rPr>
        <w:t>Les monocristaux</w:t>
      </w:r>
    </w:p>
    <w:p w14:paraId="4A44F54A" w14:textId="77777777" w:rsidR="002C4CD3" w:rsidRPr="0088390D" w:rsidRDefault="002C4CD3" w:rsidP="0088390D">
      <w:pPr>
        <w:pStyle w:val="NormalWeb"/>
        <w:shd w:val="clear" w:color="auto" w:fill="FFFFFF"/>
        <w:spacing w:before="120" w:beforeAutospacing="0" w:after="240" w:afterAutospacing="0" w:line="360" w:lineRule="auto"/>
        <w:jc w:val="both"/>
        <w:rPr>
          <w:rFonts w:asciiTheme="majorBidi" w:hAnsiTheme="majorBidi" w:cstheme="majorBidi"/>
          <w:color w:val="000000"/>
        </w:rPr>
      </w:pPr>
      <w:r w:rsidRPr="0088390D">
        <w:rPr>
          <w:rFonts w:asciiTheme="majorBidi" w:hAnsiTheme="majorBidi" w:cstheme="majorBidi"/>
          <w:color w:val="000000"/>
        </w:rPr>
        <w:t>Un monocristal est composé d'un seul arrangement périodique du même motif. Les cristaux usuels sont constitués d'un amoncellement irrégulier de nombreux monocristaux.</w:t>
      </w:r>
    </w:p>
    <w:p w14:paraId="5282E2BC" w14:textId="77777777" w:rsidR="002C4CD3" w:rsidRPr="0088390D" w:rsidRDefault="002C4CD3" w:rsidP="0088390D">
      <w:pPr>
        <w:pStyle w:val="NormalWeb"/>
        <w:shd w:val="clear" w:color="auto" w:fill="FFFFFF"/>
        <w:spacing w:before="120" w:beforeAutospacing="0" w:after="240" w:afterAutospacing="0" w:line="360" w:lineRule="auto"/>
        <w:jc w:val="both"/>
        <w:rPr>
          <w:rFonts w:asciiTheme="majorBidi" w:hAnsiTheme="majorBidi" w:cstheme="majorBidi"/>
          <w:color w:val="000000"/>
        </w:rPr>
      </w:pPr>
      <w:r w:rsidRPr="0088390D">
        <w:rPr>
          <w:rFonts w:asciiTheme="majorBidi" w:hAnsiTheme="majorBidi" w:cstheme="majorBidi"/>
          <w:color w:val="000000"/>
        </w:rPr>
        <w:t>Les cristaux étant des systèmes anisotropes compte tenu de leurs paramètres de maille différents (hormis dans le cas du cubique), ils ont une direction privilégiée pour la propagation de la lumière ; c'est ce qui provoque le phénomène de biréfringence. Par exemple les figures 8 et 9 montrent que la lumière polarisée est modifiée à la traversée d'un cristal biréfringent.</w:t>
      </w:r>
    </w:p>
    <w:p w14:paraId="371C7BDA" w14:textId="2B0C7EE0" w:rsidR="002C4CD3" w:rsidRPr="0088390D" w:rsidRDefault="002C4CD3" w:rsidP="0088390D">
      <w:pPr>
        <w:spacing w:line="360" w:lineRule="auto"/>
        <w:jc w:val="center"/>
        <w:rPr>
          <w:rFonts w:asciiTheme="majorBidi" w:hAnsiTheme="majorBidi" w:cstheme="majorBidi"/>
          <w:noProof/>
          <w:sz w:val="24"/>
          <w:szCs w:val="24"/>
        </w:rPr>
      </w:pPr>
      <w:r w:rsidRPr="0088390D">
        <w:rPr>
          <w:rFonts w:asciiTheme="majorBidi" w:hAnsiTheme="majorBidi" w:cstheme="majorBidi"/>
          <w:noProof/>
          <w:sz w:val="24"/>
          <w:szCs w:val="24"/>
        </w:rPr>
        <w:lastRenderedPageBreak/>
        <w:drawing>
          <wp:inline distT="0" distB="0" distL="0" distR="0" wp14:anchorId="4D89AE8E" wp14:editId="08E3F9AA">
            <wp:extent cx="1146810" cy="108839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6810" cy="1088390"/>
                    </a:xfrm>
                    <a:prstGeom prst="rect">
                      <a:avLst/>
                    </a:prstGeom>
                    <a:noFill/>
                    <a:ln>
                      <a:noFill/>
                    </a:ln>
                  </pic:spPr>
                </pic:pic>
              </a:graphicData>
            </a:graphic>
          </wp:inline>
        </w:drawing>
      </w:r>
    </w:p>
    <w:p w14:paraId="58790C17" w14:textId="6066E263" w:rsidR="002C4CD3" w:rsidRPr="0088390D" w:rsidRDefault="002C4CD3" w:rsidP="0088390D">
      <w:pPr>
        <w:spacing w:line="360" w:lineRule="auto"/>
        <w:jc w:val="center"/>
        <w:rPr>
          <w:rFonts w:asciiTheme="majorBidi" w:hAnsiTheme="majorBidi" w:cstheme="majorBidi"/>
          <w:b/>
          <w:bCs/>
          <w:sz w:val="24"/>
          <w:szCs w:val="24"/>
          <w:shd w:val="clear" w:color="auto" w:fill="FFFFFF"/>
        </w:rPr>
      </w:pPr>
      <w:r w:rsidRPr="0088390D">
        <w:rPr>
          <w:rFonts w:asciiTheme="majorBidi" w:hAnsiTheme="majorBidi" w:cstheme="majorBidi"/>
          <w:sz w:val="24"/>
          <w:szCs w:val="24"/>
        </w:rPr>
        <w:br w:type="textWrapping" w:clear="all"/>
      </w:r>
      <w:r w:rsidRPr="0088390D">
        <w:rPr>
          <w:rFonts w:asciiTheme="majorBidi" w:hAnsiTheme="majorBidi" w:cstheme="majorBidi"/>
          <w:b/>
          <w:bCs/>
          <w:sz w:val="24"/>
          <w:szCs w:val="24"/>
          <w:shd w:val="clear" w:color="auto" w:fill="FFFFFF"/>
        </w:rPr>
        <w:t>Figure 8. </w:t>
      </w:r>
      <w:hyperlink r:id="rId27" w:tgtFrame="_blank" w:history="1">
        <w:r w:rsidRPr="0088390D">
          <w:rPr>
            <w:rStyle w:val="Lienhypertexte"/>
            <w:rFonts w:asciiTheme="majorBidi" w:hAnsiTheme="majorBidi" w:cstheme="majorBidi"/>
            <w:b/>
            <w:bCs/>
            <w:color w:val="auto"/>
            <w:sz w:val="24"/>
            <w:szCs w:val="24"/>
            <w:u w:val="none"/>
            <w:bdr w:val="none" w:sz="0" w:space="0" w:color="auto" w:frame="1"/>
            <w:shd w:val="clear" w:color="auto" w:fill="FFFFFF"/>
          </w:rPr>
          <w:t>Transmission de la lumière naturelle par un monocristal</w:t>
        </w:r>
      </w:hyperlink>
    </w:p>
    <w:p w14:paraId="5E8A099E" w14:textId="6E3FBF6F" w:rsidR="003E362D" w:rsidRPr="0088390D" w:rsidRDefault="0088390D" w:rsidP="0088390D">
      <w:pPr>
        <w:spacing w:line="360" w:lineRule="auto"/>
        <w:rPr>
          <w:rFonts w:asciiTheme="majorBidi" w:hAnsiTheme="majorBidi" w:cstheme="majorBidi"/>
          <w:sz w:val="24"/>
          <w:szCs w:val="24"/>
        </w:rPr>
      </w:pPr>
      <w:r w:rsidRPr="0088390D">
        <w:rPr>
          <w:rFonts w:asciiTheme="majorBidi" w:hAnsiTheme="majorBidi" w:cstheme="majorBidi"/>
          <w:noProof/>
          <w:sz w:val="24"/>
          <w:szCs w:val="24"/>
        </w:rPr>
        <w:drawing>
          <wp:anchor distT="0" distB="0" distL="114300" distR="114300" simplePos="0" relativeHeight="251659264" behindDoc="0" locked="0" layoutInCell="1" allowOverlap="1" wp14:anchorId="55C6FF22" wp14:editId="1DEA76E6">
            <wp:simplePos x="0" y="0"/>
            <wp:positionH relativeFrom="column">
              <wp:posOffset>2390775</wp:posOffset>
            </wp:positionH>
            <wp:positionV relativeFrom="paragraph">
              <wp:posOffset>128270</wp:posOffset>
            </wp:positionV>
            <wp:extent cx="1146810" cy="108839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6810" cy="1088390"/>
                    </a:xfrm>
                    <a:prstGeom prst="rect">
                      <a:avLst/>
                    </a:prstGeom>
                    <a:noFill/>
                    <a:ln>
                      <a:noFill/>
                    </a:ln>
                  </pic:spPr>
                </pic:pic>
              </a:graphicData>
            </a:graphic>
          </wp:anchor>
        </w:drawing>
      </w:r>
    </w:p>
    <w:p w14:paraId="42087CAE" w14:textId="275C79BF" w:rsidR="003E362D" w:rsidRPr="0088390D" w:rsidRDefault="003E362D" w:rsidP="0088390D">
      <w:pPr>
        <w:spacing w:line="360" w:lineRule="auto"/>
        <w:rPr>
          <w:rFonts w:asciiTheme="majorBidi" w:hAnsiTheme="majorBidi" w:cstheme="majorBidi"/>
          <w:sz w:val="24"/>
          <w:szCs w:val="24"/>
        </w:rPr>
      </w:pPr>
    </w:p>
    <w:p w14:paraId="5EAA83FF" w14:textId="5B8A933F" w:rsidR="003E362D" w:rsidRPr="0088390D" w:rsidRDefault="003E362D" w:rsidP="0088390D">
      <w:pPr>
        <w:spacing w:line="360" w:lineRule="auto"/>
        <w:rPr>
          <w:rFonts w:asciiTheme="majorBidi" w:hAnsiTheme="majorBidi" w:cstheme="majorBidi"/>
          <w:sz w:val="24"/>
          <w:szCs w:val="24"/>
        </w:rPr>
      </w:pPr>
    </w:p>
    <w:p w14:paraId="1523A3B7" w14:textId="134C5DDA" w:rsidR="003E362D" w:rsidRPr="0088390D" w:rsidRDefault="003E362D" w:rsidP="0088390D">
      <w:pPr>
        <w:spacing w:line="360" w:lineRule="auto"/>
        <w:rPr>
          <w:rFonts w:asciiTheme="majorBidi" w:hAnsiTheme="majorBidi" w:cstheme="majorBidi"/>
          <w:b/>
          <w:bCs/>
          <w:sz w:val="24"/>
          <w:szCs w:val="24"/>
          <w:shd w:val="clear" w:color="auto" w:fill="FFFFFF"/>
        </w:rPr>
      </w:pPr>
    </w:p>
    <w:p w14:paraId="31F6291E" w14:textId="1EB1240A" w:rsidR="003E362D" w:rsidRPr="0088390D" w:rsidRDefault="003E362D" w:rsidP="0088390D">
      <w:pPr>
        <w:spacing w:line="360" w:lineRule="auto"/>
        <w:jc w:val="center"/>
        <w:rPr>
          <w:rFonts w:asciiTheme="majorBidi" w:hAnsiTheme="majorBidi" w:cstheme="majorBidi"/>
          <w:sz w:val="24"/>
          <w:szCs w:val="24"/>
        </w:rPr>
      </w:pPr>
      <w:r w:rsidRPr="0088390D">
        <w:rPr>
          <w:rFonts w:asciiTheme="majorBidi" w:hAnsiTheme="majorBidi" w:cstheme="majorBidi"/>
          <w:b/>
          <w:bCs/>
          <w:sz w:val="24"/>
          <w:szCs w:val="24"/>
          <w:shd w:val="clear" w:color="auto" w:fill="FFFFFF"/>
        </w:rPr>
        <w:t>Figure 9. </w:t>
      </w:r>
      <w:hyperlink r:id="rId29" w:tgtFrame="_blank" w:history="1">
        <w:r w:rsidRPr="0088390D">
          <w:rPr>
            <w:rStyle w:val="Lienhypertexte"/>
            <w:rFonts w:asciiTheme="majorBidi" w:hAnsiTheme="majorBidi" w:cstheme="majorBidi"/>
            <w:b/>
            <w:bCs/>
            <w:color w:val="auto"/>
            <w:sz w:val="24"/>
            <w:szCs w:val="24"/>
            <w:u w:val="none"/>
            <w:bdr w:val="none" w:sz="0" w:space="0" w:color="auto" w:frame="1"/>
            <w:shd w:val="clear" w:color="auto" w:fill="FFFFFF"/>
          </w:rPr>
          <w:t>Transmission de la lumière polarisée par le même monocristal placé entre deux polariseurs croisés</w:t>
        </w:r>
      </w:hyperlink>
    </w:p>
    <w:p w14:paraId="34D01740" w14:textId="77777777" w:rsidR="003E362D" w:rsidRPr="0088390D" w:rsidRDefault="003E362D" w:rsidP="0088390D">
      <w:pPr>
        <w:pStyle w:val="NormalWeb"/>
        <w:shd w:val="clear" w:color="auto" w:fill="FFFFFF"/>
        <w:spacing w:before="120" w:beforeAutospacing="0" w:after="240" w:afterAutospacing="0" w:line="360" w:lineRule="auto"/>
        <w:jc w:val="both"/>
        <w:rPr>
          <w:rFonts w:asciiTheme="majorBidi" w:hAnsiTheme="majorBidi" w:cstheme="majorBidi"/>
          <w:color w:val="000000"/>
        </w:rPr>
      </w:pPr>
      <w:r w:rsidRPr="0088390D">
        <w:rPr>
          <w:rFonts w:asciiTheme="majorBidi" w:hAnsiTheme="majorBidi" w:cstheme="majorBidi"/>
        </w:rPr>
        <w:t xml:space="preserve">Nous nous servons du phénomène </w:t>
      </w:r>
      <w:r w:rsidRPr="0088390D">
        <w:rPr>
          <w:rFonts w:asciiTheme="majorBidi" w:hAnsiTheme="majorBidi" w:cstheme="majorBidi"/>
          <w:color w:val="000000"/>
        </w:rPr>
        <w:t>de biréfringence pour faire une première sélection parmi les cristaux synthétisés et déterminer visuellement les monocristaux les plus adaptés à la mesure.</w:t>
      </w:r>
    </w:p>
    <w:p w14:paraId="2E18C546" w14:textId="77777777" w:rsidR="003E362D" w:rsidRPr="0088390D" w:rsidRDefault="003E362D" w:rsidP="0088390D">
      <w:pPr>
        <w:pStyle w:val="Titre4"/>
        <w:shd w:val="clear" w:color="auto" w:fill="FFFFFF"/>
        <w:spacing w:before="240" w:after="240" w:line="360" w:lineRule="auto"/>
        <w:rPr>
          <w:rFonts w:asciiTheme="majorBidi" w:hAnsiTheme="majorBidi"/>
          <w:smallCaps/>
          <w:color w:val="818181"/>
          <w:sz w:val="24"/>
          <w:szCs w:val="24"/>
        </w:rPr>
      </w:pPr>
      <w:r w:rsidRPr="0088390D">
        <w:rPr>
          <w:rFonts w:asciiTheme="majorBidi" w:hAnsiTheme="majorBidi"/>
          <w:smallCaps/>
          <w:color w:val="818181"/>
          <w:sz w:val="24"/>
          <w:szCs w:val="24"/>
        </w:rPr>
        <w:t>La technique</w:t>
      </w:r>
    </w:p>
    <w:p w14:paraId="0754CBCD" w14:textId="46E011CC" w:rsidR="003E362D" w:rsidRDefault="003E362D" w:rsidP="0088390D">
      <w:pPr>
        <w:pStyle w:val="NormalWeb"/>
        <w:shd w:val="clear" w:color="auto" w:fill="FFFFFF"/>
        <w:spacing w:before="120" w:beforeAutospacing="0" w:after="240" w:afterAutospacing="0" w:line="360" w:lineRule="auto"/>
        <w:jc w:val="both"/>
        <w:rPr>
          <w:rFonts w:asciiTheme="majorBidi" w:hAnsiTheme="majorBidi" w:cstheme="majorBidi"/>
          <w:color w:val="000000"/>
        </w:rPr>
      </w:pPr>
      <w:r w:rsidRPr="0088390D">
        <w:rPr>
          <w:rFonts w:asciiTheme="majorBidi" w:hAnsiTheme="majorBidi" w:cstheme="majorBidi"/>
          <w:color w:val="000000"/>
        </w:rPr>
        <w:t>Le cristal sélectionné est monté sur le diffractomètre, soit à l'aide d'un lasso (fig. 10), soit à l'aide de pâte à modeler pour les plus gros monocristaux (de l'ordre du cm). L'ensemble est fixé sur une tête goniométrique, ce qui va permettre de faire tourner le cristal dans les 3 dimensions et ainsi faire varier l'angle θ. Si le cristal est sensible à l'air, on l'insère dans un tube capillaire rempli de sa solution mère. Cela évite tout contact avec l'oxygène et l'humidité de l'air. On peut également envoyer un flux d'azote liquide grâce à une canne de réfrigération pour travailler à la fois à basse température et sous atmosphère inerte (fig. 11).</w:t>
      </w:r>
    </w:p>
    <w:p w14:paraId="1D179A73" w14:textId="77777777" w:rsidR="0088390D" w:rsidRPr="0088390D" w:rsidRDefault="0088390D" w:rsidP="0088390D">
      <w:pPr>
        <w:pStyle w:val="NormalWeb"/>
        <w:shd w:val="clear" w:color="auto" w:fill="FFFFFF"/>
        <w:spacing w:before="120" w:beforeAutospacing="0" w:after="240" w:afterAutospacing="0" w:line="360" w:lineRule="auto"/>
        <w:jc w:val="both"/>
        <w:rPr>
          <w:rFonts w:asciiTheme="majorBidi" w:hAnsiTheme="majorBidi" w:cstheme="majorBidi"/>
          <w:color w:val="000000"/>
        </w:rPr>
      </w:pPr>
    </w:p>
    <w:p w14:paraId="5B1B21E1" w14:textId="2D45CF95" w:rsidR="003E362D" w:rsidRPr="0088390D" w:rsidRDefault="003E362D" w:rsidP="0088390D">
      <w:pPr>
        <w:shd w:val="clear" w:color="auto" w:fill="FFFFFF"/>
        <w:spacing w:line="360" w:lineRule="auto"/>
        <w:jc w:val="center"/>
        <w:rPr>
          <w:rFonts w:asciiTheme="majorBidi" w:hAnsiTheme="majorBidi" w:cstheme="majorBidi"/>
          <w:color w:val="5E5E5E"/>
          <w:sz w:val="24"/>
          <w:szCs w:val="24"/>
        </w:rPr>
      </w:pPr>
      <w:r w:rsidRPr="0088390D">
        <w:rPr>
          <w:rFonts w:asciiTheme="majorBidi" w:hAnsiTheme="majorBidi" w:cstheme="majorBidi"/>
          <w:noProof/>
          <w:color w:val="FA8C01"/>
          <w:sz w:val="24"/>
          <w:szCs w:val="24"/>
          <w:bdr w:val="none" w:sz="0" w:space="0" w:color="auto" w:frame="1"/>
        </w:rPr>
        <w:lastRenderedPageBreak/>
        <w:drawing>
          <wp:inline distT="0" distB="0" distL="0" distR="0" wp14:anchorId="296605B0" wp14:editId="12F98218">
            <wp:extent cx="2380615" cy="1625600"/>
            <wp:effectExtent l="0" t="0" r="635" b="0"/>
            <wp:docPr id="17" name="Image 17" descr="Monocristal monté sur un lasso">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nocristal monté sur un lasso">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2467" cy="1626865"/>
                    </a:xfrm>
                    <a:prstGeom prst="rect">
                      <a:avLst/>
                    </a:prstGeom>
                    <a:noFill/>
                    <a:ln>
                      <a:noFill/>
                    </a:ln>
                  </pic:spPr>
                </pic:pic>
              </a:graphicData>
            </a:graphic>
          </wp:inline>
        </w:drawing>
      </w:r>
    </w:p>
    <w:p w14:paraId="3AEFAD99" w14:textId="77777777" w:rsidR="003E362D" w:rsidRPr="0088390D" w:rsidRDefault="003E362D" w:rsidP="0088390D">
      <w:pPr>
        <w:pStyle w:val="title-figure"/>
        <w:shd w:val="clear" w:color="auto" w:fill="FFFFFF"/>
        <w:spacing w:before="0" w:beforeAutospacing="0" w:after="0" w:afterAutospacing="0" w:line="360" w:lineRule="auto"/>
        <w:jc w:val="center"/>
        <w:rPr>
          <w:rFonts w:asciiTheme="majorBidi" w:hAnsiTheme="majorBidi" w:cstheme="majorBidi"/>
        </w:rPr>
      </w:pPr>
      <w:r w:rsidRPr="0088390D">
        <w:rPr>
          <w:rFonts w:asciiTheme="majorBidi" w:hAnsiTheme="majorBidi" w:cstheme="majorBidi"/>
          <w:b/>
          <w:bCs/>
          <w:color w:val="5E5E5E"/>
        </w:rPr>
        <w:t>Figure 10. </w:t>
      </w:r>
      <w:hyperlink r:id="rId32" w:tgtFrame="_blank" w:history="1">
        <w:r w:rsidRPr="0088390D">
          <w:rPr>
            <w:rStyle w:val="Lienhypertexte"/>
            <w:rFonts w:asciiTheme="majorBidi" w:eastAsiaTheme="majorEastAsia" w:hAnsiTheme="majorBidi" w:cstheme="majorBidi"/>
            <w:b/>
            <w:bCs/>
            <w:color w:val="auto"/>
            <w:u w:val="none"/>
            <w:bdr w:val="none" w:sz="0" w:space="0" w:color="auto" w:frame="1"/>
          </w:rPr>
          <w:t>Monocristal monté sur un lasso</w:t>
        </w:r>
      </w:hyperlink>
    </w:p>
    <w:p w14:paraId="17E39FE6" w14:textId="77777777" w:rsidR="003E362D" w:rsidRPr="0088390D" w:rsidRDefault="003E362D" w:rsidP="0088390D">
      <w:pPr>
        <w:shd w:val="clear" w:color="auto" w:fill="FFFFFF"/>
        <w:spacing w:line="360" w:lineRule="auto"/>
        <w:rPr>
          <w:rFonts w:asciiTheme="majorBidi" w:hAnsiTheme="majorBidi" w:cstheme="majorBidi"/>
          <w:color w:val="000000"/>
          <w:sz w:val="24"/>
          <w:szCs w:val="24"/>
        </w:rPr>
      </w:pPr>
    </w:p>
    <w:p w14:paraId="127A01D1" w14:textId="7D76CCB1" w:rsidR="003E362D" w:rsidRPr="0088390D" w:rsidRDefault="003E362D" w:rsidP="0088390D">
      <w:pPr>
        <w:shd w:val="clear" w:color="auto" w:fill="FFFFFF"/>
        <w:spacing w:line="360" w:lineRule="auto"/>
        <w:jc w:val="center"/>
        <w:rPr>
          <w:rFonts w:asciiTheme="majorBidi" w:hAnsiTheme="majorBidi" w:cstheme="majorBidi"/>
          <w:color w:val="5E5E5E"/>
          <w:sz w:val="24"/>
          <w:szCs w:val="24"/>
        </w:rPr>
      </w:pPr>
      <w:r w:rsidRPr="0088390D">
        <w:rPr>
          <w:rFonts w:asciiTheme="majorBidi" w:hAnsiTheme="majorBidi" w:cstheme="majorBidi"/>
          <w:noProof/>
          <w:color w:val="FA8C01"/>
          <w:sz w:val="24"/>
          <w:szCs w:val="24"/>
          <w:bdr w:val="none" w:sz="0" w:space="0" w:color="auto" w:frame="1"/>
        </w:rPr>
        <w:drawing>
          <wp:inline distT="0" distB="0" distL="0" distR="0" wp14:anchorId="49F4EB88" wp14:editId="7A85E388">
            <wp:extent cx="5760720" cy="3087370"/>
            <wp:effectExtent l="0" t="0" r="0" b="0"/>
            <wp:docPr id="16" name="Image 16" descr="Monocristal monté sur de la pâte à modeler sur le diffractomètr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nocristal monté sur de la pâte à modeler sur le diffractomètre">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087370"/>
                    </a:xfrm>
                    <a:prstGeom prst="rect">
                      <a:avLst/>
                    </a:prstGeom>
                    <a:noFill/>
                    <a:ln>
                      <a:noFill/>
                    </a:ln>
                  </pic:spPr>
                </pic:pic>
              </a:graphicData>
            </a:graphic>
          </wp:inline>
        </w:drawing>
      </w:r>
    </w:p>
    <w:p w14:paraId="6DA4586F" w14:textId="77777777" w:rsidR="003E362D" w:rsidRPr="0088390D" w:rsidRDefault="003E362D" w:rsidP="0088390D">
      <w:pPr>
        <w:pStyle w:val="title-figure"/>
        <w:shd w:val="clear" w:color="auto" w:fill="FFFFFF"/>
        <w:spacing w:before="0" w:beforeAutospacing="0" w:after="0" w:afterAutospacing="0" w:line="360" w:lineRule="auto"/>
        <w:jc w:val="center"/>
        <w:rPr>
          <w:rFonts w:asciiTheme="majorBidi" w:hAnsiTheme="majorBidi" w:cstheme="majorBidi"/>
        </w:rPr>
      </w:pPr>
      <w:r w:rsidRPr="0088390D">
        <w:rPr>
          <w:rFonts w:asciiTheme="majorBidi" w:hAnsiTheme="majorBidi" w:cstheme="majorBidi"/>
          <w:b/>
          <w:bCs/>
          <w:color w:val="5E5E5E"/>
        </w:rPr>
        <w:t>Figure 11. </w:t>
      </w:r>
      <w:hyperlink r:id="rId35" w:tgtFrame="_blank" w:history="1">
        <w:r w:rsidRPr="0088390D">
          <w:rPr>
            <w:rStyle w:val="Lienhypertexte"/>
            <w:rFonts w:asciiTheme="majorBidi" w:eastAsiaTheme="majorEastAsia" w:hAnsiTheme="majorBidi" w:cstheme="majorBidi"/>
            <w:b/>
            <w:bCs/>
            <w:color w:val="auto"/>
            <w:u w:val="none"/>
            <w:bdr w:val="none" w:sz="0" w:space="0" w:color="auto" w:frame="1"/>
          </w:rPr>
          <w:t>Monocristal monté sur de la pâte à modeler sur le diffractomètre</w:t>
        </w:r>
      </w:hyperlink>
    </w:p>
    <w:p w14:paraId="54E18C4A" w14:textId="77777777" w:rsidR="003E362D" w:rsidRPr="0088390D" w:rsidRDefault="003E362D" w:rsidP="0088390D">
      <w:pPr>
        <w:shd w:val="clear" w:color="auto" w:fill="FFFFFF"/>
        <w:spacing w:line="360" w:lineRule="auto"/>
        <w:rPr>
          <w:rFonts w:asciiTheme="majorBidi" w:hAnsiTheme="majorBidi" w:cstheme="majorBidi"/>
          <w:sz w:val="24"/>
          <w:szCs w:val="24"/>
        </w:rPr>
      </w:pPr>
    </w:p>
    <w:p w14:paraId="6BCFD75C" w14:textId="0D245E16" w:rsidR="003E362D" w:rsidRPr="0088390D" w:rsidRDefault="003E362D" w:rsidP="0088390D">
      <w:pPr>
        <w:shd w:val="clear" w:color="auto" w:fill="FFFFFF"/>
        <w:spacing w:line="360" w:lineRule="auto"/>
        <w:jc w:val="center"/>
        <w:rPr>
          <w:rFonts w:asciiTheme="majorBidi" w:hAnsiTheme="majorBidi" w:cstheme="majorBidi"/>
          <w:color w:val="5E5E5E"/>
          <w:sz w:val="24"/>
          <w:szCs w:val="24"/>
        </w:rPr>
      </w:pPr>
      <w:r w:rsidRPr="0088390D">
        <w:rPr>
          <w:rFonts w:asciiTheme="majorBidi" w:hAnsiTheme="majorBidi" w:cstheme="majorBidi"/>
          <w:noProof/>
          <w:color w:val="FA8C01"/>
          <w:sz w:val="24"/>
          <w:szCs w:val="24"/>
          <w:bdr w:val="none" w:sz="0" w:space="0" w:color="auto" w:frame="1"/>
        </w:rPr>
        <w:lastRenderedPageBreak/>
        <w:drawing>
          <wp:inline distT="0" distB="0" distL="0" distR="0" wp14:anchorId="53FC9BE5" wp14:editId="291E5EB7">
            <wp:extent cx="4281805" cy="3977005"/>
            <wp:effectExtent l="0" t="0" r="4445" b="4445"/>
            <wp:docPr id="15" name="Image 15" descr="Vue d'ensemble du dispositif">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ue d'ensemble du dispositif">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1805" cy="3977005"/>
                    </a:xfrm>
                    <a:prstGeom prst="rect">
                      <a:avLst/>
                    </a:prstGeom>
                    <a:noFill/>
                    <a:ln>
                      <a:noFill/>
                    </a:ln>
                  </pic:spPr>
                </pic:pic>
              </a:graphicData>
            </a:graphic>
          </wp:inline>
        </w:drawing>
      </w:r>
    </w:p>
    <w:p w14:paraId="1F85D484" w14:textId="77777777" w:rsidR="003E362D" w:rsidRPr="0088390D" w:rsidRDefault="003E362D" w:rsidP="0088390D">
      <w:pPr>
        <w:pStyle w:val="title-figure"/>
        <w:shd w:val="clear" w:color="auto" w:fill="FFFFFF"/>
        <w:spacing w:before="0" w:beforeAutospacing="0" w:after="0" w:afterAutospacing="0" w:line="360" w:lineRule="auto"/>
        <w:jc w:val="center"/>
        <w:rPr>
          <w:rFonts w:asciiTheme="majorBidi" w:hAnsiTheme="majorBidi" w:cstheme="majorBidi"/>
        </w:rPr>
      </w:pPr>
      <w:r w:rsidRPr="0088390D">
        <w:rPr>
          <w:rFonts w:asciiTheme="majorBidi" w:hAnsiTheme="majorBidi" w:cstheme="majorBidi"/>
          <w:b/>
          <w:bCs/>
          <w:color w:val="5E5E5E"/>
        </w:rPr>
        <w:t>Figure 12. </w:t>
      </w:r>
      <w:hyperlink r:id="rId38" w:tgtFrame="_blank" w:history="1">
        <w:r w:rsidRPr="0088390D">
          <w:rPr>
            <w:rStyle w:val="Lienhypertexte"/>
            <w:rFonts w:asciiTheme="majorBidi" w:eastAsiaTheme="majorEastAsia" w:hAnsiTheme="majorBidi" w:cstheme="majorBidi"/>
            <w:b/>
            <w:bCs/>
            <w:color w:val="auto"/>
            <w:u w:val="none"/>
            <w:bdr w:val="none" w:sz="0" w:space="0" w:color="auto" w:frame="1"/>
          </w:rPr>
          <w:t>Vue d'ensemble du dispositif</w:t>
        </w:r>
      </w:hyperlink>
    </w:p>
    <w:p w14:paraId="6C369B99" w14:textId="77777777" w:rsidR="003E362D" w:rsidRPr="0088390D" w:rsidRDefault="003E362D" w:rsidP="0088390D">
      <w:pPr>
        <w:shd w:val="clear" w:color="auto" w:fill="FFFFFF"/>
        <w:spacing w:line="360" w:lineRule="auto"/>
        <w:rPr>
          <w:rFonts w:asciiTheme="majorBidi" w:hAnsiTheme="majorBidi" w:cstheme="majorBidi"/>
          <w:color w:val="000000"/>
          <w:sz w:val="24"/>
          <w:szCs w:val="24"/>
        </w:rPr>
      </w:pPr>
    </w:p>
    <w:p w14:paraId="05FC4003" w14:textId="77777777" w:rsidR="003E362D" w:rsidRPr="0088390D" w:rsidRDefault="003E362D" w:rsidP="0088390D">
      <w:pPr>
        <w:pStyle w:val="Titre4"/>
        <w:shd w:val="clear" w:color="auto" w:fill="FFFFFF"/>
        <w:spacing w:before="240" w:after="240" w:line="360" w:lineRule="auto"/>
        <w:rPr>
          <w:rFonts w:asciiTheme="majorBidi" w:hAnsiTheme="majorBidi"/>
          <w:smallCaps/>
          <w:color w:val="818181"/>
          <w:sz w:val="24"/>
          <w:szCs w:val="24"/>
        </w:rPr>
      </w:pPr>
      <w:r w:rsidRPr="0088390D">
        <w:rPr>
          <w:rFonts w:asciiTheme="majorBidi" w:hAnsiTheme="majorBidi"/>
          <w:smallCaps/>
          <w:color w:val="818181"/>
          <w:sz w:val="24"/>
          <w:szCs w:val="24"/>
        </w:rPr>
        <w:t>La résolution de structure</w:t>
      </w:r>
    </w:p>
    <w:p w14:paraId="39305748" w14:textId="77777777" w:rsidR="003E362D" w:rsidRPr="0088390D" w:rsidRDefault="003E362D" w:rsidP="0088390D">
      <w:pPr>
        <w:pStyle w:val="NormalWeb"/>
        <w:shd w:val="clear" w:color="auto" w:fill="FFFFFF"/>
        <w:spacing w:before="0" w:beforeAutospacing="0" w:after="0" w:afterAutospacing="0" w:line="360" w:lineRule="auto"/>
        <w:jc w:val="both"/>
        <w:rPr>
          <w:rFonts w:asciiTheme="majorBidi" w:hAnsiTheme="majorBidi" w:cstheme="majorBidi"/>
          <w:color w:val="000000"/>
        </w:rPr>
      </w:pPr>
      <w:r w:rsidRPr="0088390D">
        <w:rPr>
          <w:rFonts w:asciiTheme="majorBidi" w:hAnsiTheme="majorBidi" w:cstheme="majorBidi"/>
          <w:color w:val="000000"/>
        </w:rPr>
        <w:t>Les taches de diffraction observées correspondent à l'ensemble des directions des vecteurs </w:t>
      </w:r>
      <w:r w:rsidRPr="0088390D">
        <w:rPr>
          <w:rStyle w:val="lev"/>
          <w:rFonts w:asciiTheme="majorBidi" w:eastAsiaTheme="majorEastAsia" w:hAnsiTheme="majorBidi" w:cstheme="majorBidi"/>
          <w:color w:val="000000"/>
        </w:rPr>
        <w:t>k'</w:t>
      </w:r>
      <w:r w:rsidRPr="0088390D">
        <w:rPr>
          <w:rFonts w:asciiTheme="majorBidi" w:hAnsiTheme="majorBidi" w:cstheme="majorBidi"/>
          <w:color w:val="000000"/>
        </w:rPr>
        <w:t> satisfaisant les conditions de Laue (voir la première partie). On définit dans l'espace du réseau réciproque, une sphère de rayon 1/λ centrée sur le cristal, appelée</w:t>
      </w:r>
      <w:r w:rsidRPr="0088390D">
        <w:rPr>
          <w:rStyle w:val="Accentuation"/>
          <w:rFonts w:asciiTheme="majorBidi" w:hAnsiTheme="majorBidi" w:cstheme="majorBidi"/>
          <w:color w:val="000000"/>
        </w:rPr>
        <w:t> sphère d'Ewald</w:t>
      </w:r>
      <w:r w:rsidRPr="0088390D">
        <w:rPr>
          <w:rFonts w:asciiTheme="majorBidi" w:hAnsiTheme="majorBidi" w:cstheme="majorBidi"/>
          <w:color w:val="000000"/>
        </w:rPr>
        <w:t>. Selon la direction de diffraction par rapport au réseau du cristal, la sphère d'Ewald intercepte différents nœuds du réseau réciproque. À chaque coïncidence, le vecteur de diffusion </w:t>
      </w:r>
      <w:r w:rsidRPr="0088390D">
        <w:rPr>
          <w:rStyle w:val="lev"/>
          <w:rFonts w:asciiTheme="majorBidi" w:eastAsiaTheme="majorEastAsia" w:hAnsiTheme="majorBidi" w:cstheme="majorBidi"/>
          <w:color w:val="000000"/>
        </w:rPr>
        <w:t>K</w:t>
      </w:r>
      <w:r w:rsidRPr="0088390D">
        <w:rPr>
          <w:rFonts w:asciiTheme="majorBidi" w:hAnsiTheme="majorBidi" w:cstheme="majorBidi"/>
          <w:color w:val="000000"/>
        </w:rPr>
        <w:t> est égal à un vecteur </w:t>
      </w:r>
      <w:r w:rsidRPr="0088390D">
        <w:rPr>
          <w:rStyle w:val="lev"/>
          <w:rFonts w:asciiTheme="majorBidi" w:eastAsiaTheme="majorEastAsia" w:hAnsiTheme="majorBidi" w:cstheme="majorBidi"/>
          <w:color w:val="000000"/>
        </w:rPr>
        <w:t>n*</w:t>
      </w:r>
      <w:r w:rsidRPr="0088390D">
        <w:rPr>
          <w:rFonts w:asciiTheme="majorBidi" w:hAnsiTheme="majorBidi" w:cstheme="majorBidi"/>
          <w:color w:val="000000"/>
        </w:rPr>
        <w:t> du réseau réciproque et il se forme alors une tache de diffraction dans la direction correspondante (fig. 13).</w:t>
      </w:r>
    </w:p>
    <w:p w14:paraId="0E9134BC" w14:textId="77777777" w:rsidR="003E362D" w:rsidRPr="0088390D" w:rsidRDefault="003E362D" w:rsidP="0088390D">
      <w:pPr>
        <w:pStyle w:val="NormalWeb"/>
        <w:shd w:val="clear" w:color="auto" w:fill="FFFFFF"/>
        <w:spacing w:before="0" w:beforeAutospacing="0" w:after="0" w:afterAutospacing="0" w:line="360" w:lineRule="auto"/>
        <w:jc w:val="both"/>
        <w:rPr>
          <w:rFonts w:asciiTheme="majorBidi" w:hAnsiTheme="majorBidi" w:cstheme="majorBidi"/>
          <w:color w:val="000000"/>
        </w:rPr>
      </w:pPr>
      <w:r w:rsidRPr="0088390D">
        <w:rPr>
          <w:rFonts w:asciiTheme="majorBidi" w:hAnsiTheme="majorBidi" w:cstheme="majorBidi"/>
          <w:color w:val="000000"/>
        </w:rPr>
        <w:t>Ceci est illustré par l'animation suivante. On y observe l'apparition successives des taches de diffraction. Pour les six taches observées aux angles de diffraction croissant, on peut remarquer leur ordre d'apparition (1,3,5,2,4,6) et repérer les vecteurs </w:t>
      </w:r>
      <w:r w:rsidRPr="0088390D">
        <w:rPr>
          <w:rStyle w:val="lev"/>
          <w:rFonts w:asciiTheme="majorBidi" w:eastAsiaTheme="majorEastAsia" w:hAnsiTheme="majorBidi" w:cstheme="majorBidi"/>
          <w:color w:val="000000"/>
        </w:rPr>
        <w:t>n*</w:t>
      </w:r>
      <w:r w:rsidRPr="0088390D">
        <w:rPr>
          <w:rFonts w:asciiTheme="majorBidi" w:hAnsiTheme="majorBidi" w:cstheme="majorBidi"/>
          <w:color w:val="000000"/>
        </w:rPr>
        <w:t> correspondants (</w:t>
      </w:r>
      <w:r w:rsidRPr="0088390D">
        <w:rPr>
          <w:rStyle w:val="lev"/>
          <w:rFonts w:asciiTheme="majorBidi" w:eastAsiaTheme="majorEastAsia" w:hAnsiTheme="majorBidi" w:cstheme="majorBidi"/>
          <w:color w:val="000000"/>
        </w:rPr>
        <w:t>b*</w:t>
      </w:r>
      <w:r w:rsidRPr="0088390D">
        <w:rPr>
          <w:rFonts w:asciiTheme="majorBidi" w:hAnsiTheme="majorBidi" w:cstheme="majorBidi"/>
          <w:color w:val="000000"/>
        </w:rPr>
        <w:t>, </w:t>
      </w:r>
      <w:r w:rsidRPr="0088390D">
        <w:rPr>
          <w:rStyle w:val="lev"/>
          <w:rFonts w:asciiTheme="majorBidi" w:eastAsiaTheme="majorEastAsia" w:hAnsiTheme="majorBidi" w:cstheme="majorBidi"/>
          <w:color w:val="000000"/>
        </w:rPr>
        <w:t>a*+b*</w:t>
      </w:r>
      <w:r w:rsidRPr="0088390D">
        <w:rPr>
          <w:rFonts w:asciiTheme="majorBidi" w:hAnsiTheme="majorBidi" w:cstheme="majorBidi"/>
          <w:color w:val="000000"/>
        </w:rPr>
        <w:t>, </w:t>
      </w:r>
      <w:r w:rsidRPr="0088390D">
        <w:rPr>
          <w:rStyle w:val="lev"/>
          <w:rFonts w:asciiTheme="majorBidi" w:eastAsiaTheme="majorEastAsia" w:hAnsiTheme="majorBidi" w:cstheme="majorBidi"/>
          <w:color w:val="000000"/>
        </w:rPr>
        <w:t>2b*</w:t>
      </w:r>
      <w:r w:rsidRPr="0088390D">
        <w:rPr>
          <w:rFonts w:asciiTheme="majorBidi" w:hAnsiTheme="majorBidi" w:cstheme="majorBidi"/>
          <w:color w:val="000000"/>
        </w:rPr>
        <w:t>, </w:t>
      </w:r>
      <w:r w:rsidRPr="0088390D">
        <w:rPr>
          <w:rStyle w:val="lev"/>
          <w:rFonts w:asciiTheme="majorBidi" w:eastAsiaTheme="majorEastAsia" w:hAnsiTheme="majorBidi" w:cstheme="majorBidi"/>
          <w:color w:val="000000"/>
        </w:rPr>
        <w:t>a*+2b*</w:t>
      </w:r>
      <w:r w:rsidRPr="0088390D">
        <w:rPr>
          <w:rFonts w:asciiTheme="majorBidi" w:hAnsiTheme="majorBidi" w:cstheme="majorBidi"/>
          <w:color w:val="000000"/>
        </w:rPr>
        <w:t>, </w:t>
      </w:r>
      <w:r w:rsidRPr="0088390D">
        <w:rPr>
          <w:rStyle w:val="lev"/>
          <w:rFonts w:asciiTheme="majorBidi" w:eastAsiaTheme="majorEastAsia" w:hAnsiTheme="majorBidi" w:cstheme="majorBidi"/>
          <w:color w:val="000000"/>
        </w:rPr>
        <w:t>3b*</w:t>
      </w:r>
      <w:r w:rsidRPr="0088390D">
        <w:rPr>
          <w:rFonts w:asciiTheme="majorBidi" w:hAnsiTheme="majorBidi" w:cstheme="majorBidi"/>
          <w:color w:val="000000"/>
        </w:rPr>
        <w:t>, </w:t>
      </w:r>
      <w:r w:rsidRPr="0088390D">
        <w:rPr>
          <w:rStyle w:val="lev"/>
          <w:rFonts w:asciiTheme="majorBidi" w:eastAsiaTheme="majorEastAsia" w:hAnsiTheme="majorBidi" w:cstheme="majorBidi"/>
          <w:color w:val="000000"/>
        </w:rPr>
        <w:t>a*+3b*</w:t>
      </w:r>
      <w:r w:rsidRPr="0088390D">
        <w:rPr>
          <w:rFonts w:asciiTheme="majorBidi" w:hAnsiTheme="majorBidi" w:cstheme="majorBidi"/>
          <w:color w:val="000000"/>
        </w:rPr>
        <w:t>).</w:t>
      </w:r>
    </w:p>
    <w:p w14:paraId="2979D48D" w14:textId="77777777" w:rsidR="003E362D" w:rsidRPr="0088390D" w:rsidRDefault="003E362D" w:rsidP="0088390D">
      <w:pPr>
        <w:pStyle w:val="title-figure"/>
        <w:shd w:val="clear" w:color="auto" w:fill="FFFFFF"/>
        <w:spacing w:before="0" w:beforeAutospacing="0" w:after="0" w:afterAutospacing="0" w:line="360" w:lineRule="auto"/>
        <w:jc w:val="center"/>
        <w:rPr>
          <w:rFonts w:asciiTheme="majorBidi" w:hAnsiTheme="majorBidi" w:cstheme="majorBidi"/>
          <w:b/>
          <w:bCs/>
          <w:color w:val="5E5E5E"/>
        </w:rPr>
      </w:pPr>
      <w:r w:rsidRPr="0088390D">
        <w:rPr>
          <w:rFonts w:asciiTheme="majorBidi" w:hAnsiTheme="majorBidi" w:cstheme="majorBidi"/>
          <w:noProof/>
        </w:rPr>
        <w:lastRenderedPageBreak/>
        <w:drawing>
          <wp:inline distT="0" distB="0" distL="0" distR="0" wp14:anchorId="5E59752A" wp14:editId="10E0FF36">
            <wp:extent cx="3816985" cy="2510972"/>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9747" cy="2512789"/>
                    </a:xfrm>
                    <a:prstGeom prst="rect">
                      <a:avLst/>
                    </a:prstGeom>
                    <a:noFill/>
                    <a:ln>
                      <a:noFill/>
                    </a:ln>
                  </pic:spPr>
                </pic:pic>
              </a:graphicData>
            </a:graphic>
          </wp:inline>
        </w:drawing>
      </w:r>
    </w:p>
    <w:p w14:paraId="719094A6" w14:textId="22AB877F" w:rsidR="003E362D" w:rsidRPr="0088390D" w:rsidRDefault="003E362D" w:rsidP="0088390D">
      <w:pPr>
        <w:pStyle w:val="title-figure"/>
        <w:shd w:val="clear" w:color="auto" w:fill="FFFFFF"/>
        <w:spacing w:before="0" w:beforeAutospacing="0" w:after="0" w:afterAutospacing="0" w:line="360" w:lineRule="auto"/>
        <w:jc w:val="center"/>
        <w:rPr>
          <w:rFonts w:asciiTheme="majorBidi" w:hAnsiTheme="majorBidi" w:cstheme="majorBidi"/>
        </w:rPr>
      </w:pPr>
      <w:r w:rsidRPr="0088390D">
        <w:rPr>
          <w:rFonts w:asciiTheme="majorBidi" w:hAnsiTheme="majorBidi" w:cstheme="majorBidi"/>
          <w:b/>
          <w:bCs/>
          <w:color w:val="5E5E5E"/>
        </w:rPr>
        <w:t>Figure 13. </w:t>
      </w:r>
      <w:hyperlink r:id="rId40" w:tgtFrame="_blank" w:history="1">
        <w:r w:rsidRPr="0088390D">
          <w:rPr>
            <w:rStyle w:val="Lienhypertexte"/>
            <w:rFonts w:asciiTheme="majorBidi" w:hAnsiTheme="majorBidi" w:cstheme="majorBidi"/>
            <w:b/>
            <w:bCs/>
            <w:color w:val="auto"/>
            <w:u w:val="none"/>
            <w:bdr w:val="none" w:sz="0" w:space="0" w:color="auto" w:frame="1"/>
          </w:rPr>
          <w:t>Sphère d'Ewald et vecteur diffusion </w:t>
        </w:r>
        <w:r w:rsidRPr="0088390D">
          <w:rPr>
            <w:rStyle w:val="lev"/>
            <w:rFonts w:asciiTheme="majorBidi" w:hAnsiTheme="majorBidi" w:cstheme="majorBidi"/>
            <w:bdr w:val="none" w:sz="0" w:space="0" w:color="auto" w:frame="1"/>
          </w:rPr>
          <w:t>K</w:t>
        </w:r>
      </w:hyperlink>
    </w:p>
    <w:p w14:paraId="52A3905A" w14:textId="41DBEEA7" w:rsidR="003E362D" w:rsidRPr="0088390D" w:rsidRDefault="003E362D" w:rsidP="0088390D">
      <w:pPr>
        <w:pStyle w:val="NormalWeb"/>
        <w:shd w:val="clear" w:color="auto" w:fill="FFFFFF"/>
        <w:spacing w:before="120" w:beforeAutospacing="0" w:after="240" w:afterAutospacing="0" w:line="360" w:lineRule="auto"/>
        <w:jc w:val="center"/>
        <w:rPr>
          <w:rFonts w:asciiTheme="majorBidi" w:hAnsiTheme="majorBidi" w:cstheme="majorBidi"/>
          <w:color w:val="5E5E5E"/>
        </w:rPr>
      </w:pPr>
      <w:r w:rsidRPr="0088390D">
        <w:rPr>
          <w:rFonts w:asciiTheme="majorBidi" w:hAnsiTheme="majorBidi" w:cstheme="majorBidi"/>
          <w:color w:val="5E5E5E"/>
        </w:rPr>
        <w:t>Le monocristal est représenté par le rectangle au centre.</w:t>
      </w:r>
    </w:p>
    <w:p w14:paraId="2D5F56CF" w14:textId="6B38CB50" w:rsidR="003E362D" w:rsidRPr="0088390D" w:rsidRDefault="003E362D" w:rsidP="0088390D">
      <w:pPr>
        <w:pStyle w:val="NormalWeb"/>
        <w:shd w:val="clear" w:color="auto" w:fill="FFFFFF"/>
        <w:spacing w:before="120" w:beforeAutospacing="0" w:after="240" w:afterAutospacing="0" w:line="360" w:lineRule="auto"/>
        <w:jc w:val="center"/>
        <w:rPr>
          <w:rFonts w:asciiTheme="majorBidi" w:hAnsiTheme="majorBidi" w:cstheme="majorBidi"/>
          <w:color w:val="5E5E5E"/>
        </w:rPr>
      </w:pPr>
      <w:r w:rsidRPr="0088390D">
        <w:rPr>
          <w:rFonts w:asciiTheme="majorBidi" w:hAnsiTheme="majorBidi" w:cstheme="majorBidi"/>
          <w:noProof/>
        </w:rPr>
        <w:drawing>
          <wp:inline distT="0" distB="0" distL="0" distR="0" wp14:anchorId="3DB317C3" wp14:editId="129F273E">
            <wp:extent cx="3815457" cy="2162629"/>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6982" cy="2169161"/>
                    </a:xfrm>
                    <a:prstGeom prst="rect">
                      <a:avLst/>
                    </a:prstGeom>
                    <a:noFill/>
                    <a:ln>
                      <a:noFill/>
                    </a:ln>
                  </pic:spPr>
                </pic:pic>
              </a:graphicData>
            </a:graphic>
          </wp:inline>
        </w:drawing>
      </w:r>
    </w:p>
    <w:p w14:paraId="5D8CAE22" w14:textId="77777777" w:rsidR="003E362D" w:rsidRPr="0088390D" w:rsidRDefault="003E362D" w:rsidP="0088390D">
      <w:pPr>
        <w:pStyle w:val="title-figure"/>
        <w:shd w:val="clear" w:color="auto" w:fill="FFFFFF"/>
        <w:spacing w:before="0" w:beforeAutospacing="0" w:after="0" w:afterAutospacing="0" w:line="360" w:lineRule="auto"/>
        <w:jc w:val="center"/>
        <w:rPr>
          <w:rFonts w:asciiTheme="majorBidi" w:hAnsiTheme="majorBidi" w:cstheme="majorBidi"/>
        </w:rPr>
      </w:pPr>
      <w:r w:rsidRPr="0088390D">
        <w:rPr>
          <w:rFonts w:asciiTheme="majorBidi" w:hAnsiTheme="majorBidi" w:cstheme="majorBidi"/>
          <w:b/>
          <w:bCs/>
          <w:color w:val="5E5E5E"/>
        </w:rPr>
        <w:t>Figure 14. </w:t>
      </w:r>
      <w:hyperlink r:id="rId42" w:tgtFrame="_blank" w:history="1">
        <w:r w:rsidRPr="0088390D">
          <w:rPr>
            <w:rStyle w:val="Lienhypertexte"/>
            <w:rFonts w:asciiTheme="majorBidi" w:hAnsiTheme="majorBidi" w:cstheme="majorBidi"/>
            <w:b/>
            <w:bCs/>
            <w:color w:val="auto"/>
            <w:u w:val="none"/>
            <w:bdr w:val="none" w:sz="0" w:space="0" w:color="auto" w:frame="1"/>
          </w:rPr>
          <w:t>Formation des taches de diffraction lors de la rotation du monocristal</w:t>
        </w:r>
      </w:hyperlink>
    </w:p>
    <w:p w14:paraId="10C4F4E8" w14:textId="4373C9C7" w:rsidR="003E362D" w:rsidRPr="0088390D" w:rsidRDefault="003E362D" w:rsidP="0088390D">
      <w:pPr>
        <w:pStyle w:val="NormalWeb"/>
        <w:shd w:val="clear" w:color="auto" w:fill="FFFFFF"/>
        <w:spacing w:before="120" w:beforeAutospacing="0" w:after="240" w:afterAutospacing="0" w:line="360" w:lineRule="auto"/>
        <w:jc w:val="both"/>
        <w:rPr>
          <w:rFonts w:asciiTheme="majorBidi" w:hAnsiTheme="majorBidi" w:cstheme="majorBidi"/>
          <w:color w:val="000000"/>
        </w:rPr>
      </w:pPr>
      <w:r w:rsidRPr="0088390D">
        <w:rPr>
          <w:rFonts w:asciiTheme="majorBidi" w:hAnsiTheme="majorBidi" w:cstheme="majorBidi"/>
        </w:rPr>
        <w:t>Le traitement numérique des pos</w:t>
      </w:r>
      <w:r w:rsidRPr="0088390D">
        <w:rPr>
          <w:rFonts w:asciiTheme="majorBidi" w:hAnsiTheme="majorBidi" w:cstheme="majorBidi"/>
          <w:color w:val="000000"/>
        </w:rPr>
        <w:t>itions observées des taches de diffraction et de leurs intensités permet de remonter à la structure complète de la molécule. Il faut donc enregistrer un grand nombre de taches pour couvrir au maximum l'ensemble des directions de diffraction.</w:t>
      </w:r>
    </w:p>
    <w:p w14:paraId="54710FA7" w14:textId="77777777" w:rsidR="003E362D" w:rsidRPr="0088390D" w:rsidRDefault="003E362D" w:rsidP="0088390D">
      <w:pPr>
        <w:pStyle w:val="Titre4"/>
        <w:shd w:val="clear" w:color="auto" w:fill="FFFFFF"/>
        <w:spacing w:before="240" w:after="240" w:line="360" w:lineRule="auto"/>
        <w:rPr>
          <w:rFonts w:asciiTheme="majorBidi" w:hAnsiTheme="majorBidi"/>
          <w:smallCaps/>
          <w:color w:val="818181"/>
          <w:sz w:val="24"/>
          <w:szCs w:val="24"/>
        </w:rPr>
      </w:pPr>
      <w:r w:rsidRPr="0088390D">
        <w:rPr>
          <w:rFonts w:asciiTheme="majorBidi" w:hAnsiTheme="majorBidi"/>
          <w:smallCaps/>
          <w:color w:val="818181"/>
          <w:sz w:val="24"/>
          <w:szCs w:val="24"/>
        </w:rPr>
        <w:t>Poudres cristallines</w:t>
      </w:r>
    </w:p>
    <w:p w14:paraId="10724EF1" w14:textId="363C9227" w:rsidR="003E362D" w:rsidRPr="0088390D" w:rsidRDefault="003E362D" w:rsidP="0088390D">
      <w:pPr>
        <w:pStyle w:val="NormalWeb"/>
        <w:shd w:val="clear" w:color="auto" w:fill="FFFFFF"/>
        <w:spacing w:before="120" w:beforeAutospacing="0" w:after="240" w:afterAutospacing="0" w:line="360" w:lineRule="auto"/>
        <w:jc w:val="both"/>
        <w:rPr>
          <w:rFonts w:asciiTheme="majorBidi" w:hAnsiTheme="majorBidi" w:cstheme="majorBidi"/>
          <w:color w:val="000000"/>
        </w:rPr>
      </w:pPr>
      <w:r w:rsidRPr="0088390D">
        <w:rPr>
          <w:rFonts w:asciiTheme="majorBidi" w:hAnsiTheme="majorBidi" w:cstheme="majorBidi"/>
          <w:color w:val="000000"/>
        </w:rPr>
        <w:t xml:space="preserve">Une poudre est constituée de microcristaux présentant idéalement toutes les orientations cristallines possibles. Il en résulte que l'espace réciproque observé pour un monocristal est projeté selon une seule dimension. L'image de diffraction d'une poudre formée d'une phase cristalline est constituée de cercles spécifiques de la phase. Un </w:t>
      </w:r>
      <w:proofErr w:type="spellStart"/>
      <w:r w:rsidRPr="0088390D">
        <w:rPr>
          <w:rFonts w:asciiTheme="majorBidi" w:hAnsiTheme="majorBidi" w:cstheme="majorBidi"/>
          <w:color w:val="000000"/>
        </w:rPr>
        <w:t>diffractogramme</w:t>
      </w:r>
      <w:proofErr w:type="spellEnd"/>
      <w:r w:rsidRPr="0088390D">
        <w:rPr>
          <w:rFonts w:asciiTheme="majorBidi" w:hAnsiTheme="majorBidi" w:cstheme="majorBidi"/>
          <w:color w:val="000000"/>
        </w:rPr>
        <w:t xml:space="preserve"> (exemples fig. 15) peut donc être considéré comme une empreinte digitale d'une phase cristalline.</w:t>
      </w:r>
    </w:p>
    <w:p w14:paraId="4C10C211" w14:textId="77777777" w:rsidR="003E362D" w:rsidRPr="0088390D" w:rsidRDefault="003E362D" w:rsidP="0088390D">
      <w:pPr>
        <w:pStyle w:val="NormalWeb"/>
        <w:shd w:val="clear" w:color="auto" w:fill="FFFFFF"/>
        <w:spacing w:before="120" w:beforeAutospacing="0" w:after="240" w:afterAutospacing="0" w:line="360" w:lineRule="auto"/>
        <w:jc w:val="both"/>
        <w:rPr>
          <w:rFonts w:asciiTheme="majorBidi" w:hAnsiTheme="majorBidi" w:cstheme="majorBidi"/>
          <w:color w:val="000000"/>
        </w:rPr>
      </w:pPr>
    </w:p>
    <w:p w14:paraId="6CD879C4" w14:textId="47C440D9" w:rsidR="003E362D" w:rsidRPr="0088390D" w:rsidRDefault="003E362D" w:rsidP="0088390D">
      <w:pPr>
        <w:spacing w:line="360" w:lineRule="auto"/>
        <w:jc w:val="center"/>
        <w:rPr>
          <w:rFonts w:asciiTheme="majorBidi" w:hAnsiTheme="majorBidi" w:cstheme="majorBidi"/>
          <w:sz w:val="24"/>
          <w:szCs w:val="24"/>
        </w:rPr>
      </w:pPr>
      <w:r w:rsidRPr="0088390D">
        <w:rPr>
          <w:rFonts w:asciiTheme="majorBidi" w:hAnsiTheme="majorBidi" w:cstheme="majorBidi"/>
          <w:noProof/>
          <w:sz w:val="24"/>
          <w:szCs w:val="24"/>
        </w:rPr>
        <w:drawing>
          <wp:inline distT="0" distB="0" distL="0" distR="0" wp14:anchorId="4DB26462" wp14:editId="6E72EC51">
            <wp:extent cx="1901046" cy="3149600"/>
            <wp:effectExtent l="0" t="0" r="444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9046" cy="3179421"/>
                    </a:xfrm>
                    <a:prstGeom prst="rect">
                      <a:avLst/>
                    </a:prstGeom>
                    <a:noFill/>
                    <a:ln>
                      <a:noFill/>
                    </a:ln>
                  </pic:spPr>
                </pic:pic>
              </a:graphicData>
            </a:graphic>
          </wp:inline>
        </w:drawing>
      </w:r>
    </w:p>
    <w:p w14:paraId="0CC0659C" w14:textId="76B7D428" w:rsidR="003E362D" w:rsidRPr="0088390D" w:rsidRDefault="003E362D" w:rsidP="0088390D">
      <w:pPr>
        <w:spacing w:line="360" w:lineRule="auto"/>
        <w:jc w:val="center"/>
        <w:rPr>
          <w:rFonts w:asciiTheme="majorBidi" w:hAnsiTheme="majorBidi" w:cstheme="majorBidi"/>
          <w:b/>
          <w:bCs/>
          <w:sz w:val="24"/>
          <w:szCs w:val="24"/>
          <w:shd w:val="clear" w:color="auto" w:fill="FFFFFF"/>
        </w:rPr>
      </w:pPr>
      <w:r w:rsidRPr="0088390D">
        <w:rPr>
          <w:rFonts w:asciiTheme="majorBidi" w:hAnsiTheme="majorBidi" w:cstheme="majorBidi"/>
          <w:b/>
          <w:bCs/>
          <w:color w:val="5E5E5E"/>
          <w:sz w:val="24"/>
          <w:szCs w:val="24"/>
          <w:shd w:val="clear" w:color="auto" w:fill="FFFFFF"/>
        </w:rPr>
        <w:t>Figu</w:t>
      </w:r>
      <w:r w:rsidR="00923A93" w:rsidRPr="0088390D">
        <w:rPr>
          <w:rFonts w:asciiTheme="majorBidi" w:hAnsiTheme="majorBidi" w:cstheme="majorBidi"/>
          <w:noProof/>
          <w:sz w:val="24"/>
          <w:szCs w:val="24"/>
        </w:rPr>
        <w:t>r</w:t>
      </w:r>
      <w:r w:rsidRPr="0088390D">
        <w:rPr>
          <w:rFonts w:asciiTheme="majorBidi" w:hAnsiTheme="majorBidi" w:cstheme="majorBidi"/>
          <w:b/>
          <w:bCs/>
          <w:color w:val="5E5E5E"/>
          <w:sz w:val="24"/>
          <w:szCs w:val="24"/>
          <w:shd w:val="clear" w:color="auto" w:fill="FFFFFF"/>
        </w:rPr>
        <w:t>e 16. </w:t>
      </w:r>
      <w:hyperlink r:id="rId44" w:tgtFrame="_blank" w:history="1">
        <w:r w:rsidRPr="0088390D">
          <w:rPr>
            <w:rStyle w:val="Lienhypertexte"/>
            <w:rFonts w:asciiTheme="majorBidi" w:hAnsiTheme="majorBidi" w:cstheme="majorBidi"/>
            <w:b/>
            <w:bCs/>
            <w:color w:val="auto"/>
            <w:sz w:val="24"/>
            <w:szCs w:val="24"/>
            <w:u w:val="none"/>
            <w:bdr w:val="none" w:sz="0" w:space="0" w:color="auto" w:frame="1"/>
            <w:shd w:val="clear" w:color="auto" w:fill="FFFFFF"/>
          </w:rPr>
          <w:t>Échantillons de poudres sur différents supports</w:t>
        </w:r>
      </w:hyperlink>
    </w:p>
    <w:p w14:paraId="068B165D" w14:textId="792E7442" w:rsidR="00923A93" w:rsidRPr="0088390D" w:rsidRDefault="00923A93" w:rsidP="0088390D">
      <w:pPr>
        <w:spacing w:line="360" w:lineRule="auto"/>
        <w:jc w:val="center"/>
        <w:rPr>
          <w:rFonts w:asciiTheme="majorBidi" w:hAnsiTheme="majorBidi" w:cstheme="majorBidi"/>
          <w:b/>
          <w:bCs/>
          <w:color w:val="5E5E5E"/>
          <w:sz w:val="24"/>
          <w:szCs w:val="24"/>
          <w:shd w:val="clear" w:color="auto" w:fill="FFFFFF"/>
        </w:rPr>
      </w:pPr>
      <w:r w:rsidRPr="0088390D">
        <w:rPr>
          <w:rFonts w:asciiTheme="majorBidi" w:hAnsiTheme="majorBidi" w:cstheme="majorBidi"/>
          <w:noProof/>
          <w:sz w:val="24"/>
          <w:szCs w:val="24"/>
        </w:rPr>
        <w:drawing>
          <wp:inline distT="0" distB="0" distL="0" distR="0" wp14:anchorId="062F0868" wp14:editId="723B6E50">
            <wp:extent cx="3352800" cy="155257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1241" cy="1561114"/>
                    </a:xfrm>
                    <a:prstGeom prst="rect">
                      <a:avLst/>
                    </a:prstGeom>
                    <a:noFill/>
                    <a:ln>
                      <a:noFill/>
                    </a:ln>
                  </pic:spPr>
                </pic:pic>
              </a:graphicData>
            </a:graphic>
          </wp:inline>
        </w:drawing>
      </w:r>
    </w:p>
    <w:p w14:paraId="22F86991" w14:textId="5A5AF21D" w:rsidR="00923A93" w:rsidRPr="0088390D" w:rsidRDefault="00923A93" w:rsidP="0088390D">
      <w:pPr>
        <w:spacing w:line="360" w:lineRule="auto"/>
        <w:jc w:val="center"/>
        <w:rPr>
          <w:rFonts w:asciiTheme="majorBidi" w:hAnsiTheme="majorBidi" w:cstheme="majorBidi"/>
          <w:sz w:val="24"/>
          <w:szCs w:val="24"/>
        </w:rPr>
      </w:pPr>
      <w:r w:rsidRPr="0088390D">
        <w:rPr>
          <w:rFonts w:asciiTheme="majorBidi" w:hAnsiTheme="majorBidi" w:cstheme="majorBidi"/>
          <w:b/>
          <w:bCs/>
          <w:color w:val="5E5E5E"/>
          <w:sz w:val="24"/>
          <w:szCs w:val="24"/>
          <w:shd w:val="clear" w:color="auto" w:fill="FFFFFF"/>
        </w:rPr>
        <w:t>Figure 17</w:t>
      </w:r>
      <w:r w:rsidRPr="0088390D">
        <w:rPr>
          <w:rFonts w:asciiTheme="majorBidi" w:hAnsiTheme="majorBidi" w:cstheme="majorBidi"/>
          <w:b/>
          <w:bCs/>
          <w:sz w:val="24"/>
          <w:szCs w:val="24"/>
          <w:shd w:val="clear" w:color="auto" w:fill="FFFFFF"/>
        </w:rPr>
        <w:t>. </w:t>
      </w:r>
      <w:hyperlink r:id="rId46" w:tgtFrame="_blank" w:history="1">
        <w:r w:rsidRPr="0088390D">
          <w:rPr>
            <w:rStyle w:val="Lienhypertexte"/>
            <w:rFonts w:asciiTheme="majorBidi" w:hAnsiTheme="majorBidi" w:cstheme="majorBidi"/>
            <w:b/>
            <w:bCs/>
            <w:color w:val="auto"/>
            <w:sz w:val="24"/>
            <w:szCs w:val="24"/>
            <w:u w:val="none"/>
            <w:bdr w:val="none" w:sz="0" w:space="0" w:color="auto" w:frame="1"/>
            <w:shd w:val="clear" w:color="auto" w:fill="FFFFFF"/>
          </w:rPr>
          <w:t>Échantillons sous atmosphère inerte</w:t>
        </w:r>
      </w:hyperlink>
    </w:p>
    <w:p w14:paraId="391E9E35" w14:textId="77777777" w:rsidR="00923A93" w:rsidRPr="0088390D" w:rsidRDefault="00923A93" w:rsidP="0088390D">
      <w:pPr>
        <w:pStyle w:val="Titre4"/>
        <w:spacing w:before="240" w:after="240" w:line="360" w:lineRule="auto"/>
        <w:rPr>
          <w:rFonts w:asciiTheme="majorBidi" w:hAnsiTheme="majorBidi"/>
          <w:smallCaps/>
          <w:color w:val="818181"/>
          <w:sz w:val="24"/>
          <w:szCs w:val="24"/>
        </w:rPr>
      </w:pPr>
      <w:r w:rsidRPr="0088390D">
        <w:rPr>
          <w:rFonts w:asciiTheme="majorBidi" w:hAnsiTheme="majorBidi"/>
          <w:smallCaps/>
          <w:color w:val="818181"/>
          <w:sz w:val="24"/>
          <w:szCs w:val="24"/>
        </w:rPr>
        <w:lastRenderedPageBreak/>
        <w:t>Diffractomètre sur poudre</w:t>
      </w:r>
    </w:p>
    <w:p w14:paraId="6E071A33" w14:textId="38E37750" w:rsidR="00923A93" w:rsidRPr="0088390D" w:rsidRDefault="00923A93" w:rsidP="0088390D">
      <w:pPr>
        <w:spacing w:line="360" w:lineRule="auto"/>
        <w:jc w:val="center"/>
        <w:rPr>
          <w:rFonts w:asciiTheme="majorBidi" w:hAnsiTheme="majorBidi" w:cstheme="majorBidi"/>
          <w:noProof/>
          <w:sz w:val="24"/>
          <w:szCs w:val="24"/>
        </w:rPr>
      </w:pPr>
      <w:r w:rsidRPr="0088390D">
        <w:rPr>
          <w:rFonts w:asciiTheme="majorBidi" w:hAnsiTheme="majorBidi" w:cstheme="majorBidi"/>
          <w:noProof/>
          <w:sz w:val="24"/>
          <w:szCs w:val="24"/>
        </w:rPr>
        <w:drawing>
          <wp:inline distT="0" distB="0" distL="0" distR="0" wp14:anchorId="31698BEA" wp14:editId="0E348A4E">
            <wp:extent cx="4281805" cy="3106058"/>
            <wp:effectExtent l="0" t="0" r="444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3995" cy="3114901"/>
                    </a:xfrm>
                    <a:prstGeom prst="rect">
                      <a:avLst/>
                    </a:prstGeom>
                    <a:noFill/>
                    <a:ln>
                      <a:noFill/>
                    </a:ln>
                  </pic:spPr>
                </pic:pic>
              </a:graphicData>
            </a:graphic>
          </wp:inline>
        </w:drawing>
      </w:r>
    </w:p>
    <w:p w14:paraId="09651B0C" w14:textId="06CB4CD1" w:rsidR="00923A93" w:rsidRPr="0088390D" w:rsidRDefault="00923A93" w:rsidP="0088390D">
      <w:pPr>
        <w:spacing w:line="360" w:lineRule="auto"/>
        <w:rPr>
          <w:rFonts w:asciiTheme="majorBidi" w:hAnsiTheme="majorBidi" w:cstheme="majorBidi"/>
          <w:noProof/>
          <w:sz w:val="24"/>
          <w:szCs w:val="24"/>
        </w:rPr>
      </w:pPr>
    </w:p>
    <w:p w14:paraId="404E9CE8" w14:textId="50EC850A" w:rsidR="00923A93" w:rsidRPr="0088390D" w:rsidRDefault="00923A93" w:rsidP="0088390D">
      <w:pPr>
        <w:tabs>
          <w:tab w:val="left" w:pos="1326"/>
        </w:tabs>
        <w:spacing w:line="360" w:lineRule="auto"/>
        <w:rPr>
          <w:rFonts w:asciiTheme="majorBidi" w:hAnsiTheme="majorBidi" w:cstheme="majorBidi"/>
          <w:b/>
          <w:bCs/>
          <w:sz w:val="24"/>
          <w:szCs w:val="24"/>
          <w:shd w:val="clear" w:color="auto" w:fill="FFFFFF"/>
        </w:rPr>
      </w:pPr>
      <w:r w:rsidRPr="0088390D">
        <w:rPr>
          <w:rFonts w:asciiTheme="majorBidi" w:hAnsiTheme="majorBidi" w:cstheme="majorBidi"/>
          <w:sz w:val="24"/>
          <w:szCs w:val="24"/>
        </w:rPr>
        <w:tab/>
      </w:r>
      <w:r w:rsidRPr="0088390D">
        <w:rPr>
          <w:rFonts w:asciiTheme="majorBidi" w:hAnsiTheme="majorBidi" w:cstheme="majorBidi"/>
          <w:b/>
          <w:bCs/>
          <w:color w:val="5E5E5E"/>
          <w:sz w:val="24"/>
          <w:szCs w:val="24"/>
          <w:shd w:val="clear" w:color="auto" w:fill="FFFFFF"/>
        </w:rPr>
        <w:t>Figure 18. </w:t>
      </w:r>
      <w:hyperlink r:id="rId48" w:tgtFrame="_blank" w:history="1">
        <w:r w:rsidRPr="0088390D">
          <w:rPr>
            <w:rStyle w:val="Lienhypertexte"/>
            <w:rFonts w:asciiTheme="majorBidi" w:hAnsiTheme="majorBidi" w:cstheme="majorBidi"/>
            <w:b/>
            <w:bCs/>
            <w:color w:val="auto"/>
            <w:sz w:val="24"/>
            <w:szCs w:val="24"/>
            <w:u w:val="none"/>
            <w:bdr w:val="none" w:sz="0" w:space="0" w:color="auto" w:frame="1"/>
            <w:shd w:val="clear" w:color="auto" w:fill="FFFFFF"/>
          </w:rPr>
          <w:t>Diffractomètre sur poudre</w:t>
        </w:r>
      </w:hyperlink>
    </w:p>
    <w:p w14:paraId="1CB8AEAC" w14:textId="1163A365" w:rsidR="00923A93" w:rsidRPr="0088390D" w:rsidRDefault="00923A93" w:rsidP="0088390D">
      <w:pPr>
        <w:tabs>
          <w:tab w:val="left" w:pos="1326"/>
        </w:tabs>
        <w:spacing w:line="360" w:lineRule="auto"/>
        <w:rPr>
          <w:rFonts w:asciiTheme="majorBidi" w:hAnsiTheme="majorBidi" w:cstheme="majorBidi"/>
          <w:b/>
          <w:bCs/>
          <w:color w:val="5E5E5E"/>
          <w:sz w:val="24"/>
          <w:szCs w:val="24"/>
          <w:shd w:val="clear" w:color="auto" w:fill="FFFFFF"/>
        </w:rPr>
      </w:pPr>
      <w:r w:rsidRPr="0088390D">
        <w:rPr>
          <w:rFonts w:asciiTheme="majorBidi" w:hAnsiTheme="majorBidi" w:cstheme="majorBidi"/>
          <w:noProof/>
          <w:sz w:val="24"/>
          <w:szCs w:val="24"/>
        </w:rPr>
        <w:drawing>
          <wp:inline distT="0" distB="0" distL="0" distR="0" wp14:anchorId="36802705" wp14:editId="742D9768">
            <wp:extent cx="5239657" cy="346837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1459" cy="3476182"/>
                    </a:xfrm>
                    <a:prstGeom prst="rect">
                      <a:avLst/>
                    </a:prstGeom>
                    <a:noFill/>
                    <a:ln>
                      <a:noFill/>
                    </a:ln>
                  </pic:spPr>
                </pic:pic>
              </a:graphicData>
            </a:graphic>
          </wp:inline>
        </w:drawing>
      </w:r>
    </w:p>
    <w:p w14:paraId="4E2A4C46" w14:textId="3AF690EF" w:rsidR="00923A93" w:rsidRPr="0088390D" w:rsidRDefault="00923A93" w:rsidP="0088390D">
      <w:pPr>
        <w:tabs>
          <w:tab w:val="left" w:pos="1326"/>
        </w:tabs>
        <w:spacing w:line="360" w:lineRule="auto"/>
        <w:jc w:val="center"/>
        <w:rPr>
          <w:rFonts w:asciiTheme="majorBidi" w:hAnsiTheme="majorBidi" w:cstheme="majorBidi"/>
          <w:b/>
          <w:bCs/>
          <w:sz w:val="24"/>
          <w:szCs w:val="24"/>
          <w:shd w:val="clear" w:color="auto" w:fill="FFFFFF"/>
        </w:rPr>
      </w:pPr>
      <w:r w:rsidRPr="0088390D">
        <w:rPr>
          <w:rFonts w:asciiTheme="majorBidi" w:hAnsiTheme="majorBidi" w:cstheme="majorBidi"/>
          <w:b/>
          <w:bCs/>
          <w:color w:val="5E5E5E"/>
          <w:sz w:val="24"/>
          <w:szCs w:val="24"/>
          <w:shd w:val="clear" w:color="auto" w:fill="FFFFFF"/>
        </w:rPr>
        <w:t>Figure 19. </w:t>
      </w:r>
      <w:hyperlink r:id="rId50" w:tgtFrame="_blank" w:history="1">
        <w:r w:rsidRPr="0088390D">
          <w:rPr>
            <w:rStyle w:val="Lienhypertexte"/>
            <w:rFonts w:asciiTheme="majorBidi" w:hAnsiTheme="majorBidi" w:cstheme="majorBidi"/>
            <w:b/>
            <w:bCs/>
            <w:color w:val="auto"/>
            <w:sz w:val="24"/>
            <w:szCs w:val="24"/>
            <w:u w:val="none"/>
            <w:bdr w:val="none" w:sz="0" w:space="0" w:color="auto" w:frame="1"/>
            <w:shd w:val="clear" w:color="auto" w:fill="FFFFFF"/>
          </w:rPr>
          <w:t>Zoom autour du détecteur</w:t>
        </w:r>
      </w:hyperlink>
    </w:p>
    <w:p w14:paraId="72312434" w14:textId="77777777" w:rsidR="00923A93" w:rsidRPr="0088390D" w:rsidRDefault="00923A93" w:rsidP="0088390D">
      <w:pPr>
        <w:pStyle w:val="NormalWeb"/>
        <w:spacing w:before="120" w:beforeAutospacing="0" w:after="240" w:afterAutospacing="0" w:line="360" w:lineRule="auto"/>
        <w:jc w:val="both"/>
        <w:rPr>
          <w:rFonts w:asciiTheme="majorBidi" w:hAnsiTheme="majorBidi" w:cstheme="majorBidi"/>
        </w:rPr>
      </w:pPr>
      <w:r w:rsidRPr="0088390D">
        <w:rPr>
          <w:rFonts w:asciiTheme="majorBidi" w:hAnsiTheme="majorBidi" w:cstheme="majorBidi"/>
        </w:rPr>
        <w:lastRenderedPageBreak/>
        <w:t>Dans ce cas, l'échantillon reste fixe et le balayage en angle θ est effectué grâce aux mouvements de la source et du détecteur autour de l'échantillon.</w:t>
      </w:r>
    </w:p>
    <w:p w14:paraId="6246DDBE" w14:textId="77777777" w:rsidR="00923A93" w:rsidRPr="0088390D" w:rsidRDefault="00923A93" w:rsidP="0088390D">
      <w:pPr>
        <w:pStyle w:val="Titre4"/>
        <w:shd w:val="clear" w:color="auto" w:fill="FFFFFF"/>
        <w:spacing w:before="240" w:after="240" w:line="360" w:lineRule="auto"/>
        <w:rPr>
          <w:rFonts w:asciiTheme="majorBidi" w:hAnsiTheme="majorBidi"/>
          <w:smallCaps/>
          <w:color w:val="818181"/>
          <w:sz w:val="24"/>
          <w:szCs w:val="24"/>
        </w:rPr>
      </w:pPr>
      <w:proofErr w:type="spellStart"/>
      <w:r w:rsidRPr="0088390D">
        <w:rPr>
          <w:rFonts w:asciiTheme="majorBidi" w:hAnsiTheme="majorBidi"/>
          <w:smallCaps/>
          <w:color w:val="818181"/>
          <w:sz w:val="24"/>
          <w:szCs w:val="24"/>
        </w:rPr>
        <w:t>Diffractogrammes</w:t>
      </w:r>
      <w:proofErr w:type="spellEnd"/>
      <w:r w:rsidRPr="0088390D">
        <w:rPr>
          <w:rFonts w:asciiTheme="majorBidi" w:hAnsiTheme="majorBidi"/>
          <w:smallCaps/>
          <w:color w:val="818181"/>
          <w:sz w:val="24"/>
          <w:szCs w:val="24"/>
        </w:rPr>
        <w:t>, identification de phases et autres applications</w:t>
      </w:r>
    </w:p>
    <w:p w14:paraId="53B5AFCB" w14:textId="77777777" w:rsidR="00923A93" w:rsidRPr="0088390D" w:rsidRDefault="00923A93" w:rsidP="0088390D">
      <w:pPr>
        <w:pStyle w:val="NormalWeb"/>
        <w:shd w:val="clear" w:color="auto" w:fill="FFFFFF"/>
        <w:spacing w:before="0" w:beforeAutospacing="0" w:after="0" w:afterAutospacing="0" w:line="360" w:lineRule="auto"/>
        <w:jc w:val="both"/>
        <w:rPr>
          <w:rFonts w:asciiTheme="majorBidi" w:hAnsiTheme="majorBidi" w:cstheme="majorBidi"/>
          <w:color w:val="000000"/>
        </w:rPr>
      </w:pPr>
      <w:r w:rsidRPr="0088390D">
        <w:rPr>
          <w:rStyle w:val="Accentuation"/>
          <w:rFonts w:asciiTheme="majorBidi" w:hAnsiTheme="majorBidi" w:cstheme="majorBidi"/>
          <w:color w:val="000000"/>
        </w:rPr>
        <w:t>Identification de phases</w:t>
      </w:r>
    </w:p>
    <w:p w14:paraId="7C25DC8E" w14:textId="77777777" w:rsidR="00923A93" w:rsidRPr="0088390D" w:rsidRDefault="00923A93" w:rsidP="0088390D">
      <w:pPr>
        <w:pStyle w:val="NormalWeb"/>
        <w:shd w:val="clear" w:color="auto" w:fill="FFFFFF"/>
        <w:spacing w:before="120" w:beforeAutospacing="0" w:after="240" w:afterAutospacing="0" w:line="360" w:lineRule="auto"/>
        <w:jc w:val="both"/>
        <w:rPr>
          <w:rFonts w:asciiTheme="majorBidi" w:hAnsiTheme="majorBidi" w:cstheme="majorBidi"/>
          <w:color w:val="000000"/>
        </w:rPr>
      </w:pPr>
      <w:r w:rsidRPr="0088390D">
        <w:rPr>
          <w:rFonts w:asciiTheme="majorBidi" w:hAnsiTheme="majorBidi" w:cstheme="majorBidi"/>
          <w:color w:val="000000"/>
        </w:rPr>
        <w:t xml:space="preserve">C'est l'application la plus courante de la diffraction des rayons X sur poudre. Une fois le diagramme obtenu, on compare les positions et les intensités des pics observés avec ceux de la base de données PDF (Powder Diffraction File) de l'ICDD (International Centre for Diffraction Data) qui contient plus de 600.000 diagrammes de référence. On peut ainsi rapidement vérifier un résultat de synthèse (bonne phase cristalline, présence </w:t>
      </w:r>
      <w:proofErr w:type="gramStart"/>
      <w:r w:rsidRPr="0088390D">
        <w:rPr>
          <w:rFonts w:asciiTheme="majorBidi" w:hAnsiTheme="majorBidi" w:cstheme="majorBidi"/>
          <w:color w:val="000000"/>
        </w:rPr>
        <w:t>d'impuretés,…</w:t>
      </w:r>
      <w:proofErr w:type="gramEnd"/>
      <w:r w:rsidRPr="0088390D">
        <w:rPr>
          <w:rFonts w:asciiTheme="majorBidi" w:hAnsiTheme="majorBidi" w:cstheme="majorBidi"/>
          <w:color w:val="000000"/>
        </w:rPr>
        <w:t>) ou confirmer que l'on a obtenu un nouveau composé.</w:t>
      </w:r>
    </w:p>
    <w:p w14:paraId="31FAF385" w14:textId="179CF319" w:rsidR="00923A93" w:rsidRPr="0088390D" w:rsidRDefault="00FC29AC" w:rsidP="0088390D">
      <w:pPr>
        <w:pStyle w:val="title-figure"/>
        <w:shd w:val="clear" w:color="auto" w:fill="FFFFFF"/>
        <w:spacing w:before="0" w:beforeAutospacing="0" w:after="0" w:afterAutospacing="0" w:line="360" w:lineRule="auto"/>
        <w:jc w:val="center"/>
        <w:rPr>
          <w:rFonts w:asciiTheme="majorBidi" w:hAnsiTheme="majorBidi" w:cstheme="majorBidi"/>
        </w:rPr>
      </w:pPr>
      <w:hyperlink r:id="rId51" w:tgtFrame="_blank" w:history="1">
        <w:r w:rsidR="00923A93" w:rsidRPr="0088390D">
          <w:rPr>
            <w:rFonts w:asciiTheme="majorBidi" w:hAnsiTheme="majorBidi" w:cstheme="majorBidi"/>
            <w:color w:val="FA8C01"/>
            <w:bdr w:val="none" w:sz="0" w:space="0" w:color="auto" w:frame="1"/>
          </w:rPr>
          <w:br/>
        </w:r>
      </w:hyperlink>
      <w:r w:rsidR="00923A93" w:rsidRPr="0088390D">
        <w:rPr>
          <w:rFonts w:asciiTheme="majorBidi" w:hAnsiTheme="majorBidi" w:cstheme="majorBidi"/>
          <w:noProof/>
        </w:rPr>
        <w:drawing>
          <wp:inline distT="0" distB="0" distL="0" distR="0" wp14:anchorId="00559021" wp14:editId="237DF86B">
            <wp:extent cx="4760595" cy="3744595"/>
            <wp:effectExtent l="0" t="0" r="1905"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0595" cy="3744595"/>
                    </a:xfrm>
                    <a:prstGeom prst="rect">
                      <a:avLst/>
                    </a:prstGeom>
                    <a:noFill/>
                    <a:ln>
                      <a:noFill/>
                    </a:ln>
                  </pic:spPr>
                </pic:pic>
              </a:graphicData>
            </a:graphic>
          </wp:inline>
        </w:drawing>
      </w:r>
      <w:r w:rsidR="00923A93" w:rsidRPr="0088390D">
        <w:rPr>
          <w:rFonts w:asciiTheme="majorBidi" w:hAnsiTheme="majorBidi" w:cstheme="majorBidi"/>
          <w:b/>
          <w:bCs/>
          <w:color w:val="5E5E5E"/>
        </w:rPr>
        <w:t>Figure 20</w:t>
      </w:r>
      <w:r w:rsidR="00923A93" w:rsidRPr="0088390D">
        <w:rPr>
          <w:rFonts w:asciiTheme="majorBidi" w:hAnsiTheme="majorBidi" w:cstheme="majorBidi"/>
          <w:b/>
          <w:bCs/>
        </w:rPr>
        <w:t>. </w:t>
      </w:r>
      <w:hyperlink r:id="rId53" w:tgtFrame="_blank" w:history="1">
        <w:proofErr w:type="spellStart"/>
        <w:r w:rsidR="00923A93" w:rsidRPr="0088390D">
          <w:rPr>
            <w:rStyle w:val="Lienhypertexte"/>
            <w:rFonts w:asciiTheme="majorBidi" w:hAnsiTheme="majorBidi" w:cstheme="majorBidi"/>
            <w:b/>
            <w:bCs/>
            <w:color w:val="auto"/>
            <w:u w:val="none"/>
            <w:bdr w:val="none" w:sz="0" w:space="0" w:color="auto" w:frame="1"/>
          </w:rPr>
          <w:t>Diffractogrammes</w:t>
        </w:r>
        <w:proofErr w:type="spellEnd"/>
        <w:r w:rsidR="00923A93" w:rsidRPr="0088390D">
          <w:rPr>
            <w:rStyle w:val="Lienhypertexte"/>
            <w:rFonts w:asciiTheme="majorBidi" w:hAnsiTheme="majorBidi" w:cstheme="majorBidi"/>
            <w:b/>
            <w:bCs/>
            <w:color w:val="auto"/>
            <w:u w:val="none"/>
            <w:bdr w:val="none" w:sz="0" w:space="0" w:color="auto" w:frame="1"/>
          </w:rPr>
          <w:t xml:space="preserve"> sur poudre : (a) d'un composé pur et (b) d'un mélange</w:t>
        </w:r>
      </w:hyperlink>
    </w:p>
    <w:p w14:paraId="035D056B" w14:textId="77777777" w:rsidR="00923A93" w:rsidRPr="0088390D" w:rsidRDefault="00923A93" w:rsidP="0088390D">
      <w:pPr>
        <w:pStyle w:val="NormalWeb"/>
        <w:shd w:val="clear" w:color="auto" w:fill="FFFFFF"/>
        <w:spacing w:before="120" w:beforeAutospacing="0" w:after="240" w:afterAutospacing="0" w:line="360" w:lineRule="auto"/>
        <w:jc w:val="center"/>
        <w:rPr>
          <w:rFonts w:asciiTheme="majorBidi" w:hAnsiTheme="majorBidi" w:cstheme="majorBidi"/>
          <w:color w:val="5E5E5E"/>
        </w:rPr>
      </w:pPr>
      <w:r w:rsidRPr="0088390D">
        <w:rPr>
          <w:rFonts w:asciiTheme="majorBidi" w:hAnsiTheme="majorBidi" w:cstheme="majorBidi"/>
        </w:rPr>
        <w:t xml:space="preserve">(a) En noir la mesure et en rouge l'indexation par le composé de </w:t>
      </w:r>
      <w:r w:rsidRPr="0088390D">
        <w:rPr>
          <w:rFonts w:asciiTheme="majorBidi" w:hAnsiTheme="majorBidi" w:cstheme="majorBidi"/>
          <w:color w:val="5E5E5E"/>
        </w:rPr>
        <w:t>référence LaB6 qui permet d'identifier tous les pics</w:t>
      </w:r>
    </w:p>
    <w:p w14:paraId="3F5B6039" w14:textId="0EED4C9D" w:rsidR="00923A93" w:rsidRPr="0088390D" w:rsidRDefault="00923A93" w:rsidP="0088390D">
      <w:pPr>
        <w:pStyle w:val="title-figure"/>
        <w:shd w:val="clear" w:color="auto" w:fill="FFFFFF"/>
        <w:spacing w:before="0" w:beforeAutospacing="0" w:after="0" w:afterAutospacing="0" w:line="360" w:lineRule="auto"/>
        <w:jc w:val="center"/>
        <w:rPr>
          <w:rFonts w:asciiTheme="majorBidi" w:hAnsiTheme="majorBidi" w:cstheme="majorBidi"/>
          <w:b/>
          <w:bCs/>
        </w:rPr>
      </w:pPr>
      <w:r w:rsidRPr="0088390D">
        <w:rPr>
          <w:rFonts w:asciiTheme="majorBidi" w:hAnsiTheme="majorBidi" w:cstheme="majorBidi"/>
          <w:noProof/>
        </w:rPr>
        <w:lastRenderedPageBreak/>
        <w:drawing>
          <wp:inline distT="0" distB="0" distL="0" distR="0" wp14:anchorId="529E312B" wp14:editId="0643F393">
            <wp:extent cx="4760595" cy="3338195"/>
            <wp:effectExtent l="0" t="0" r="1905" b="0"/>
            <wp:docPr id="27" name="Image 27" descr="Diffractogrammes sur poudre : (a) d'un composé pur et (b) d'un mé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ffractogrammes sur poudre : (a) d'un composé pur et (b) d'un mélan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0595" cy="3338195"/>
                    </a:xfrm>
                    <a:prstGeom prst="rect">
                      <a:avLst/>
                    </a:prstGeom>
                    <a:noFill/>
                    <a:ln>
                      <a:noFill/>
                    </a:ln>
                  </pic:spPr>
                </pic:pic>
              </a:graphicData>
            </a:graphic>
          </wp:inline>
        </w:drawing>
      </w:r>
      <w:r w:rsidRPr="0088390D">
        <w:rPr>
          <w:rFonts w:asciiTheme="majorBidi" w:hAnsiTheme="majorBidi" w:cstheme="majorBidi"/>
          <w:b/>
          <w:bCs/>
          <w:color w:val="5E5E5E"/>
        </w:rPr>
        <w:t>Figure 20. </w:t>
      </w:r>
      <w:proofErr w:type="spellStart"/>
      <w:r w:rsidRPr="0088390D">
        <w:rPr>
          <w:rFonts w:asciiTheme="majorBidi" w:hAnsiTheme="majorBidi" w:cstheme="majorBidi"/>
          <w:b/>
          <w:bCs/>
        </w:rPr>
        <w:fldChar w:fldCharType="begin"/>
      </w:r>
      <w:r w:rsidRPr="0088390D">
        <w:rPr>
          <w:rFonts w:asciiTheme="majorBidi" w:hAnsiTheme="majorBidi" w:cstheme="majorBidi"/>
          <w:b/>
          <w:bCs/>
        </w:rPr>
        <w:instrText xml:space="preserve"> HYPERLINK "https://culturesciencesphysique.ens-lyon.fr/images/articles/rayonsx/diffractogramme-compose-pur.png" \t "_blank" </w:instrText>
      </w:r>
      <w:r w:rsidRPr="0088390D">
        <w:rPr>
          <w:rFonts w:asciiTheme="majorBidi" w:hAnsiTheme="majorBidi" w:cstheme="majorBidi"/>
          <w:b/>
          <w:bCs/>
        </w:rPr>
        <w:fldChar w:fldCharType="separate"/>
      </w:r>
      <w:r w:rsidRPr="0088390D">
        <w:rPr>
          <w:rStyle w:val="Lienhypertexte"/>
          <w:rFonts w:asciiTheme="majorBidi" w:hAnsiTheme="majorBidi" w:cstheme="majorBidi"/>
          <w:b/>
          <w:bCs/>
          <w:color w:val="auto"/>
          <w:u w:val="none"/>
          <w:bdr w:val="none" w:sz="0" w:space="0" w:color="auto" w:frame="1"/>
        </w:rPr>
        <w:t>Diffractogrammes</w:t>
      </w:r>
      <w:proofErr w:type="spellEnd"/>
      <w:r w:rsidRPr="0088390D">
        <w:rPr>
          <w:rStyle w:val="Lienhypertexte"/>
          <w:rFonts w:asciiTheme="majorBidi" w:hAnsiTheme="majorBidi" w:cstheme="majorBidi"/>
          <w:b/>
          <w:bCs/>
          <w:color w:val="auto"/>
          <w:u w:val="none"/>
          <w:bdr w:val="none" w:sz="0" w:space="0" w:color="auto" w:frame="1"/>
        </w:rPr>
        <w:t xml:space="preserve"> sur poudre : (a) d'un composé pur et (b) d'un mélange</w:t>
      </w:r>
      <w:r w:rsidRPr="0088390D">
        <w:rPr>
          <w:rFonts w:asciiTheme="majorBidi" w:hAnsiTheme="majorBidi" w:cstheme="majorBidi"/>
          <w:b/>
          <w:bCs/>
        </w:rPr>
        <w:fldChar w:fldCharType="end"/>
      </w:r>
    </w:p>
    <w:p w14:paraId="40A0CB46" w14:textId="77777777" w:rsidR="00923A93" w:rsidRPr="0088390D" w:rsidRDefault="00923A93" w:rsidP="0088390D">
      <w:pPr>
        <w:pStyle w:val="title-figure"/>
        <w:shd w:val="clear" w:color="auto" w:fill="FFFFFF"/>
        <w:spacing w:before="0" w:beforeAutospacing="0" w:after="0" w:afterAutospacing="0" w:line="360" w:lineRule="auto"/>
        <w:jc w:val="center"/>
        <w:rPr>
          <w:rFonts w:asciiTheme="majorBidi" w:hAnsiTheme="majorBidi" w:cstheme="majorBidi"/>
        </w:rPr>
      </w:pPr>
    </w:p>
    <w:p w14:paraId="2F8738C9" w14:textId="73A304A8" w:rsidR="00923A93" w:rsidRPr="0088390D" w:rsidRDefault="00923A93" w:rsidP="0088390D">
      <w:pPr>
        <w:pStyle w:val="NormalWeb"/>
        <w:shd w:val="clear" w:color="auto" w:fill="FFFFFF"/>
        <w:spacing w:before="0" w:beforeAutospacing="0" w:after="0" w:afterAutospacing="0" w:line="360" w:lineRule="auto"/>
        <w:jc w:val="center"/>
        <w:rPr>
          <w:rFonts w:asciiTheme="majorBidi" w:hAnsiTheme="majorBidi" w:cstheme="majorBidi"/>
          <w:color w:val="5E5E5E"/>
        </w:rPr>
      </w:pPr>
      <w:r w:rsidRPr="0088390D">
        <w:rPr>
          <w:rFonts w:asciiTheme="majorBidi" w:hAnsiTheme="majorBidi" w:cstheme="majorBidi"/>
          <w:color w:val="5E5E5E"/>
        </w:rPr>
        <w:t>(b) En noir la mesure et en couleur l'association de plusieurs diagrammes de référence (rouge : quartz SiO</w:t>
      </w:r>
      <w:r w:rsidRPr="0088390D">
        <w:rPr>
          <w:rFonts w:asciiTheme="majorBidi" w:hAnsiTheme="majorBidi" w:cstheme="majorBidi"/>
          <w:color w:val="5E5E5E"/>
          <w:vertAlign w:val="subscript"/>
        </w:rPr>
        <w:t>2</w:t>
      </w:r>
      <w:r w:rsidRPr="0088390D">
        <w:rPr>
          <w:rFonts w:asciiTheme="majorBidi" w:hAnsiTheme="majorBidi" w:cstheme="majorBidi"/>
          <w:color w:val="5E5E5E"/>
        </w:rPr>
        <w:t> ; violet : Muscovite (</w:t>
      </w:r>
      <w:proofErr w:type="spellStart"/>
      <w:proofErr w:type="gramStart"/>
      <w:r w:rsidRPr="0088390D">
        <w:rPr>
          <w:rFonts w:asciiTheme="majorBidi" w:hAnsiTheme="majorBidi" w:cstheme="majorBidi"/>
          <w:color w:val="5E5E5E"/>
        </w:rPr>
        <w:t>K,Na</w:t>
      </w:r>
      <w:proofErr w:type="spellEnd"/>
      <w:proofErr w:type="gramEnd"/>
      <w:r w:rsidRPr="0088390D">
        <w:rPr>
          <w:rFonts w:asciiTheme="majorBidi" w:hAnsiTheme="majorBidi" w:cstheme="majorBidi"/>
          <w:color w:val="5E5E5E"/>
        </w:rPr>
        <w:t>)(</w:t>
      </w:r>
      <w:proofErr w:type="spellStart"/>
      <w:r w:rsidRPr="0088390D">
        <w:rPr>
          <w:rFonts w:asciiTheme="majorBidi" w:hAnsiTheme="majorBidi" w:cstheme="majorBidi"/>
          <w:color w:val="5E5E5E"/>
        </w:rPr>
        <w:t>Al,Mg,Fe</w:t>
      </w:r>
      <w:proofErr w:type="spellEnd"/>
      <w:r w:rsidRPr="0088390D">
        <w:rPr>
          <w:rFonts w:asciiTheme="majorBidi" w:hAnsiTheme="majorBidi" w:cstheme="majorBidi"/>
          <w:color w:val="5E5E5E"/>
        </w:rPr>
        <w:t>)</w:t>
      </w:r>
      <w:r w:rsidRPr="0088390D">
        <w:rPr>
          <w:rFonts w:asciiTheme="majorBidi" w:hAnsiTheme="majorBidi" w:cstheme="majorBidi"/>
          <w:color w:val="5E5E5E"/>
          <w:vertAlign w:val="subscript"/>
        </w:rPr>
        <w:t>2</w:t>
      </w:r>
      <w:r w:rsidRPr="0088390D">
        <w:rPr>
          <w:rFonts w:asciiTheme="majorBidi" w:hAnsiTheme="majorBidi" w:cstheme="majorBidi"/>
          <w:color w:val="5E5E5E"/>
        </w:rPr>
        <w:t>(Si</w:t>
      </w:r>
      <w:r w:rsidRPr="0088390D">
        <w:rPr>
          <w:rFonts w:asciiTheme="majorBidi" w:hAnsiTheme="majorBidi" w:cstheme="majorBidi"/>
          <w:color w:val="5E5E5E"/>
          <w:vertAlign w:val="subscript"/>
        </w:rPr>
        <w:t>3.1</w:t>
      </w:r>
      <w:r w:rsidRPr="0088390D">
        <w:rPr>
          <w:rFonts w:asciiTheme="majorBidi" w:hAnsiTheme="majorBidi" w:cstheme="majorBidi"/>
          <w:color w:val="5E5E5E"/>
        </w:rPr>
        <w:t>Al</w:t>
      </w:r>
      <w:r w:rsidRPr="0088390D">
        <w:rPr>
          <w:rFonts w:asciiTheme="majorBidi" w:hAnsiTheme="majorBidi" w:cstheme="majorBidi"/>
          <w:color w:val="5E5E5E"/>
          <w:vertAlign w:val="subscript"/>
        </w:rPr>
        <w:t>0.9</w:t>
      </w:r>
      <w:r w:rsidRPr="0088390D">
        <w:rPr>
          <w:rFonts w:asciiTheme="majorBidi" w:hAnsiTheme="majorBidi" w:cstheme="majorBidi"/>
          <w:color w:val="5E5E5E"/>
        </w:rPr>
        <w:t>)</w:t>
      </w:r>
      <w:r w:rsidRPr="0088390D">
        <w:rPr>
          <w:rFonts w:asciiTheme="majorBidi" w:hAnsiTheme="majorBidi" w:cstheme="majorBidi"/>
          <w:color w:val="5E5E5E"/>
          <w:vertAlign w:val="subscript"/>
        </w:rPr>
        <w:t>10</w:t>
      </w:r>
      <w:r w:rsidRPr="0088390D">
        <w:rPr>
          <w:rFonts w:asciiTheme="majorBidi" w:hAnsiTheme="majorBidi" w:cstheme="majorBidi"/>
          <w:color w:val="5E5E5E"/>
        </w:rPr>
        <w:t>(OH)</w:t>
      </w:r>
      <w:r w:rsidRPr="0088390D">
        <w:rPr>
          <w:rFonts w:asciiTheme="majorBidi" w:hAnsiTheme="majorBidi" w:cstheme="majorBidi"/>
          <w:color w:val="5E5E5E"/>
          <w:vertAlign w:val="subscript"/>
        </w:rPr>
        <w:t>2</w:t>
      </w:r>
      <w:r w:rsidRPr="0088390D">
        <w:rPr>
          <w:rFonts w:asciiTheme="majorBidi" w:hAnsiTheme="majorBidi" w:cstheme="majorBidi"/>
          <w:color w:val="5E5E5E"/>
        </w:rPr>
        <w:t> ; bleu : Illite (K,H</w:t>
      </w:r>
      <w:r w:rsidRPr="0088390D">
        <w:rPr>
          <w:rFonts w:asciiTheme="majorBidi" w:hAnsiTheme="majorBidi" w:cstheme="majorBidi"/>
          <w:color w:val="5E5E5E"/>
          <w:vertAlign w:val="subscript"/>
        </w:rPr>
        <w:t>3</w:t>
      </w:r>
      <w:r w:rsidRPr="0088390D">
        <w:rPr>
          <w:rFonts w:asciiTheme="majorBidi" w:hAnsiTheme="majorBidi" w:cstheme="majorBidi"/>
          <w:color w:val="5E5E5E"/>
        </w:rPr>
        <w:t>O)Al</w:t>
      </w:r>
      <w:r w:rsidRPr="0088390D">
        <w:rPr>
          <w:rFonts w:asciiTheme="majorBidi" w:hAnsiTheme="majorBidi" w:cstheme="majorBidi"/>
          <w:color w:val="5E5E5E"/>
          <w:vertAlign w:val="subscript"/>
        </w:rPr>
        <w:t>2</w:t>
      </w:r>
      <w:r w:rsidRPr="0088390D">
        <w:rPr>
          <w:rFonts w:asciiTheme="majorBidi" w:hAnsiTheme="majorBidi" w:cstheme="majorBidi"/>
          <w:color w:val="5E5E5E"/>
        </w:rPr>
        <w:t>Si</w:t>
      </w:r>
      <w:r w:rsidRPr="0088390D">
        <w:rPr>
          <w:rFonts w:asciiTheme="majorBidi" w:hAnsiTheme="majorBidi" w:cstheme="majorBidi"/>
          <w:color w:val="5E5E5E"/>
          <w:vertAlign w:val="subscript"/>
        </w:rPr>
        <w:t>2</w:t>
      </w:r>
      <w:r w:rsidRPr="0088390D">
        <w:rPr>
          <w:rFonts w:asciiTheme="majorBidi" w:hAnsiTheme="majorBidi" w:cstheme="majorBidi"/>
          <w:color w:val="5E5E5E"/>
        </w:rPr>
        <w:t>Al</w:t>
      </w:r>
      <w:r w:rsidRPr="0088390D">
        <w:rPr>
          <w:rFonts w:asciiTheme="majorBidi" w:hAnsiTheme="majorBidi" w:cstheme="majorBidi"/>
          <w:color w:val="5E5E5E"/>
          <w:vertAlign w:val="subscript"/>
        </w:rPr>
        <w:t>10</w:t>
      </w:r>
      <w:r w:rsidRPr="0088390D">
        <w:rPr>
          <w:rFonts w:asciiTheme="majorBidi" w:hAnsiTheme="majorBidi" w:cstheme="majorBidi"/>
          <w:color w:val="5E5E5E"/>
        </w:rPr>
        <w:t>(OH)</w:t>
      </w:r>
      <w:r w:rsidRPr="0088390D">
        <w:rPr>
          <w:rFonts w:asciiTheme="majorBidi" w:hAnsiTheme="majorBidi" w:cstheme="majorBidi"/>
          <w:color w:val="5E5E5E"/>
          <w:vertAlign w:val="subscript"/>
        </w:rPr>
        <w:t>2</w:t>
      </w:r>
      <w:r w:rsidRPr="0088390D">
        <w:rPr>
          <w:rFonts w:asciiTheme="majorBidi" w:hAnsiTheme="majorBidi" w:cstheme="majorBidi"/>
          <w:color w:val="5E5E5E"/>
        </w:rPr>
        <w:t> ; marron : albite NaAlSi</w:t>
      </w:r>
      <w:r w:rsidRPr="0088390D">
        <w:rPr>
          <w:rFonts w:asciiTheme="majorBidi" w:hAnsiTheme="majorBidi" w:cstheme="majorBidi"/>
          <w:color w:val="5E5E5E"/>
          <w:vertAlign w:val="subscript"/>
        </w:rPr>
        <w:t>3</w:t>
      </w:r>
      <w:r w:rsidRPr="0088390D">
        <w:rPr>
          <w:rFonts w:asciiTheme="majorBidi" w:hAnsiTheme="majorBidi" w:cstheme="majorBidi"/>
          <w:color w:val="5E5E5E"/>
        </w:rPr>
        <w:t>O</w:t>
      </w:r>
      <w:r w:rsidRPr="0088390D">
        <w:rPr>
          <w:rFonts w:asciiTheme="majorBidi" w:hAnsiTheme="majorBidi" w:cstheme="majorBidi"/>
          <w:color w:val="5E5E5E"/>
          <w:vertAlign w:val="subscript"/>
        </w:rPr>
        <w:t>8</w:t>
      </w:r>
      <w:r w:rsidRPr="0088390D">
        <w:rPr>
          <w:rFonts w:asciiTheme="majorBidi" w:hAnsiTheme="majorBidi" w:cstheme="majorBidi"/>
          <w:color w:val="5E5E5E"/>
        </w:rPr>
        <w:t> ; vert : lizardite (</w:t>
      </w:r>
      <w:proofErr w:type="spellStart"/>
      <w:r w:rsidRPr="0088390D">
        <w:rPr>
          <w:rFonts w:asciiTheme="majorBidi" w:hAnsiTheme="majorBidi" w:cstheme="majorBidi"/>
          <w:color w:val="5E5E5E"/>
        </w:rPr>
        <w:t>Al,Mg</w:t>
      </w:r>
      <w:proofErr w:type="spellEnd"/>
      <w:r w:rsidRPr="0088390D">
        <w:rPr>
          <w:rFonts w:asciiTheme="majorBidi" w:hAnsiTheme="majorBidi" w:cstheme="majorBidi"/>
          <w:color w:val="5E5E5E"/>
        </w:rPr>
        <w:t>)</w:t>
      </w:r>
      <w:r w:rsidRPr="0088390D">
        <w:rPr>
          <w:rFonts w:asciiTheme="majorBidi" w:hAnsiTheme="majorBidi" w:cstheme="majorBidi"/>
          <w:color w:val="5E5E5E"/>
          <w:vertAlign w:val="subscript"/>
        </w:rPr>
        <w:t>3</w:t>
      </w:r>
      <w:r w:rsidRPr="0088390D">
        <w:rPr>
          <w:rFonts w:asciiTheme="majorBidi" w:hAnsiTheme="majorBidi" w:cstheme="majorBidi"/>
          <w:color w:val="5E5E5E"/>
        </w:rPr>
        <w:t>((</w:t>
      </w:r>
      <w:proofErr w:type="spellStart"/>
      <w:r w:rsidRPr="0088390D">
        <w:rPr>
          <w:rFonts w:asciiTheme="majorBidi" w:hAnsiTheme="majorBidi" w:cstheme="majorBidi"/>
          <w:color w:val="5E5E5E"/>
        </w:rPr>
        <w:t>Si,Fe</w:t>
      </w:r>
      <w:proofErr w:type="spellEnd"/>
      <w:r w:rsidRPr="0088390D">
        <w:rPr>
          <w:rFonts w:asciiTheme="majorBidi" w:hAnsiTheme="majorBidi" w:cstheme="majorBidi"/>
          <w:color w:val="5E5E5E"/>
        </w:rPr>
        <w:t>)</w:t>
      </w:r>
      <w:r w:rsidRPr="0088390D">
        <w:rPr>
          <w:rFonts w:asciiTheme="majorBidi" w:hAnsiTheme="majorBidi" w:cstheme="majorBidi"/>
          <w:color w:val="5E5E5E"/>
          <w:vertAlign w:val="subscript"/>
        </w:rPr>
        <w:t>2</w:t>
      </w:r>
      <w:r w:rsidRPr="0088390D">
        <w:rPr>
          <w:rFonts w:asciiTheme="majorBidi" w:hAnsiTheme="majorBidi" w:cstheme="majorBidi"/>
          <w:color w:val="5E5E5E"/>
        </w:rPr>
        <w:t>O</w:t>
      </w:r>
      <w:r w:rsidRPr="0088390D">
        <w:rPr>
          <w:rFonts w:asciiTheme="majorBidi" w:hAnsiTheme="majorBidi" w:cstheme="majorBidi"/>
          <w:color w:val="5E5E5E"/>
          <w:vertAlign w:val="subscript"/>
        </w:rPr>
        <w:t>5</w:t>
      </w:r>
      <w:r w:rsidRPr="0088390D">
        <w:rPr>
          <w:rFonts w:asciiTheme="majorBidi" w:hAnsiTheme="majorBidi" w:cstheme="majorBidi"/>
          <w:color w:val="5E5E5E"/>
        </w:rPr>
        <w:t>(OH)</w:t>
      </w:r>
      <w:r w:rsidRPr="0088390D">
        <w:rPr>
          <w:rFonts w:asciiTheme="majorBidi" w:hAnsiTheme="majorBidi" w:cstheme="majorBidi"/>
          <w:color w:val="5E5E5E"/>
          <w:vertAlign w:val="subscript"/>
        </w:rPr>
        <w:t>4</w:t>
      </w:r>
      <w:r w:rsidRPr="0088390D">
        <w:rPr>
          <w:rFonts w:asciiTheme="majorBidi" w:hAnsiTheme="majorBidi" w:cstheme="majorBidi"/>
          <w:color w:val="5E5E5E"/>
        </w:rPr>
        <w:t>)</w:t>
      </w:r>
    </w:p>
    <w:p w14:paraId="6BDBEC07" w14:textId="77777777" w:rsidR="00923A93" w:rsidRPr="0088390D" w:rsidRDefault="00923A93" w:rsidP="0088390D">
      <w:pPr>
        <w:pStyle w:val="Titre2"/>
        <w:shd w:val="clear" w:color="auto" w:fill="FFFFFF"/>
        <w:spacing w:before="240" w:beforeAutospacing="0" w:after="240" w:afterAutospacing="0" w:line="360" w:lineRule="auto"/>
        <w:rPr>
          <w:rFonts w:asciiTheme="majorBidi" w:hAnsiTheme="majorBidi" w:cstheme="majorBidi"/>
          <w:smallCaps/>
          <w:color w:val="818181"/>
          <w:sz w:val="24"/>
          <w:szCs w:val="24"/>
        </w:rPr>
      </w:pPr>
      <w:r w:rsidRPr="0088390D">
        <w:rPr>
          <w:rFonts w:asciiTheme="majorBidi" w:hAnsiTheme="majorBidi" w:cstheme="majorBidi"/>
          <w:smallCaps/>
          <w:color w:val="818181"/>
          <w:sz w:val="24"/>
          <w:szCs w:val="24"/>
        </w:rPr>
        <w:t>Conclusion</w:t>
      </w:r>
    </w:p>
    <w:p w14:paraId="6EFABDA7" w14:textId="77777777" w:rsidR="00923A93" w:rsidRPr="0088390D" w:rsidRDefault="00923A93" w:rsidP="0088390D">
      <w:pPr>
        <w:pStyle w:val="NormalWeb"/>
        <w:shd w:val="clear" w:color="auto" w:fill="FFFFFF"/>
        <w:spacing w:before="120" w:beforeAutospacing="0" w:after="240" w:afterAutospacing="0" w:line="360" w:lineRule="auto"/>
        <w:jc w:val="both"/>
        <w:rPr>
          <w:rFonts w:asciiTheme="majorBidi" w:hAnsiTheme="majorBidi" w:cstheme="majorBidi"/>
          <w:color w:val="000000"/>
        </w:rPr>
      </w:pPr>
      <w:r w:rsidRPr="0088390D">
        <w:rPr>
          <w:rFonts w:asciiTheme="majorBidi" w:hAnsiTheme="majorBidi" w:cstheme="majorBidi"/>
          <w:color w:val="000000"/>
        </w:rPr>
        <w:t xml:space="preserve">La diffraction des rayons X est une technique très puissante car elle permet de déterminer les positions des atomes dans un cristal, mais elle nécessite l'obtention de monocristaux. À l'heure actuelle, la technique </w:t>
      </w:r>
      <w:proofErr w:type="spellStart"/>
      <w:r w:rsidRPr="0088390D">
        <w:rPr>
          <w:rFonts w:asciiTheme="majorBidi" w:hAnsiTheme="majorBidi" w:cstheme="majorBidi"/>
          <w:color w:val="000000"/>
        </w:rPr>
        <w:t>Riedvelt</w:t>
      </w:r>
      <w:proofErr w:type="spellEnd"/>
      <w:r w:rsidRPr="0088390D">
        <w:rPr>
          <w:rFonts w:asciiTheme="majorBidi" w:hAnsiTheme="majorBidi" w:cstheme="majorBidi"/>
          <w:color w:val="000000"/>
        </w:rPr>
        <w:t xml:space="preserve"> se développe pour résoudre des structures à partir de poudres cristallines. Elle n'est pas encore utilisable pour la résolution de grosses structures (plus de dix atomes). Toutefois, tout cela ne s'applique qu'aux composés cristallins. Aussi, des techniques de résolution à partir de poudre amorphe par résonance magnétique nucléaire (RMN) sont l'objet de recherches mais nécessitent encore l'utilisation des paramètres mesurés par diffraction des rayons X.</w:t>
      </w:r>
    </w:p>
    <w:p w14:paraId="4FF6A521" w14:textId="77777777" w:rsidR="00923A93" w:rsidRPr="0088390D" w:rsidRDefault="00923A93" w:rsidP="0088390D">
      <w:pPr>
        <w:pStyle w:val="NormalWeb"/>
        <w:shd w:val="clear" w:color="auto" w:fill="FFFFFF"/>
        <w:spacing w:before="0" w:beforeAutospacing="0" w:after="0" w:afterAutospacing="0" w:line="360" w:lineRule="auto"/>
        <w:jc w:val="center"/>
        <w:rPr>
          <w:rFonts w:asciiTheme="majorBidi" w:hAnsiTheme="majorBidi" w:cstheme="majorBidi"/>
          <w:color w:val="5E5E5E"/>
        </w:rPr>
      </w:pPr>
    </w:p>
    <w:p w14:paraId="2022F472" w14:textId="719A34D5" w:rsidR="00923A93" w:rsidRPr="00923A93" w:rsidRDefault="00923A93" w:rsidP="00923A93">
      <w:pPr>
        <w:tabs>
          <w:tab w:val="left" w:pos="1326"/>
        </w:tabs>
        <w:jc w:val="center"/>
      </w:pPr>
    </w:p>
    <w:sectPr w:rsidR="00923A93" w:rsidRPr="00923A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04D20" w14:textId="77777777" w:rsidR="00FC29AC" w:rsidRDefault="00FC29AC" w:rsidP="00923A93">
      <w:pPr>
        <w:spacing w:after="0" w:line="240" w:lineRule="auto"/>
      </w:pPr>
      <w:r>
        <w:separator/>
      </w:r>
    </w:p>
  </w:endnote>
  <w:endnote w:type="continuationSeparator" w:id="0">
    <w:p w14:paraId="203494B8" w14:textId="77777777" w:rsidR="00FC29AC" w:rsidRDefault="00FC29AC" w:rsidP="00923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3F992" w14:textId="77777777" w:rsidR="00FC29AC" w:rsidRDefault="00FC29AC" w:rsidP="00923A93">
      <w:pPr>
        <w:spacing w:after="0" w:line="240" w:lineRule="auto"/>
      </w:pPr>
      <w:r>
        <w:separator/>
      </w:r>
    </w:p>
  </w:footnote>
  <w:footnote w:type="continuationSeparator" w:id="0">
    <w:p w14:paraId="6F3DE945" w14:textId="77777777" w:rsidR="00FC29AC" w:rsidRDefault="00FC29AC" w:rsidP="00923A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68144E"/>
    <w:multiLevelType w:val="hybridMultilevel"/>
    <w:tmpl w:val="EAF68A2E"/>
    <w:lvl w:ilvl="0" w:tplc="AA12F1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42161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CD3"/>
    <w:rsid w:val="00030D51"/>
    <w:rsid w:val="002C4CD3"/>
    <w:rsid w:val="003E362D"/>
    <w:rsid w:val="00500113"/>
    <w:rsid w:val="006D1A69"/>
    <w:rsid w:val="00856E2E"/>
    <w:rsid w:val="0088390D"/>
    <w:rsid w:val="00923A93"/>
    <w:rsid w:val="00CF7061"/>
    <w:rsid w:val="00D54AAC"/>
    <w:rsid w:val="00FC29A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34FF0"/>
  <w15:chartTrackingRefBased/>
  <w15:docId w15:val="{B5787607-FCC7-4C98-A390-01F3436C5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2C4CD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2C4C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2C4CD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C4CD3"/>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2C4CD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2C4CD3"/>
    <w:rPr>
      <w:color w:val="0000FF"/>
      <w:u w:val="single"/>
    </w:rPr>
  </w:style>
  <w:style w:type="character" w:customStyle="1" w:styleId="Titre3Car">
    <w:name w:val="Titre 3 Car"/>
    <w:basedOn w:val="Policepardfaut"/>
    <w:link w:val="Titre3"/>
    <w:uiPriority w:val="9"/>
    <w:rsid w:val="002C4CD3"/>
    <w:rPr>
      <w:rFonts w:asciiTheme="majorHAnsi" w:eastAsiaTheme="majorEastAsia" w:hAnsiTheme="majorHAnsi" w:cstheme="majorBidi"/>
      <w:color w:val="1F3763" w:themeColor="accent1" w:themeShade="7F"/>
      <w:sz w:val="24"/>
      <w:szCs w:val="24"/>
    </w:rPr>
  </w:style>
  <w:style w:type="paragraph" w:customStyle="1" w:styleId="title-figure">
    <w:name w:val="title-figure"/>
    <w:basedOn w:val="Normal"/>
    <w:rsid w:val="002C4CD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C4CD3"/>
    <w:rPr>
      <w:b/>
      <w:bCs/>
    </w:rPr>
  </w:style>
  <w:style w:type="character" w:styleId="Accentuation">
    <w:name w:val="Emphasis"/>
    <w:basedOn w:val="Policepardfaut"/>
    <w:uiPriority w:val="20"/>
    <w:qFormat/>
    <w:rsid w:val="002C4CD3"/>
    <w:rPr>
      <w:i/>
      <w:iCs/>
    </w:rPr>
  </w:style>
  <w:style w:type="character" w:customStyle="1" w:styleId="Titre4Car">
    <w:name w:val="Titre 4 Car"/>
    <w:basedOn w:val="Policepardfaut"/>
    <w:link w:val="Titre4"/>
    <w:uiPriority w:val="9"/>
    <w:semiHidden/>
    <w:rsid w:val="002C4CD3"/>
    <w:rPr>
      <w:rFonts w:asciiTheme="majorHAnsi" w:eastAsiaTheme="majorEastAsia" w:hAnsiTheme="majorHAnsi" w:cstheme="majorBidi"/>
      <w:i/>
      <w:iCs/>
      <w:color w:val="2F5496" w:themeColor="accent1" w:themeShade="BF"/>
    </w:rPr>
  </w:style>
  <w:style w:type="character" w:styleId="Lienhypertextesuivivisit">
    <w:name w:val="FollowedHyperlink"/>
    <w:basedOn w:val="Policepardfaut"/>
    <w:uiPriority w:val="99"/>
    <w:semiHidden/>
    <w:unhideWhenUsed/>
    <w:rsid w:val="002C4CD3"/>
    <w:rPr>
      <w:color w:val="954F72" w:themeColor="followedHyperlink"/>
      <w:u w:val="single"/>
    </w:rPr>
  </w:style>
  <w:style w:type="character" w:customStyle="1" w:styleId="surname">
    <w:name w:val="surname"/>
    <w:basedOn w:val="Policepardfaut"/>
    <w:rsid w:val="003E362D"/>
  </w:style>
  <w:style w:type="paragraph" w:styleId="En-tte">
    <w:name w:val="header"/>
    <w:basedOn w:val="Normal"/>
    <w:link w:val="En-tteCar"/>
    <w:uiPriority w:val="99"/>
    <w:unhideWhenUsed/>
    <w:rsid w:val="00923A93"/>
    <w:pPr>
      <w:tabs>
        <w:tab w:val="center" w:pos="4536"/>
        <w:tab w:val="right" w:pos="9072"/>
      </w:tabs>
      <w:spacing w:after="0" w:line="240" w:lineRule="auto"/>
    </w:pPr>
  </w:style>
  <w:style w:type="character" w:customStyle="1" w:styleId="En-tteCar">
    <w:name w:val="En-tête Car"/>
    <w:basedOn w:val="Policepardfaut"/>
    <w:link w:val="En-tte"/>
    <w:uiPriority w:val="99"/>
    <w:rsid w:val="00923A93"/>
  </w:style>
  <w:style w:type="paragraph" w:styleId="Pieddepage">
    <w:name w:val="footer"/>
    <w:basedOn w:val="Normal"/>
    <w:link w:val="PieddepageCar"/>
    <w:uiPriority w:val="99"/>
    <w:unhideWhenUsed/>
    <w:rsid w:val="00923A9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23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14498">
      <w:bodyDiv w:val="1"/>
      <w:marLeft w:val="0"/>
      <w:marRight w:val="0"/>
      <w:marTop w:val="0"/>
      <w:marBottom w:val="0"/>
      <w:divBdr>
        <w:top w:val="none" w:sz="0" w:space="0" w:color="auto"/>
        <w:left w:val="none" w:sz="0" w:space="0" w:color="auto"/>
        <w:bottom w:val="none" w:sz="0" w:space="0" w:color="auto"/>
        <w:right w:val="none" w:sz="0" w:space="0" w:color="auto"/>
      </w:divBdr>
      <w:divsChild>
        <w:div w:id="392971048">
          <w:marLeft w:val="0"/>
          <w:marRight w:val="0"/>
          <w:marTop w:val="0"/>
          <w:marBottom w:val="0"/>
          <w:divBdr>
            <w:top w:val="none" w:sz="0" w:space="0" w:color="auto"/>
            <w:left w:val="none" w:sz="0" w:space="0" w:color="auto"/>
            <w:bottom w:val="none" w:sz="0" w:space="0" w:color="auto"/>
            <w:right w:val="none" w:sz="0" w:space="0" w:color="auto"/>
          </w:divBdr>
        </w:div>
      </w:divsChild>
    </w:div>
    <w:div w:id="187181854">
      <w:bodyDiv w:val="1"/>
      <w:marLeft w:val="0"/>
      <w:marRight w:val="0"/>
      <w:marTop w:val="0"/>
      <w:marBottom w:val="0"/>
      <w:divBdr>
        <w:top w:val="none" w:sz="0" w:space="0" w:color="auto"/>
        <w:left w:val="none" w:sz="0" w:space="0" w:color="auto"/>
        <w:bottom w:val="none" w:sz="0" w:space="0" w:color="auto"/>
        <w:right w:val="none" w:sz="0" w:space="0" w:color="auto"/>
      </w:divBdr>
      <w:divsChild>
        <w:div w:id="1115754537">
          <w:marLeft w:val="0"/>
          <w:marRight w:val="0"/>
          <w:marTop w:val="0"/>
          <w:marBottom w:val="300"/>
          <w:divBdr>
            <w:top w:val="none" w:sz="0" w:space="0" w:color="auto"/>
            <w:left w:val="none" w:sz="0" w:space="0" w:color="auto"/>
            <w:bottom w:val="none" w:sz="0" w:space="0" w:color="auto"/>
            <w:right w:val="none" w:sz="0" w:space="0" w:color="auto"/>
          </w:divBdr>
        </w:div>
      </w:divsChild>
    </w:div>
    <w:div w:id="328942982">
      <w:bodyDiv w:val="1"/>
      <w:marLeft w:val="0"/>
      <w:marRight w:val="0"/>
      <w:marTop w:val="0"/>
      <w:marBottom w:val="0"/>
      <w:divBdr>
        <w:top w:val="none" w:sz="0" w:space="0" w:color="auto"/>
        <w:left w:val="none" w:sz="0" w:space="0" w:color="auto"/>
        <w:bottom w:val="none" w:sz="0" w:space="0" w:color="auto"/>
        <w:right w:val="none" w:sz="0" w:space="0" w:color="auto"/>
      </w:divBdr>
      <w:divsChild>
        <w:div w:id="45884105">
          <w:marLeft w:val="0"/>
          <w:marRight w:val="0"/>
          <w:marTop w:val="0"/>
          <w:marBottom w:val="300"/>
          <w:divBdr>
            <w:top w:val="none" w:sz="0" w:space="0" w:color="auto"/>
            <w:left w:val="none" w:sz="0" w:space="0" w:color="auto"/>
            <w:bottom w:val="none" w:sz="0" w:space="0" w:color="auto"/>
            <w:right w:val="none" w:sz="0" w:space="0" w:color="auto"/>
          </w:divBdr>
        </w:div>
      </w:divsChild>
    </w:div>
    <w:div w:id="351342770">
      <w:bodyDiv w:val="1"/>
      <w:marLeft w:val="0"/>
      <w:marRight w:val="0"/>
      <w:marTop w:val="0"/>
      <w:marBottom w:val="0"/>
      <w:divBdr>
        <w:top w:val="none" w:sz="0" w:space="0" w:color="auto"/>
        <w:left w:val="none" w:sz="0" w:space="0" w:color="auto"/>
        <w:bottom w:val="none" w:sz="0" w:space="0" w:color="auto"/>
        <w:right w:val="none" w:sz="0" w:space="0" w:color="auto"/>
      </w:divBdr>
      <w:divsChild>
        <w:div w:id="1259365341">
          <w:marLeft w:val="0"/>
          <w:marRight w:val="0"/>
          <w:marTop w:val="0"/>
          <w:marBottom w:val="0"/>
          <w:divBdr>
            <w:top w:val="none" w:sz="0" w:space="0" w:color="auto"/>
            <w:left w:val="none" w:sz="0" w:space="0" w:color="auto"/>
            <w:bottom w:val="none" w:sz="0" w:space="0" w:color="auto"/>
            <w:right w:val="none" w:sz="0" w:space="0" w:color="auto"/>
          </w:divBdr>
        </w:div>
        <w:div w:id="298078955">
          <w:marLeft w:val="0"/>
          <w:marRight w:val="0"/>
          <w:marTop w:val="0"/>
          <w:marBottom w:val="0"/>
          <w:divBdr>
            <w:top w:val="none" w:sz="0" w:space="0" w:color="auto"/>
            <w:left w:val="none" w:sz="0" w:space="0" w:color="auto"/>
            <w:bottom w:val="none" w:sz="0" w:space="0" w:color="auto"/>
            <w:right w:val="none" w:sz="0" w:space="0" w:color="auto"/>
          </w:divBdr>
          <w:divsChild>
            <w:div w:id="1629582697">
              <w:marLeft w:val="0"/>
              <w:marRight w:val="0"/>
              <w:marTop w:val="0"/>
              <w:marBottom w:val="0"/>
              <w:divBdr>
                <w:top w:val="none" w:sz="0" w:space="0" w:color="auto"/>
                <w:left w:val="none" w:sz="0" w:space="0" w:color="auto"/>
                <w:bottom w:val="none" w:sz="0" w:space="0" w:color="auto"/>
                <w:right w:val="none" w:sz="0" w:space="0" w:color="auto"/>
              </w:divBdr>
              <w:divsChild>
                <w:div w:id="295769075">
                  <w:marLeft w:val="0"/>
                  <w:marRight w:val="0"/>
                  <w:marTop w:val="0"/>
                  <w:marBottom w:val="0"/>
                  <w:divBdr>
                    <w:top w:val="none" w:sz="0" w:space="0" w:color="auto"/>
                    <w:left w:val="none" w:sz="0" w:space="0" w:color="auto"/>
                    <w:bottom w:val="none" w:sz="0" w:space="0" w:color="auto"/>
                    <w:right w:val="none" w:sz="0" w:space="0" w:color="auto"/>
                  </w:divBdr>
                  <w:divsChild>
                    <w:div w:id="9860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592157">
      <w:bodyDiv w:val="1"/>
      <w:marLeft w:val="0"/>
      <w:marRight w:val="0"/>
      <w:marTop w:val="0"/>
      <w:marBottom w:val="0"/>
      <w:divBdr>
        <w:top w:val="none" w:sz="0" w:space="0" w:color="auto"/>
        <w:left w:val="none" w:sz="0" w:space="0" w:color="auto"/>
        <w:bottom w:val="none" w:sz="0" w:space="0" w:color="auto"/>
        <w:right w:val="none" w:sz="0" w:space="0" w:color="auto"/>
      </w:divBdr>
      <w:divsChild>
        <w:div w:id="1942839690">
          <w:marLeft w:val="0"/>
          <w:marRight w:val="0"/>
          <w:marTop w:val="0"/>
          <w:marBottom w:val="300"/>
          <w:divBdr>
            <w:top w:val="none" w:sz="0" w:space="0" w:color="auto"/>
            <w:left w:val="none" w:sz="0" w:space="0" w:color="auto"/>
            <w:bottom w:val="none" w:sz="0" w:space="0" w:color="auto"/>
            <w:right w:val="none" w:sz="0" w:space="0" w:color="auto"/>
          </w:divBdr>
        </w:div>
      </w:divsChild>
    </w:div>
    <w:div w:id="394277193">
      <w:bodyDiv w:val="1"/>
      <w:marLeft w:val="0"/>
      <w:marRight w:val="0"/>
      <w:marTop w:val="0"/>
      <w:marBottom w:val="0"/>
      <w:divBdr>
        <w:top w:val="none" w:sz="0" w:space="0" w:color="auto"/>
        <w:left w:val="none" w:sz="0" w:space="0" w:color="auto"/>
        <w:bottom w:val="none" w:sz="0" w:space="0" w:color="auto"/>
        <w:right w:val="none" w:sz="0" w:space="0" w:color="auto"/>
      </w:divBdr>
      <w:divsChild>
        <w:div w:id="362831152">
          <w:marLeft w:val="0"/>
          <w:marRight w:val="0"/>
          <w:marTop w:val="0"/>
          <w:marBottom w:val="0"/>
          <w:divBdr>
            <w:top w:val="none" w:sz="0" w:space="0" w:color="auto"/>
            <w:left w:val="none" w:sz="0" w:space="0" w:color="auto"/>
            <w:bottom w:val="none" w:sz="0" w:space="0" w:color="auto"/>
            <w:right w:val="none" w:sz="0" w:space="0" w:color="auto"/>
          </w:divBdr>
          <w:divsChild>
            <w:div w:id="1528179282">
              <w:marLeft w:val="0"/>
              <w:marRight w:val="0"/>
              <w:marTop w:val="0"/>
              <w:marBottom w:val="0"/>
              <w:divBdr>
                <w:top w:val="none" w:sz="0" w:space="0" w:color="auto"/>
                <w:left w:val="none" w:sz="0" w:space="0" w:color="auto"/>
                <w:bottom w:val="none" w:sz="0" w:space="0" w:color="auto"/>
                <w:right w:val="none" w:sz="0" w:space="0" w:color="auto"/>
              </w:divBdr>
              <w:divsChild>
                <w:div w:id="13354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46110">
          <w:marLeft w:val="0"/>
          <w:marRight w:val="0"/>
          <w:marTop w:val="0"/>
          <w:marBottom w:val="0"/>
          <w:divBdr>
            <w:top w:val="none" w:sz="0" w:space="0" w:color="auto"/>
            <w:left w:val="none" w:sz="0" w:space="0" w:color="auto"/>
            <w:bottom w:val="none" w:sz="0" w:space="0" w:color="auto"/>
            <w:right w:val="none" w:sz="0" w:space="0" w:color="auto"/>
          </w:divBdr>
          <w:divsChild>
            <w:div w:id="954873435">
              <w:marLeft w:val="0"/>
              <w:marRight w:val="0"/>
              <w:marTop w:val="0"/>
              <w:marBottom w:val="0"/>
              <w:divBdr>
                <w:top w:val="none" w:sz="0" w:space="0" w:color="auto"/>
                <w:left w:val="none" w:sz="0" w:space="0" w:color="auto"/>
                <w:bottom w:val="none" w:sz="0" w:space="0" w:color="auto"/>
                <w:right w:val="none" w:sz="0" w:space="0" w:color="auto"/>
              </w:divBdr>
              <w:divsChild>
                <w:div w:id="1490904139">
                  <w:marLeft w:val="0"/>
                  <w:marRight w:val="0"/>
                  <w:marTop w:val="0"/>
                  <w:marBottom w:val="0"/>
                  <w:divBdr>
                    <w:top w:val="none" w:sz="0" w:space="0" w:color="auto"/>
                    <w:left w:val="none" w:sz="0" w:space="0" w:color="auto"/>
                    <w:bottom w:val="none" w:sz="0" w:space="0" w:color="auto"/>
                    <w:right w:val="none" w:sz="0" w:space="0" w:color="auto"/>
                  </w:divBdr>
                  <w:divsChild>
                    <w:div w:id="4049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582748">
      <w:bodyDiv w:val="1"/>
      <w:marLeft w:val="0"/>
      <w:marRight w:val="0"/>
      <w:marTop w:val="0"/>
      <w:marBottom w:val="0"/>
      <w:divBdr>
        <w:top w:val="none" w:sz="0" w:space="0" w:color="auto"/>
        <w:left w:val="none" w:sz="0" w:space="0" w:color="auto"/>
        <w:bottom w:val="none" w:sz="0" w:space="0" w:color="auto"/>
        <w:right w:val="none" w:sz="0" w:space="0" w:color="auto"/>
      </w:divBdr>
    </w:div>
    <w:div w:id="753547865">
      <w:bodyDiv w:val="1"/>
      <w:marLeft w:val="0"/>
      <w:marRight w:val="0"/>
      <w:marTop w:val="0"/>
      <w:marBottom w:val="0"/>
      <w:divBdr>
        <w:top w:val="none" w:sz="0" w:space="0" w:color="auto"/>
        <w:left w:val="none" w:sz="0" w:space="0" w:color="auto"/>
        <w:bottom w:val="none" w:sz="0" w:space="0" w:color="auto"/>
        <w:right w:val="none" w:sz="0" w:space="0" w:color="auto"/>
      </w:divBdr>
      <w:divsChild>
        <w:div w:id="1537963653">
          <w:marLeft w:val="0"/>
          <w:marRight w:val="0"/>
          <w:marTop w:val="0"/>
          <w:marBottom w:val="0"/>
          <w:divBdr>
            <w:top w:val="none" w:sz="0" w:space="0" w:color="auto"/>
            <w:left w:val="none" w:sz="0" w:space="0" w:color="auto"/>
            <w:bottom w:val="none" w:sz="0" w:space="0" w:color="auto"/>
            <w:right w:val="none" w:sz="0" w:space="0" w:color="auto"/>
          </w:divBdr>
          <w:divsChild>
            <w:div w:id="1436486109">
              <w:marLeft w:val="0"/>
              <w:marRight w:val="0"/>
              <w:marTop w:val="0"/>
              <w:marBottom w:val="0"/>
              <w:divBdr>
                <w:top w:val="none" w:sz="0" w:space="0" w:color="auto"/>
                <w:left w:val="none" w:sz="0" w:space="0" w:color="auto"/>
                <w:bottom w:val="none" w:sz="0" w:space="0" w:color="auto"/>
                <w:right w:val="none" w:sz="0" w:space="0" w:color="auto"/>
              </w:divBdr>
              <w:divsChild>
                <w:div w:id="1491366362">
                  <w:marLeft w:val="0"/>
                  <w:marRight w:val="0"/>
                  <w:marTop w:val="0"/>
                  <w:marBottom w:val="0"/>
                  <w:divBdr>
                    <w:top w:val="none" w:sz="0" w:space="0" w:color="auto"/>
                    <w:left w:val="none" w:sz="0" w:space="0" w:color="auto"/>
                    <w:bottom w:val="none" w:sz="0" w:space="0" w:color="auto"/>
                    <w:right w:val="none" w:sz="0" w:space="0" w:color="auto"/>
                  </w:divBdr>
                  <w:divsChild>
                    <w:div w:id="8506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63064">
          <w:marLeft w:val="0"/>
          <w:marRight w:val="0"/>
          <w:marTop w:val="0"/>
          <w:marBottom w:val="0"/>
          <w:divBdr>
            <w:top w:val="none" w:sz="0" w:space="0" w:color="auto"/>
            <w:left w:val="none" w:sz="0" w:space="0" w:color="auto"/>
            <w:bottom w:val="none" w:sz="0" w:space="0" w:color="auto"/>
            <w:right w:val="none" w:sz="0" w:space="0" w:color="auto"/>
          </w:divBdr>
          <w:divsChild>
            <w:div w:id="240333241">
              <w:marLeft w:val="0"/>
              <w:marRight w:val="0"/>
              <w:marTop w:val="0"/>
              <w:marBottom w:val="0"/>
              <w:divBdr>
                <w:top w:val="none" w:sz="0" w:space="0" w:color="auto"/>
                <w:left w:val="none" w:sz="0" w:space="0" w:color="auto"/>
                <w:bottom w:val="none" w:sz="0" w:space="0" w:color="auto"/>
                <w:right w:val="none" w:sz="0" w:space="0" w:color="auto"/>
              </w:divBdr>
              <w:divsChild>
                <w:div w:id="580605485">
                  <w:marLeft w:val="0"/>
                  <w:marRight w:val="0"/>
                  <w:marTop w:val="0"/>
                  <w:marBottom w:val="0"/>
                  <w:divBdr>
                    <w:top w:val="none" w:sz="0" w:space="0" w:color="auto"/>
                    <w:left w:val="none" w:sz="0" w:space="0" w:color="auto"/>
                    <w:bottom w:val="none" w:sz="0" w:space="0" w:color="auto"/>
                    <w:right w:val="none" w:sz="0" w:space="0" w:color="auto"/>
                  </w:divBdr>
                  <w:divsChild>
                    <w:div w:id="202443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326920">
      <w:bodyDiv w:val="1"/>
      <w:marLeft w:val="0"/>
      <w:marRight w:val="0"/>
      <w:marTop w:val="0"/>
      <w:marBottom w:val="0"/>
      <w:divBdr>
        <w:top w:val="none" w:sz="0" w:space="0" w:color="auto"/>
        <w:left w:val="none" w:sz="0" w:space="0" w:color="auto"/>
        <w:bottom w:val="none" w:sz="0" w:space="0" w:color="auto"/>
        <w:right w:val="none" w:sz="0" w:space="0" w:color="auto"/>
      </w:divBdr>
      <w:divsChild>
        <w:div w:id="283780216">
          <w:marLeft w:val="0"/>
          <w:marRight w:val="0"/>
          <w:marTop w:val="0"/>
          <w:marBottom w:val="0"/>
          <w:divBdr>
            <w:top w:val="none" w:sz="0" w:space="0" w:color="auto"/>
            <w:left w:val="none" w:sz="0" w:space="0" w:color="auto"/>
            <w:bottom w:val="none" w:sz="0" w:space="0" w:color="auto"/>
            <w:right w:val="none" w:sz="0" w:space="0" w:color="auto"/>
          </w:divBdr>
          <w:divsChild>
            <w:div w:id="136848070">
              <w:marLeft w:val="0"/>
              <w:marRight w:val="0"/>
              <w:marTop w:val="0"/>
              <w:marBottom w:val="240"/>
              <w:divBdr>
                <w:top w:val="none" w:sz="0" w:space="0" w:color="auto"/>
                <w:left w:val="none" w:sz="0" w:space="0" w:color="auto"/>
                <w:bottom w:val="none" w:sz="0" w:space="0" w:color="auto"/>
                <w:right w:val="none" w:sz="0" w:space="0" w:color="auto"/>
              </w:divBdr>
              <w:divsChild>
                <w:div w:id="11470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20283">
          <w:marLeft w:val="0"/>
          <w:marRight w:val="0"/>
          <w:marTop w:val="0"/>
          <w:marBottom w:val="0"/>
          <w:divBdr>
            <w:top w:val="none" w:sz="0" w:space="0" w:color="auto"/>
            <w:left w:val="none" w:sz="0" w:space="0" w:color="auto"/>
            <w:bottom w:val="none" w:sz="0" w:space="0" w:color="auto"/>
            <w:right w:val="none" w:sz="0" w:space="0" w:color="auto"/>
          </w:divBdr>
          <w:divsChild>
            <w:div w:id="1270743202">
              <w:marLeft w:val="0"/>
              <w:marRight w:val="0"/>
              <w:marTop w:val="0"/>
              <w:marBottom w:val="0"/>
              <w:divBdr>
                <w:top w:val="none" w:sz="0" w:space="0" w:color="auto"/>
                <w:left w:val="none" w:sz="0" w:space="0" w:color="auto"/>
                <w:bottom w:val="none" w:sz="0" w:space="0" w:color="auto"/>
                <w:right w:val="none" w:sz="0" w:space="0" w:color="auto"/>
              </w:divBdr>
              <w:divsChild>
                <w:div w:id="97067402">
                  <w:marLeft w:val="0"/>
                  <w:marRight w:val="0"/>
                  <w:marTop w:val="0"/>
                  <w:marBottom w:val="0"/>
                  <w:divBdr>
                    <w:top w:val="none" w:sz="0" w:space="0" w:color="auto"/>
                    <w:left w:val="none" w:sz="0" w:space="0" w:color="auto"/>
                    <w:bottom w:val="none" w:sz="0" w:space="0" w:color="auto"/>
                    <w:right w:val="none" w:sz="0" w:space="0" w:color="auto"/>
                  </w:divBdr>
                  <w:divsChild>
                    <w:div w:id="6758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05765">
              <w:marLeft w:val="0"/>
              <w:marRight w:val="0"/>
              <w:marTop w:val="0"/>
              <w:marBottom w:val="0"/>
              <w:divBdr>
                <w:top w:val="none" w:sz="0" w:space="0" w:color="auto"/>
                <w:left w:val="none" w:sz="0" w:space="0" w:color="auto"/>
                <w:bottom w:val="none" w:sz="0" w:space="0" w:color="auto"/>
                <w:right w:val="none" w:sz="0" w:space="0" w:color="auto"/>
              </w:divBdr>
              <w:divsChild>
                <w:div w:id="776488841">
                  <w:marLeft w:val="0"/>
                  <w:marRight w:val="0"/>
                  <w:marTop w:val="0"/>
                  <w:marBottom w:val="0"/>
                  <w:divBdr>
                    <w:top w:val="none" w:sz="0" w:space="0" w:color="auto"/>
                    <w:left w:val="none" w:sz="0" w:space="0" w:color="auto"/>
                    <w:bottom w:val="none" w:sz="0" w:space="0" w:color="auto"/>
                    <w:right w:val="none" w:sz="0" w:space="0" w:color="auto"/>
                  </w:divBdr>
                  <w:divsChild>
                    <w:div w:id="1610432404">
                      <w:marLeft w:val="0"/>
                      <w:marRight w:val="0"/>
                      <w:marTop w:val="0"/>
                      <w:marBottom w:val="0"/>
                      <w:divBdr>
                        <w:top w:val="none" w:sz="0" w:space="0" w:color="auto"/>
                        <w:left w:val="none" w:sz="0" w:space="0" w:color="auto"/>
                        <w:bottom w:val="none" w:sz="0" w:space="0" w:color="auto"/>
                        <w:right w:val="none" w:sz="0" w:space="0" w:color="auto"/>
                      </w:divBdr>
                      <w:divsChild>
                        <w:div w:id="154390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454125">
      <w:bodyDiv w:val="1"/>
      <w:marLeft w:val="0"/>
      <w:marRight w:val="0"/>
      <w:marTop w:val="0"/>
      <w:marBottom w:val="0"/>
      <w:divBdr>
        <w:top w:val="none" w:sz="0" w:space="0" w:color="auto"/>
        <w:left w:val="none" w:sz="0" w:space="0" w:color="auto"/>
        <w:bottom w:val="none" w:sz="0" w:space="0" w:color="auto"/>
        <w:right w:val="none" w:sz="0" w:space="0" w:color="auto"/>
      </w:divBdr>
      <w:divsChild>
        <w:div w:id="1100221391">
          <w:marLeft w:val="0"/>
          <w:marRight w:val="0"/>
          <w:marTop w:val="0"/>
          <w:marBottom w:val="0"/>
          <w:divBdr>
            <w:top w:val="none" w:sz="0" w:space="0" w:color="auto"/>
            <w:left w:val="none" w:sz="0" w:space="0" w:color="auto"/>
            <w:bottom w:val="none" w:sz="0" w:space="0" w:color="auto"/>
            <w:right w:val="none" w:sz="0" w:space="0" w:color="auto"/>
          </w:divBdr>
        </w:div>
        <w:div w:id="659579598">
          <w:marLeft w:val="0"/>
          <w:marRight w:val="0"/>
          <w:marTop w:val="0"/>
          <w:marBottom w:val="0"/>
          <w:divBdr>
            <w:top w:val="none" w:sz="0" w:space="0" w:color="auto"/>
            <w:left w:val="none" w:sz="0" w:space="0" w:color="auto"/>
            <w:bottom w:val="none" w:sz="0" w:space="0" w:color="auto"/>
            <w:right w:val="none" w:sz="0" w:space="0" w:color="auto"/>
          </w:divBdr>
          <w:divsChild>
            <w:div w:id="402333222">
              <w:marLeft w:val="0"/>
              <w:marRight w:val="0"/>
              <w:marTop w:val="0"/>
              <w:marBottom w:val="0"/>
              <w:divBdr>
                <w:top w:val="none" w:sz="0" w:space="0" w:color="auto"/>
                <w:left w:val="none" w:sz="0" w:space="0" w:color="auto"/>
                <w:bottom w:val="none" w:sz="0" w:space="0" w:color="auto"/>
                <w:right w:val="none" w:sz="0" w:space="0" w:color="auto"/>
              </w:divBdr>
            </w:div>
          </w:divsChild>
        </w:div>
        <w:div w:id="818308239">
          <w:marLeft w:val="0"/>
          <w:marRight w:val="0"/>
          <w:marTop w:val="0"/>
          <w:marBottom w:val="0"/>
          <w:divBdr>
            <w:top w:val="none" w:sz="0" w:space="0" w:color="auto"/>
            <w:left w:val="none" w:sz="0" w:space="0" w:color="auto"/>
            <w:bottom w:val="none" w:sz="0" w:space="0" w:color="auto"/>
            <w:right w:val="none" w:sz="0" w:space="0" w:color="auto"/>
          </w:divBdr>
        </w:div>
      </w:divsChild>
    </w:div>
    <w:div w:id="1088191937">
      <w:bodyDiv w:val="1"/>
      <w:marLeft w:val="0"/>
      <w:marRight w:val="0"/>
      <w:marTop w:val="0"/>
      <w:marBottom w:val="0"/>
      <w:divBdr>
        <w:top w:val="none" w:sz="0" w:space="0" w:color="auto"/>
        <w:left w:val="none" w:sz="0" w:space="0" w:color="auto"/>
        <w:bottom w:val="none" w:sz="0" w:space="0" w:color="auto"/>
        <w:right w:val="none" w:sz="0" w:space="0" w:color="auto"/>
      </w:divBdr>
      <w:divsChild>
        <w:div w:id="2033147899">
          <w:marLeft w:val="0"/>
          <w:marRight w:val="0"/>
          <w:marTop w:val="0"/>
          <w:marBottom w:val="0"/>
          <w:divBdr>
            <w:top w:val="none" w:sz="0" w:space="0" w:color="auto"/>
            <w:left w:val="none" w:sz="0" w:space="0" w:color="auto"/>
            <w:bottom w:val="none" w:sz="0" w:space="0" w:color="auto"/>
            <w:right w:val="none" w:sz="0" w:space="0" w:color="auto"/>
          </w:divBdr>
          <w:divsChild>
            <w:div w:id="289749683">
              <w:marLeft w:val="0"/>
              <w:marRight w:val="0"/>
              <w:marTop w:val="0"/>
              <w:marBottom w:val="0"/>
              <w:divBdr>
                <w:top w:val="none" w:sz="0" w:space="0" w:color="auto"/>
                <w:left w:val="none" w:sz="0" w:space="0" w:color="auto"/>
                <w:bottom w:val="none" w:sz="0" w:space="0" w:color="auto"/>
                <w:right w:val="none" w:sz="0" w:space="0" w:color="auto"/>
              </w:divBdr>
              <w:divsChild>
                <w:div w:id="164727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67114">
      <w:bodyDiv w:val="1"/>
      <w:marLeft w:val="0"/>
      <w:marRight w:val="0"/>
      <w:marTop w:val="0"/>
      <w:marBottom w:val="0"/>
      <w:divBdr>
        <w:top w:val="none" w:sz="0" w:space="0" w:color="auto"/>
        <w:left w:val="none" w:sz="0" w:space="0" w:color="auto"/>
        <w:bottom w:val="none" w:sz="0" w:space="0" w:color="auto"/>
        <w:right w:val="none" w:sz="0" w:space="0" w:color="auto"/>
      </w:divBdr>
    </w:div>
    <w:div w:id="1213689452">
      <w:bodyDiv w:val="1"/>
      <w:marLeft w:val="0"/>
      <w:marRight w:val="0"/>
      <w:marTop w:val="0"/>
      <w:marBottom w:val="0"/>
      <w:divBdr>
        <w:top w:val="none" w:sz="0" w:space="0" w:color="auto"/>
        <w:left w:val="none" w:sz="0" w:space="0" w:color="auto"/>
        <w:bottom w:val="none" w:sz="0" w:space="0" w:color="auto"/>
        <w:right w:val="none" w:sz="0" w:space="0" w:color="auto"/>
      </w:divBdr>
      <w:divsChild>
        <w:div w:id="941961912">
          <w:marLeft w:val="0"/>
          <w:marRight w:val="0"/>
          <w:marTop w:val="0"/>
          <w:marBottom w:val="0"/>
          <w:divBdr>
            <w:top w:val="none" w:sz="0" w:space="0" w:color="auto"/>
            <w:left w:val="none" w:sz="0" w:space="0" w:color="auto"/>
            <w:bottom w:val="none" w:sz="0" w:space="0" w:color="auto"/>
            <w:right w:val="none" w:sz="0" w:space="0" w:color="auto"/>
          </w:divBdr>
          <w:divsChild>
            <w:div w:id="1088308500">
              <w:marLeft w:val="0"/>
              <w:marRight w:val="0"/>
              <w:marTop w:val="0"/>
              <w:marBottom w:val="0"/>
              <w:divBdr>
                <w:top w:val="none" w:sz="0" w:space="0" w:color="auto"/>
                <w:left w:val="none" w:sz="0" w:space="0" w:color="auto"/>
                <w:bottom w:val="none" w:sz="0" w:space="0" w:color="auto"/>
                <w:right w:val="none" w:sz="0" w:space="0" w:color="auto"/>
              </w:divBdr>
              <w:divsChild>
                <w:div w:id="17663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479298">
      <w:bodyDiv w:val="1"/>
      <w:marLeft w:val="0"/>
      <w:marRight w:val="0"/>
      <w:marTop w:val="0"/>
      <w:marBottom w:val="0"/>
      <w:divBdr>
        <w:top w:val="none" w:sz="0" w:space="0" w:color="auto"/>
        <w:left w:val="none" w:sz="0" w:space="0" w:color="auto"/>
        <w:bottom w:val="none" w:sz="0" w:space="0" w:color="auto"/>
        <w:right w:val="none" w:sz="0" w:space="0" w:color="auto"/>
      </w:divBdr>
    </w:div>
    <w:div w:id="1370491847">
      <w:bodyDiv w:val="1"/>
      <w:marLeft w:val="0"/>
      <w:marRight w:val="0"/>
      <w:marTop w:val="0"/>
      <w:marBottom w:val="0"/>
      <w:divBdr>
        <w:top w:val="none" w:sz="0" w:space="0" w:color="auto"/>
        <w:left w:val="none" w:sz="0" w:space="0" w:color="auto"/>
        <w:bottom w:val="none" w:sz="0" w:space="0" w:color="auto"/>
        <w:right w:val="none" w:sz="0" w:space="0" w:color="auto"/>
      </w:divBdr>
      <w:divsChild>
        <w:div w:id="2011365666">
          <w:marLeft w:val="0"/>
          <w:marRight w:val="0"/>
          <w:marTop w:val="0"/>
          <w:marBottom w:val="0"/>
          <w:divBdr>
            <w:top w:val="none" w:sz="0" w:space="0" w:color="auto"/>
            <w:left w:val="none" w:sz="0" w:space="0" w:color="auto"/>
            <w:bottom w:val="none" w:sz="0" w:space="0" w:color="auto"/>
            <w:right w:val="none" w:sz="0" w:space="0" w:color="auto"/>
          </w:divBdr>
        </w:div>
        <w:div w:id="304312712">
          <w:marLeft w:val="0"/>
          <w:marRight w:val="0"/>
          <w:marTop w:val="0"/>
          <w:marBottom w:val="0"/>
          <w:divBdr>
            <w:top w:val="none" w:sz="0" w:space="0" w:color="auto"/>
            <w:left w:val="none" w:sz="0" w:space="0" w:color="auto"/>
            <w:bottom w:val="none" w:sz="0" w:space="0" w:color="auto"/>
            <w:right w:val="none" w:sz="0" w:space="0" w:color="auto"/>
          </w:divBdr>
          <w:divsChild>
            <w:div w:id="394016509">
              <w:marLeft w:val="0"/>
              <w:marRight w:val="0"/>
              <w:marTop w:val="0"/>
              <w:marBottom w:val="0"/>
              <w:divBdr>
                <w:top w:val="none" w:sz="0" w:space="0" w:color="auto"/>
                <w:left w:val="none" w:sz="0" w:space="0" w:color="auto"/>
                <w:bottom w:val="none" w:sz="0" w:space="0" w:color="auto"/>
                <w:right w:val="none" w:sz="0" w:space="0" w:color="auto"/>
              </w:divBdr>
              <w:divsChild>
                <w:div w:id="2015301560">
                  <w:marLeft w:val="0"/>
                  <w:marRight w:val="0"/>
                  <w:marTop w:val="0"/>
                  <w:marBottom w:val="0"/>
                  <w:divBdr>
                    <w:top w:val="none" w:sz="0" w:space="0" w:color="auto"/>
                    <w:left w:val="none" w:sz="0" w:space="0" w:color="auto"/>
                    <w:bottom w:val="none" w:sz="0" w:space="0" w:color="auto"/>
                    <w:right w:val="none" w:sz="0" w:space="0" w:color="auto"/>
                  </w:divBdr>
                  <w:divsChild>
                    <w:div w:id="179837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830077">
              <w:marLeft w:val="0"/>
              <w:marRight w:val="0"/>
              <w:marTop w:val="0"/>
              <w:marBottom w:val="0"/>
              <w:divBdr>
                <w:top w:val="none" w:sz="0" w:space="0" w:color="auto"/>
                <w:left w:val="none" w:sz="0" w:space="0" w:color="auto"/>
                <w:bottom w:val="none" w:sz="0" w:space="0" w:color="auto"/>
                <w:right w:val="none" w:sz="0" w:space="0" w:color="auto"/>
              </w:divBdr>
              <w:divsChild>
                <w:div w:id="625769744">
                  <w:marLeft w:val="0"/>
                  <w:marRight w:val="0"/>
                  <w:marTop w:val="0"/>
                  <w:marBottom w:val="0"/>
                  <w:divBdr>
                    <w:top w:val="none" w:sz="0" w:space="0" w:color="auto"/>
                    <w:left w:val="none" w:sz="0" w:space="0" w:color="auto"/>
                    <w:bottom w:val="none" w:sz="0" w:space="0" w:color="auto"/>
                    <w:right w:val="none" w:sz="0" w:space="0" w:color="auto"/>
                  </w:divBdr>
                </w:div>
              </w:divsChild>
            </w:div>
            <w:div w:id="447743207">
              <w:marLeft w:val="0"/>
              <w:marRight w:val="0"/>
              <w:marTop w:val="0"/>
              <w:marBottom w:val="0"/>
              <w:divBdr>
                <w:top w:val="none" w:sz="0" w:space="0" w:color="auto"/>
                <w:left w:val="none" w:sz="0" w:space="0" w:color="auto"/>
                <w:bottom w:val="none" w:sz="0" w:space="0" w:color="auto"/>
                <w:right w:val="none" w:sz="0" w:space="0" w:color="auto"/>
              </w:divBdr>
            </w:div>
            <w:div w:id="1293174683">
              <w:marLeft w:val="0"/>
              <w:marRight w:val="0"/>
              <w:marTop w:val="0"/>
              <w:marBottom w:val="0"/>
              <w:divBdr>
                <w:top w:val="none" w:sz="0" w:space="0" w:color="auto"/>
                <w:left w:val="none" w:sz="0" w:space="0" w:color="auto"/>
                <w:bottom w:val="none" w:sz="0" w:space="0" w:color="auto"/>
                <w:right w:val="none" w:sz="0" w:space="0" w:color="auto"/>
              </w:divBdr>
              <w:divsChild>
                <w:div w:id="653876863">
                  <w:marLeft w:val="0"/>
                  <w:marRight w:val="0"/>
                  <w:marTop w:val="0"/>
                  <w:marBottom w:val="0"/>
                  <w:divBdr>
                    <w:top w:val="none" w:sz="0" w:space="0" w:color="auto"/>
                    <w:left w:val="none" w:sz="0" w:space="0" w:color="auto"/>
                    <w:bottom w:val="none" w:sz="0" w:space="0" w:color="auto"/>
                    <w:right w:val="none" w:sz="0" w:space="0" w:color="auto"/>
                  </w:divBdr>
                </w:div>
              </w:divsChild>
            </w:div>
            <w:div w:id="329842949">
              <w:marLeft w:val="0"/>
              <w:marRight w:val="0"/>
              <w:marTop w:val="0"/>
              <w:marBottom w:val="0"/>
              <w:divBdr>
                <w:top w:val="none" w:sz="0" w:space="0" w:color="auto"/>
                <w:left w:val="none" w:sz="0" w:space="0" w:color="auto"/>
                <w:bottom w:val="none" w:sz="0" w:space="0" w:color="auto"/>
                <w:right w:val="none" w:sz="0" w:space="0" w:color="auto"/>
              </w:divBdr>
            </w:div>
            <w:div w:id="1504933190">
              <w:marLeft w:val="0"/>
              <w:marRight w:val="0"/>
              <w:marTop w:val="0"/>
              <w:marBottom w:val="0"/>
              <w:divBdr>
                <w:top w:val="none" w:sz="0" w:space="0" w:color="auto"/>
                <w:left w:val="none" w:sz="0" w:space="0" w:color="auto"/>
                <w:bottom w:val="none" w:sz="0" w:space="0" w:color="auto"/>
                <w:right w:val="none" w:sz="0" w:space="0" w:color="auto"/>
              </w:divBdr>
              <w:divsChild>
                <w:div w:id="366640122">
                  <w:marLeft w:val="0"/>
                  <w:marRight w:val="0"/>
                  <w:marTop w:val="0"/>
                  <w:marBottom w:val="0"/>
                  <w:divBdr>
                    <w:top w:val="none" w:sz="0" w:space="0" w:color="auto"/>
                    <w:left w:val="none" w:sz="0" w:space="0" w:color="auto"/>
                    <w:bottom w:val="none" w:sz="0" w:space="0" w:color="auto"/>
                    <w:right w:val="none" w:sz="0" w:space="0" w:color="auto"/>
                  </w:divBdr>
                </w:div>
              </w:divsChild>
            </w:div>
            <w:div w:id="421873783">
              <w:marLeft w:val="0"/>
              <w:marRight w:val="0"/>
              <w:marTop w:val="0"/>
              <w:marBottom w:val="0"/>
              <w:divBdr>
                <w:top w:val="none" w:sz="0" w:space="0" w:color="auto"/>
                <w:left w:val="none" w:sz="0" w:space="0" w:color="auto"/>
                <w:bottom w:val="none" w:sz="0" w:space="0" w:color="auto"/>
                <w:right w:val="none" w:sz="0" w:space="0" w:color="auto"/>
              </w:divBdr>
            </w:div>
          </w:divsChild>
        </w:div>
        <w:div w:id="2063139982">
          <w:marLeft w:val="0"/>
          <w:marRight w:val="0"/>
          <w:marTop w:val="0"/>
          <w:marBottom w:val="0"/>
          <w:divBdr>
            <w:top w:val="none" w:sz="0" w:space="0" w:color="auto"/>
            <w:left w:val="none" w:sz="0" w:space="0" w:color="auto"/>
            <w:bottom w:val="none" w:sz="0" w:space="0" w:color="auto"/>
            <w:right w:val="none" w:sz="0" w:space="0" w:color="auto"/>
          </w:divBdr>
          <w:divsChild>
            <w:div w:id="1951474703">
              <w:marLeft w:val="0"/>
              <w:marRight w:val="0"/>
              <w:marTop w:val="0"/>
              <w:marBottom w:val="0"/>
              <w:divBdr>
                <w:top w:val="none" w:sz="0" w:space="0" w:color="auto"/>
                <w:left w:val="none" w:sz="0" w:space="0" w:color="auto"/>
                <w:bottom w:val="none" w:sz="0" w:space="0" w:color="auto"/>
                <w:right w:val="none" w:sz="0" w:space="0" w:color="auto"/>
              </w:divBdr>
              <w:divsChild>
                <w:div w:id="1201943018">
                  <w:marLeft w:val="0"/>
                  <w:marRight w:val="0"/>
                  <w:marTop w:val="0"/>
                  <w:marBottom w:val="0"/>
                  <w:divBdr>
                    <w:top w:val="none" w:sz="0" w:space="0" w:color="auto"/>
                    <w:left w:val="none" w:sz="0" w:space="0" w:color="auto"/>
                    <w:bottom w:val="none" w:sz="0" w:space="0" w:color="auto"/>
                    <w:right w:val="none" w:sz="0" w:space="0" w:color="auto"/>
                  </w:divBdr>
                  <w:divsChild>
                    <w:div w:id="2289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2869">
              <w:marLeft w:val="0"/>
              <w:marRight w:val="0"/>
              <w:marTop w:val="0"/>
              <w:marBottom w:val="240"/>
              <w:divBdr>
                <w:top w:val="none" w:sz="0" w:space="0" w:color="auto"/>
                <w:left w:val="none" w:sz="0" w:space="0" w:color="auto"/>
                <w:bottom w:val="none" w:sz="0" w:space="0" w:color="auto"/>
                <w:right w:val="none" w:sz="0" w:space="0" w:color="auto"/>
              </w:divBdr>
              <w:divsChild>
                <w:div w:id="330646388">
                  <w:marLeft w:val="0"/>
                  <w:marRight w:val="0"/>
                  <w:marTop w:val="0"/>
                  <w:marBottom w:val="0"/>
                  <w:divBdr>
                    <w:top w:val="none" w:sz="0" w:space="0" w:color="auto"/>
                    <w:left w:val="none" w:sz="0" w:space="0" w:color="auto"/>
                    <w:bottom w:val="none" w:sz="0" w:space="0" w:color="auto"/>
                    <w:right w:val="none" w:sz="0" w:space="0" w:color="auto"/>
                  </w:divBdr>
                  <w:divsChild>
                    <w:div w:id="119225409">
                      <w:marLeft w:val="0"/>
                      <w:marRight w:val="0"/>
                      <w:marTop w:val="0"/>
                      <w:marBottom w:val="0"/>
                      <w:divBdr>
                        <w:top w:val="none" w:sz="0" w:space="0" w:color="auto"/>
                        <w:left w:val="none" w:sz="0" w:space="0" w:color="auto"/>
                        <w:bottom w:val="none" w:sz="0" w:space="0" w:color="auto"/>
                        <w:right w:val="none" w:sz="0" w:space="0" w:color="auto"/>
                      </w:divBdr>
                      <w:divsChild>
                        <w:div w:id="14648877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9045388">
                  <w:marLeft w:val="0"/>
                  <w:marRight w:val="0"/>
                  <w:marTop w:val="0"/>
                  <w:marBottom w:val="0"/>
                  <w:divBdr>
                    <w:top w:val="none" w:sz="0" w:space="0" w:color="auto"/>
                    <w:left w:val="none" w:sz="0" w:space="0" w:color="auto"/>
                    <w:bottom w:val="none" w:sz="0" w:space="0" w:color="auto"/>
                    <w:right w:val="none" w:sz="0" w:space="0" w:color="auto"/>
                  </w:divBdr>
                  <w:divsChild>
                    <w:div w:id="316228088">
                      <w:marLeft w:val="0"/>
                      <w:marRight w:val="0"/>
                      <w:marTop w:val="0"/>
                      <w:marBottom w:val="0"/>
                      <w:divBdr>
                        <w:top w:val="none" w:sz="0" w:space="0" w:color="auto"/>
                        <w:left w:val="none" w:sz="0" w:space="0" w:color="auto"/>
                        <w:bottom w:val="none" w:sz="0" w:space="0" w:color="auto"/>
                        <w:right w:val="none" w:sz="0" w:space="0" w:color="auto"/>
                      </w:divBdr>
                      <w:divsChild>
                        <w:div w:id="15055831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68600005">
              <w:marLeft w:val="0"/>
              <w:marRight w:val="0"/>
              <w:marTop w:val="0"/>
              <w:marBottom w:val="0"/>
              <w:divBdr>
                <w:top w:val="none" w:sz="0" w:space="0" w:color="auto"/>
                <w:left w:val="none" w:sz="0" w:space="0" w:color="auto"/>
                <w:bottom w:val="none" w:sz="0" w:space="0" w:color="auto"/>
                <w:right w:val="none" w:sz="0" w:space="0" w:color="auto"/>
              </w:divBdr>
              <w:divsChild>
                <w:div w:id="328407147">
                  <w:marLeft w:val="0"/>
                  <w:marRight w:val="0"/>
                  <w:marTop w:val="0"/>
                  <w:marBottom w:val="0"/>
                  <w:divBdr>
                    <w:top w:val="none" w:sz="0" w:space="0" w:color="auto"/>
                    <w:left w:val="none" w:sz="0" w:space="0" w:color="auto"/>
                    <w:bottom w:val="none" w:sz="0" w:space="0" w:color="auto"/>
                    <w:right w:val="none" w:sz="0" w:space="0" w:color="auto"/>
                  </w:divBdr>
                  <w:divsChild>
                    <w:div w:id="3305712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22216303">
      <w:bodyDiv w:val="1"/>
      <w:marLeft w:val="0"/>
      <w:marRight w:val="0"/>
      <w:marTop w:val="0"/>
      <w:marBottom w:val="0"/>
      <w:divBdr>
        <w:top w:val="none" w:sz="0" w:space="0" w:color="auto"/>
        <w:left w:val="none" w:sz="0" w:space="0" w:color="auto"/>
        <w:bottom w:val="none" w:sz="0" w:space="0" w:color="auto"/>
        <w:right w:val="none" w:sz="0" w:space="0" w:color="auto"/>
      </w:divBdr>
      <w:divsChild>
        <w:div w:id="2094812374">
          <w:marLeft w:val="0"/>
          <w:marRight w:val="0"/>
          <w:marTop w:val="0"/>
          <w:marBottom w:val="300"/>
          <w:divBdr>
            <w:top w:val="none" w:sz="0" w:space="0" w:color="auto"/>
            <w:left w:val="none" w:sz="0" w:space="0" w:color="auto"/>
            <w:bottom w:val="none" w:sz="0" w:space="0" w:color="auto"/>
            <w:right w:val="none" w:sz="0" w:space="0" w:color="auto"/>
          </w:divBdr>
        </w:div>
      </w:divsChild>
    </w:div>
    <w:div w:id="1460341850">
      <w:bodyDiv w:val="1"/>
      <w:marLeft w:val="0"/>
      <w:marRight w:val="0"/>
      <w:marTop w:val="0"/>
      <w:marBottom w:val="0"/>
      <w:divBdr>
        <w:top w:val="none" w:sz="0" w:space="0" w:color="auto"/>
        <w:left w:val="none" w:sz="0" w:space="0" w:color="auto"/>
        <w:bottom w:val="none" w:sz="0" w:space="0" w:color="auto"/>
        <w:right w:val="none" w:sz="0" w:space="0" w:color="auto"/>
      </w:divBdr>
      <w:divsChild>
        <w:div w:id="461271161">
          <w:marLeft w:val="0"/>
          <w:marRight w:val="0"/>
          <w:marTop w:val="0"/>
          <w:marBottom w:val="0"/>
          <w:divBdr>
            <w:top w:val="none" w:sz="0" w:space="0" w:color="auto"/>
            <w:left w:val="none" w:sz="0" w:space="0" w:color="auto"/>
            <w:bottom w:val="none" w:sz="0" w:space="0" w:color="auto"/>
            <w:right w:val="none" w:sz="0" w:space="0" w:color="auto"/>
          </w:divBdr>
        </w:div>
      </w:divsChild>
    </w:div>
    <w:div w:id="1505390262">
      <w:bodyDiv w:val="1"/>
      <w:marLeft w:val="0"/>
      <w:marRight w:val="0"/>
      <w:marTop w:val="0"/>
      <w:marBottom w:val="0"/>
      <w:divBdr>
        <w:top w:val="none" w:sz="0" w:space="0" w:color="auto"/>
        <w:left w:val="none" w:sz="0" w:space="0" w:color="auto"/>
        <w:bottom w:val="none" w:sz="0" w:space="0" w:color="auto"/>
        <w:right w:val="none" w:sz="0" w:space="0" w:color="auto"/>
      </w:divBdr>
      <w:divsChild>
        <w:div w:id="80613079">
          <w:marLeft w:val="0"/>
          <w:marRight w:val="0"/>
          <w:marTop w:val="0"/>
          <w:marBottom w:val="0"/>
          <w:divBdr>
            <w:top w:val="none" w:sz="0" w:space="0" w:color="auto"/>
            <w:left w:val="none" w:sz="0" w:space="0" w:color="auto"/>
            <w:bottom w:val="none" w:sz="0" w:space="0" w:color="auto"/>
            <w:right w:val="none" w:sz="0" w:space="0" w:color="auto"/>
          </w:divBdr>
          <w:divsChild>
            <w:div w:id="2085056603">
              <w:marLeft w:val="0"/>
              <w:marRight w:val="0"/>
              <w:marTop w:val="0"/>
              <w:marBottom w:val="0"/>
              <w:divBdr>
                <w:top w:val="none" w:sz="0" w:space="0" w:color="auto"/>
                <w:left w:val="none" w:sz="0" w:space="0" w:color="auto"/>
                <w:bottom w:val="none" w:sz="0" w:space="0" w:color="auto"/>
                <w:right w:val="none" w:sz="0" w:space="0" w:color="auto"/>
              </w:divBdr>
              <w:divsChild>
                <w:div w:id="15649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162682">
      <w:bodyDiv w:val="1"/>
      <w:marLeft w:val="0"/>
      <w:marRight w:val="0"/>
      <w:marTop w:val="0"/>
      <w:marBottom w:val="0"/>
      <w:divBdr>
        <w:top w:val="none" w:sz="0" w:space="0" w:color="auto"/>
        <w:left w:val="none" w:sz="0" w:space="0" w:color="auto"/>
        <w:bottom w:val="none" w:sz="0" w:space="0" w:color="auto"/>
        <w:right w:val="none" w:sz="0" w:space="0" w:color="auto"/>
      </w:divBdr>
      <w:divsChild>
        <w:div w:id="1776637542">
          <w:marLeft w:val="0"/>
          <w:marRight w:val="0"/>
          <w:marTop w:val="0"/>
          <w:marBottom w:val="0"/>
          <w:divBdr>
            <w:top w:val="none" w:sz="0" w:space="0" w:color="auto"/>
            <w:left w:val="none" w:sz="0" w:space="0" w:color="auto"/>
            <w:bottom w:val="none" w:sz="0" w:space="0" w:color="auto"/>
            <w:right w:val="none" w:sz="0" w:space="0" w:color="auto"/>
          </w:divBdr>
          <w:divsChild>
            <w:div w:id="1807549626">
              <w:marLeft w:val="0"/>
              <w:marRight w:val="0"/>
              <w:marTop w:val="0"/>
              <w:marBottom w:val="0"/>
              <w:divBdr>
                <w:top w:val="none" w:sz="0" w:space="0" w:color="auto"/>
                <w:left w:val="none" w:sz="0" w:space="0" w:color="auto"/>
                <w:bottom w:val="none" w:sz="0" w:space="0" w:color="auto"/>
                <w:right w:val="none" w:sz="0" w:space="0" w:color="auto"/>
              </w:divBdr>
              <w:divsChild>
                <w:div w:id="2344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28307">
      <w:bodyDiv w:val="1"/>
      <w:marLeft w:val="0"/>
      <w:marRight w:val="0"/>
      <w:marTop w:val="0"/>
      <w:marBottom w:val="0"/>
      <w:divBdr>
        <w:top w:val="none" w:sz="0" w:space="0" w:color="auto"/>
        <w:left w:val="none" w:sz="0" w:space="0" w:color="auto"/>
        <w:bottom w:val="none" w:sz="0" w:space="0" w:color="auto"/>
        <w:right w:val="none" w:sz="0" w:space="0" w:color="auto"/>
      </w:divBdr>
      <w:divsChild>
        <w:div w:id="1224101487">
          <w:marLeft w:val="0"/>
          <w:marRight w:val="0"/>
          <w:marTop w:val="0"/>
          <w:marBottom w:val="0"/>
          <w:divBdr>
            <w:top w:val="none" w:sz="0" w:space="0" w:color="auto"/>
            <w:left w:val="none" w:sz="0" w:space="0" w:color="auto"/>
            <w:bottom w:val="none" w:sz="0" w:space="0" w:color="auto"/>
            <w:right w:val="none" w:sz="0" w:space="0" w:color="auto"/>
          </w:divBdr>
        </w:div>
        <w:div w:id="1364751084">
          <w:marLeft w:val="0"/>
          <w:marRight w:val="0"/>
          <w:marTop w:val="0"/>
          <w:marBottom w:val="0"/>
          <w:divBdr>
            <w:top w:val="none" w:sz="0" w:space="0" w:color="auto"/>
            <w:left w:val="none" w:sz="0" w:space="0" w:color="auto"/>
            <w:bottom w:val="none" w:sz="0" w:space="0" w:color="auto"/>
            <w:right w:val="none" w:sz="0" w:space="0" w:color="auto"/>
          </w:divBdr>
          <w:divsChild>
            <w:div w:id="1435860426">
              <w:marLeft w:val="0"/>
              <w:marRight w:val="0"/>
              <w:marTop w:val="0"/>
              <w:marBottom w:val="0"/>
              <w:divBdr>
                <w:top w:val="none" w:sz="0" w:space="0" w:color="auto"/>
                <w:left w:val="none" w:sz="0" w:space="0" w:color="auto"/>
                <w:bottom w:val="none" w:sz="0" w:space="0" w:color="auto"/>
                <w:right w:val="none" w:sz="0" w:space="0" w:color="auto"/>
              </w:divBdr>
              <w:divsChild>
                <w:div w:id="1448231239">
                  <w:marLeft w:val="0"/>
                  <w:marRight w:val="0"/>
                  <w:marTop w:val="0"/>
                  <w:marBottom w:val="0"/>
                  <w:divBdr>
                    <w:top w:val="none" w:sz="0" w:space="0" w:color="auto"/>
                    <w:left w:val="none" w:sz="0" w:space="0" w:color="auto"/>
                    <w:bottom w:val="none" w:sz="0" w:space="0" w:color="auto"/>
                    <w:right w:val="none" w:sz="0" w:space="0" w:color="auto"/>
                  </w:divBdr>
                  <w:divsChild>
                    <w:div w:id="15692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4.jpeg"/><Relationship Id="rId21" Type="http://schemas.openxmlformats.org/officeDocument/2006/relationships/hyperlink" Target="https://culturesciencesphysique.ens-lyon.fr/images/articles/rayonsx/reseau-direct.jpg" TargetMode="External"/><Relationship Id="rId34" Type="http://schemas.openxmlformats.org/officeDocument/2006/relationships/image" Target="media/image12.jpeg"/><Relationship Id="rId42" Type="http://schemas.openxmlformats.org/officeDocument/2006/relationships/hyperlink" Target="https://culturesciencesphysique.ens-lyon.fr/images/articles/rayonsx/animation-resolution-structure-tache-diffraction.png" TargetMode="External"/><Relationship Id="rId47" Type="http://schemas.openxmlformats.org/officeDocument/2006/relationships/image" Target="media/image18.jpeg"/><Relationship Id="rId50" Type="http://schemas.openxmlformats.org/officeDocument/2006/relationships/hyperlink" Target="https://culturesciencesphysique.ens-lyon.fr/images/articles/rayonsx/detecteur.jpg" TargetMode="External"/><Relationship Id="rId55" Type="http://schemas.openxmlformats.org/officeDocument/2006/relationships/fontTable" Target="fontTable.xml"/><Relationship Id="rId7" Type="http://schemas.openxmlformats.org/officeDocument/2006/relationships/hyperlink" Target="https://culturesciencesphysique.ens-lyon.fr/XML/db/csphysique/metadata/LOM_CSP_imagerie-medicale-radiographie-principe.xml" TargetMode="External"/><Relationship Id="rId12" Type="http://schemas.openxmlformats.org/officeDocument/2006/relationships/hyperlink" Target="https://culturesciencesphysique.ens-lyon.fr/images/articles/rayonsx/production-rayons-X.jpg" TargetMode="External"/><Relationship Id="rId17" Type="http://schemas.openxmlformats.org/officeDocument/2006/relationships/image" Target="media/image4.png"/><Relationship Id="rId25" Type="http://schemas.openxmlformats.org/officeDocument/2006/relationships/hyperlink" Target="https://culturesciencesphysique.ens-lyon.fr/images/articles/rayonsx/image-echantillon-poudre.jpg" TargetMode="External"/><Relationship Id="rId33" Type="http://schemas.openxmlformats.org/officeDocument/2006/relationships/hyperlink" Target="https://culturesciencesphysique.ens-lyon.fr/images/articles/rayonsx/monocristal-diffractometre.jpg" TargetMode="External"/><Relationship Id="rId38" Type="http://schemas.openxmlformats.org/officeDocument/2006/relationships/hyperlink" Target="https://culturesciencesphysique.ens-lyon.fr/images/articles/rayonsx/vue-ensemble.jpg" TargetMode="External"/><Relationship Id="rId46" Type="http://schemas.openxmlformats.org/officeDocument/2006/relationships/hyperlink" Target="https://culturesciencesphysique.ens-lyon.fr/images/articles/rayonsx/echantillon-atm-inerte.jpg" TargetMode="External"/><Relationship Id="rId2" Type="http://schemas.openxmlformats.org/officeDocument/2006/relationships/styles" Target="styles.xml"/><Relationship Id="rId16" Type="http://schemas.openxmlformats.org/officeDocument/2006/relationships/hyperlink" Target="https://culturesciencesphysique.ens-lyon.fr/images/articles/rayonsx/reflexion-rayons-X.jpg" TargetMode="External"/><Relationship Id="rId20" Type="http://schemas.openxmlformats.org/officeDocument/2006/relationships/image" Target="media/image6.jpeg"/><Relationship Id="rId29" Type="http://schemas.openxmlformats.org/officeDocument/2006/relationships/hyperlink" Target="https://culturesciencesphysique.ens-lyon.fr/images/articles/rayonsx/monocristal-lumiere-polarisee.jpg" TargetMode="External"/><Relationship Id="rId41" Type="http://schemas.openxmlformats.org/officeDocument/2006/relationships/image" Target="media/image15.png"/><Relationship Id="rId54"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s://culturesciencesphysique.ens-lyon.fr/images/articles/rayonsx/monocristal-lasso.jpg" TargetMode="External"/><Relationship Id="rId37" Type="http://schemas.openxmlformats.org/officeDocument/2006/relationships/image" Target="media/image13.jpeg"/><Relationship Id="rId40" Type="http://schemas.openxmlformats.org/officeDocument/2006/relationships/hyperlink" Target="https://culturesciencesphysique.ens-lyon.fr/images/articles/rayonsx/sphere-Ewald.jpg" TargetMode="External"/><Relationship Id="rId45" Type="http://schemas.openxmlformats.org/officeDocument/2006/relationships/image" Target="media/image17.jpeg"/><Relationship Id="rId53" Type="http://schemas.openxmlformats.org/officeDocument/2006/relationships/hyperlink" Target="https://culturesciencesphysique.ens-lyon.fr/images/articles/rayonsx/diffractogramme-compose-pur.png"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culturesciencesphysique.ens-lyon.fr/images/articles/rayonsx/image-echantillon-monocristal.jpg" TargetMode="External"/><Relationship Id="rId28" Type="http://schemas.openxmlformats.org/officeDocument/2006/relationships/image" Target="media/image10.jpeg"/><Relationship Id="rId36" Type="http://schemas.openxmlformats.org/officeDocument/2006/relationships/hyperlink" Target="https://culturesciencesphysique.ens-lyon.fr/images/articles/rayonsx/vue-ensemble.jpg" TargetMode="External"/><Relationship Id="rId49" Type="http://schemas.openxmlformats.org/officeDocument/2006/relationships/image" Target="media/image19.jpeg"/><Relationship Id="rId10" Type="http://schemas.openxmlformats.org/officeDocument/2006/relationships/hyperlink" Target="https://culturesciencesphysique.ens-lyon.fr/XML/db/csphysique/metadata/LOM_CSP_imagerie-medicale-radiographie-principe.xml" TargetMode="External"/><Relationship Id="rId19" Type="http://schemas.openxmlformats.org/officeDocument/2006/relationships/hyperlink" Target="https://culturesciencesphysique.ens-lyon.fr/images/articles/rayonsx/maille-cristalline.jpg" TargetMode="External"/><Relationship Id="rId31" Type="http://schemas.openxmlformats.org/officeDocument/2006/relationships/image" Target="media/image11.jpeg"/><Relationship Id="rId44" Type="http://schemas.openxmlformats.org/officeDocument/2006/relationships/hyperlink" Target="https://culturesciencesphysique.ens-lyon.fr/images/articles/rayonsx/echantillon-poudres.jpg" TargetMode="External"/><Relationship Id="rId52"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culturesciencesphysique.ens-lyon.fr/dossiersthematiques/imageriemedicale/" TargetMode="External"/><Relationship Id="rId14" Type="http://schemas.openxmlformats.org/officeDocument/2006/relationships/hyperlink" Target="https://culturesciencesphysique.ens-lyon.fr/images/articles/rayonsx/tube-coolidge.jpg" TargetMode="External"/><Relationship Id="rId22" Type="http://schemas.openxmlformats.org/officeDocument/2006/relationships/image" Target="media/image7.jpeg"/><Relationship Id="rId27" Type="http://schemas.openxmlformats.org/officeDocument/2006/relationships/hyperlink" Target="https://culturesciencesphysique.ens-lyon.fr/images/articles/rayonsx/monocristal-lumiere-normale.jpg" TargetMode="External"/><Relationship Id="rId30" Type="http://schemas.openxmlformats.org/officeDocument/2006/relationships/hyperlink" Target="https://culturesciencesphysique.ens-lyon.fr/images/articles/rayonsx/monocristal-lasso.jpg" TargetMode="External"/><Relationship Id="rId35" Type="http://schemas.openxmlformats.org/officeDocument/2006/relationships/hyperlink" Target="https://culturesciencesphysique.ens-lyon.fr/images/articles/rayonsx/monocristal-diffractometre.jpg" TargetMode="External"/><Relationship Id="rId43" Type="http://schemas.openxmlformats.org/officeDocument/2006/relationships/image" Target="media/image16.jpeg"/><Relationship Id="rId48" Type="http://schemas.openxmlformats.org/officeDocument/2006/relationships/hyperlink" Target="https://culturesciencesphysique.ens-lyon.fr/images/articles/rayonsx/diffractometre.jpg" TargetMode="External"/><Relationship Id="rId56" Type="http://schemas.openxmlformats.org/officeDocument/2006/relationships/theme" Target="theme/theme1.xml"/><Relationship Id="rId8" Type="http://schemas.openxmlformats.org/officeDocument/2006/relationships/hyperlink" Target="https://culturesciencesphysique.ens-lyon.fr/search_exist?SearchableText=spectroscopie" TargetMode="External"/><Relationship Id="rId51" Type="http://schemas.openxmlformats.org/officeDocument/2006/relationships/hyperlink" Target="https://culturesciencesphysique.ens-lyon.fr/images/articles/rayonsx/diffractogramme-compose-pur.png"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2350</Words>
  <Characters>12928</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2025-04-29T04:47:00Z</dcterms:created>
  <dcterms:modified xsi:type="dcterms:W3CDTF">2025-04-29T04:47:00Z</dcterms:modified>
</cp:coreProperties>
</file>