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fr-FR"/>
        </w:rPr>
      </w:pPr>
      <w:r w:rsidRPr="00823643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fr-FR"/>
        </w:rPr>
        <w:t>VII. Muscle Tissue</w:t>
      </w:r>
    </w:p>
    <w:p w:rsidR="00823643" w:rsidRP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Muscle tissue is specialized in producing mechanical work through muscle contraction. This contraction is driven by the interaction of two proteins—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actin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myosin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—which together form structures called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myofibrils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823643" w:rsidRP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Due to the highly developed functions of muscle cells—also known as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muscle </w:t>
      </w:r>
      <w:proofErr w:type="spellStart"/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—a specific terminology is used for certain cellular components:</w:t>
      </w:r>
    </w:p>
    <w:p w:rsidR="00823643" w:rsidRPr="00823643" w:rsidRDefault="00823643" w:rsidP="0082364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Plasma membrane</w:t>
      </w:r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</w:t>
      </w:r>
      <w:proofErr w:type="spellStart"/>
      <w:r w:rsidRPr="008236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sarcolemma</w:t>
      </w:r>
      <w:proofErr w:type="spellEnd"/>
    </w:p>
    <w:p w:rsidR="00823643" w:rsidRPr="00823643" w:rsidRDefault="00823643" w:rsidP="0082364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Cytoplasm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</w:t>
      </w:r>
      <w:proofErr w:type="spellStart"/>
      <w:r w:rsidRPr="008236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sarcoplasm</w:t>
      </w:r>
      <w:proofErr w:type="spellEnd"/>
    </w:p>
    <w:p w:rsidR="00823643" w:rsidRPr="00823643" w:rsidRDefault="00823643" w:rsidP="0082364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Endoplasmic</w:t>
      </w:r>
      <w:proofErr w:type="spellEnd"/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reticulum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</w:t>
      </w:r>
      <w:proofErr w:type="spellStart"/>
      <w:r w:rsidRPr="008236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sarcoplasmic</w:t>
      </w:r>
      <w:proofErr w:type="spellEnd"/>
      <w:r w:rsidRPr="008236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236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reticulum</w:t>
      </w:r>
      <w:proofErr w:type="spellEnd"/>
    </w:p>
    <w:p w:rsidR="00823643" w:rsidRP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There are three types of muscle tissue: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skeletal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cardiac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and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smooth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823643" w:rsidRPr="00823643" w:rsidRDefault="00823643" w:rsidP="0082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Here’s the English translation of that section:</w:t>
      </w:r>
    </w:p>
    <w:p w:rsidR="00823643" w:rsidRPr="00823643" w:rsidRDefault="00823643" w:rsidP="0082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I.1. Skeletal Muscle Tissue</w:t>
      </w:r>
    </w:p>
    <w:p w:rsidR="00823643" w:rsidRP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Skeletal muscle is responsible for moving the skeleton and various organs. It is often called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voluntary muscle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because it is under conscious control. This tissue is also referred to as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striated muscle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due to the distinctive arrangement of contractile proteins that gives it a striped (striated) appearance under a microscope.</w:t>
      </w:r>
    </w:p>
    <w:p w:rsid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I.1.1. General Organization of Muscle Tissue</w:t>
      </w:r>
    </w:p>
    <w:p w:rsidR="00823643" w:rsidRP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Skeletal muscle tissue is made up of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striated muscle </w:t>
      </w:r>
      <w:proofErr w:type="spellStart"/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which are connected to each other by connective tissue. The connective tissue surrounding individual muscle </w:t>
      </w:r>
      <w:proofErr w:type="spellStart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bundles of </w:t>
      </w:r>
      <w:proofErr w:type="spellStart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is essential for transmitting mechanical force. At the ends of muscles, this connective tissue forms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tendons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which attach the muscle to bone.</w:t>
      </w:r>
    </w:p>
    <w:p w:rsidR="00823643" w:rsidRP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connective tissue associated with muscle is named based on its relationship to the muscle </w:t>
      </w:r>
      <w:proofErr w:type="spellStart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23643" w:rsidRPr="00823643" w:rsidRDefault="00823643" w:rsidP="0082364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Endomysium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A thin layer of reticular </w:t>
      </w:r>
      <w:proofErr w:type="spellStart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that directly surrounds each individual muscle cell.</w:t>
      </w:r>
    </w:p>
    <w:p w:rsidR="00823643" w:rsidRPr="00823643" w:rsidRDefault="00823643" w:rsidP="0082364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Perimysium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A thicker sheath that surrounds a group of muscle </w:t>
      </w:r>
      <w:proofErr w:type="spellStart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arranged side by side into a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fascicle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(bundle).</w:t>
      </w:r>
    </w:p>
    <w:p w:rsidR="00823643" w:rsidRDefault="00823643" w:rsidP="0082364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Epimysium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A dense connective tissue layer that envelops the entire muscle.</w:t>
      </w:r>
    </w:p>
    <w:p w:rsid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823643" w:rsidRP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823643" w:rsidRPr="00823643" w:rsidRDefault="00823643" w:rsidP="00823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0</wp:posOffset>
            </wp:positionV>
            <wp:extent cx="5114925" cy="3048000"/>
            <wp:effectExtent l="0" t="0" r="9525" b="0"/>
            <wp:wrapTight wrapText="bothSides">
              <wp:wrapPolygon edited="0">
                <wp:start x="0" y="0"/>
                <wp:lineTo x="0" y="21465"/>
                <wp:lineTo x="21560" y="21465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3643" w:rsidRDefault="00823643">
      <w:pPr>
        <w:rPr>
          <w:lang w:val="en-GB"/>
        </w:rPr>
      </w:pPr>
    </w:p>
    <w:p w:rsidR="00823643" w:rsidRPr="00823643" w:rsidRDefault="00823643" w:rsidP="00823643">
      <w:pPr>
        <w:rPr>
          <w:lang w:val="en-GB"/>
        </w:rPr>
      </w:pPr>
    </w:p>
    <w:p w:rsidR="00823643" w:rsidRPr="00823643" w:rsidRDefault="00823643" w:rsidP="00823643">
      <w:pPr>
        <w:rPr>
          <w:lang w:val="en-GB"/>
        </w:rPr>
      </w:pPr>
    </w:p>
    <w:p w:rsidR="00823643" w:rsidRPr="00823643" w:rsidRDefault="00823643" w:rsidP="00823643">
      <w:pPr>
        <w:rPr>
          <w:lang w:val="en-GB"/>
        </w:rPr>
      </w:pPr>
    </w:p>
    <w:p w:rsidR="00823643" w:rsidRPr="00823643" w:rsidRDefault="00823643" w:rsidP="00823643">
      <w:pPr>
        <w:rPr>
          <w:lang w:val="en-GB"/>
        </w:rPr>
      </w:pPr>
    </w:p>
    <w:p w:rsidR="00823643" w:rsidRPr="00823643" w:rsidRDefault="00823643" w:rsidP="00823643">
      <w:pPr>
        <w:rPr>
          <w:lang w:val="en-GB"/>
        </w:rPr>
      </w:pPr>
    </w:p>
    <w:p w:rsidR="00823643" w:rsidRPr="00823643" w:rsidRDefault="00823643" w:rsidP="00823643">
      <w:pPr>
        <w:rPr>
          <w:lang w:val="en-GB"/>
        </w:rPr>
      </w:pPr>
    </w:p>
    <w:p w:rsidR="00823643" w:rsidRPr="00823643" w:rsidRDefault="00823643" w:rsidP="00823643">
      <w:pPr>
        <w:rPr>
          <w:lang w:val="en-GB"/>
        </w:rPr>
      </w:pPr>
    </w:p>
    <w:p w:rsidR="00823643" w:rsidRPr="00823643" w:rsidRDefault="00823643" w:rsidP="00823643">
      <w:pPr>
        <w:rPr>
          <w:lang w:val="en-GB"/>
        </w:rPr>
      </w:pPr>
    </w:p>
    <w:p w:rsidR="00823643" w:rsidRPr="00823643" w:rsidRDefault="00823643" w:rsidP="00823643">
      <w:pPr>
        <w:rPr>
          <w:lang w:val="en-GB"/>
        </w:rPr>
      </w:pPr>
    </w:p>
    <w:p w:rsidR="00823643" w:rsidRDefault="00823643" w:rsidP="00823643">
      <w:pPr>
        <w:rPr>
          <w:lang w:val="en-GB"/>
        </w:rPr>
      </w:pPr>
    </w:p>
    <w:p w:rsidR="00823643" w:rsidRPr="00823643" w:rsidRDefault="00823643" w:rsidP="0082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.1.2. The Striated Muscle Cell</w:t>
      </w:r>
    </w:p>
    <w:p w:rsidR="00823643" w:rsidRPr="00823643" w:rsidRDefault="00823643" w:rsidP="008236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Skeletal muscle is made up of long, cylindrical,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multinucleated cells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called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muscle </w:t>
      </w:r>
      <w:proofErr w:type="spellStart"/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These </w:t>
      </w:r>
      <w:proofErr w:type="spellStart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are extremely elongated. Their cytoplasm contains the usual cellular organelles but is distinguished by:</w:t>
      </w:r>
    </w:p>
    <w:p w:rsidR="00823643" w:rsidRPr="00823643" w:rsidRDefault="00823643" w:rsidP="0082364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specific arrangement of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myofibrils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(also called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myofilaments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</w:t>
      </w:r>
    </w:p>
    <w:p w:rsidR="00823643" w:rsidRPr="00823643" w:rsidRDefault="00823643" w:rsidP="0082364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 well-developed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smooth endoplasmic reticulum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(known here as the </w:t>
      </w:r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sarcoplasmic reticulum</w:t>
      </w:r>
      <w:r w:rsidRPr="008236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</w:t>
      </w:r>
    </w:p>
    <w:p w:rsidR="00823643" w:rsidRPr="00823643" w:rsidRDefault="00823643" w:rsidP="0082364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high </w:t>
      </w:r>
      <w:proofErr w:type="spellStart"/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>number</w:t>
      </w:r>
      <w:proofErr w:type="spellEnd"/>
      <w:r w:rsidRPr="00823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823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mitochondria</w:t>
      </w:r>
      <w:proofErr w:type="spellEnd"/>
    </w:p>
    <w:p w:rsidR="00F32783" w:rsidRDefault="00823643" w:rsidP="00823643">
      <w:pPr>
        <w:spacing w:line="360" w:lineRule="auto"/>
        <w:jc w:val="both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179705</wp:posOffset>
            </wp:positionV>
            <wp:extent cx="413385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Default="00F32783" w:rsidP="00F32783">
      <w:pPr>
        <w:rPr>
          <w:lang w:val="en-GB"/>
        </w:rPr>
      </w:pPr>
    </w:p>
    <w:p w:rsidR="00F32783" w:rsidRDefault="00F32783" w:rsidP="00F3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2783" w:rsidRDefault="00F32783" w:rsidP="00F3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2783" w:rsidRDefault="00F32783" w:rsidP="00F3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2783" w:rsidRDefault="00F32783" w:rsidP="00F3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2783" w:rsidRDefault="00F32783" w:rsidP="00F3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2783" w:rsidRPr="00F32783" w:rsidRDefault="00F32783" w:rsidP="00F3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2783" w:rsidRDefault="00F32783" w:rsidP="00F327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</w:p>
    <w:p w:rsidR="00F32783" w:rsidRDefault="00F32783" w:rsidP="00F327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I.2. Smooth Muscle Tissue</w:t>
      </w:r>
    </w:p>
    <w:p w:rsidR="00F32783" w:rsidRPr="00F32783" w:rsidRDefault="00F32783" w:rsidP="00F327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This tissue makes up the muscular component of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visceral organs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It is called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smooth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muscle because the arrangement of its microfilaments does not produce a striated appearance. Its movements are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involuntary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are controlled by the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autonomic nervous system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hormones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F32783" w:rsidRDefault="00F32783" w:rsidP="00F32783">
      <w:pPr>
        <w:spacing w:line="360" w:lineRule="auto"/>
        <w:jc w:val="both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50165</wp:posOffset>
            </wp:positionV>
            <wp:extent cx="4371975" cy="3371850"/>
            <wp:effectExtent l="0" t="0" r="9525" b="0"/>
            <wp:wrapTight wrapText="bothSides">
              <wp:wrapPolygon edited="0">
                <wp:start x="0" y="0"/>
                <wp:lineTo x="0" y="21478"/>
                <wp:lineTo x="21553" y="21478"/>
                <wp:lineTo x="215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rPr>
          <w:lang w:val="en-GB"/>
        </w:rPr>
      </w:pPr>
    </w:p>
    <w:p w:rsidR="00F32783" w:rsidRDefault="00F32783" w:rsidP="00F32783">
      <w:pPr>
        <w:rPr>
          <w:lang w:val="en-GB"/>
        </w:rPr>
      </w:pPr>
    </w:p>
    <w:p w:rsidR="00F32783" w:rsidRPr="00F32783" w:rsidRDefault="00F32783" w:rsidP="00F3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2783" w:rsidRDefault="00F32783" w:rsidP="00F327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.2.1. The Smooth Muscle Cell</w:t>
      </w:r>
    </w:p>
    <w:p w:rsidR="00F32783" w:rsidRPr="00F32783" w:rsidRDefault="00F32783" w:rsidP="00F327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Under light microscopy, the smooth muscle cell appears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spindle-shaped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like a shuttle, with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tapered ends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a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thicker central region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containing the nucleus. The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nucleus is single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cylindrical with rounded ends, and becomes deformed during contraction.</w:t>
      </w:r>
    </w:p>
    <w:p w:rsidR="00F32783" w:rsidRPr="00F32783" w:rsidRDefault="00F32783" w:rsidP="00F327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sarcoplasm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contains standard organelles such as the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Golgi apparatus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mitochondria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endoplasmic reticulum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as well as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lipid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glycogen inclusions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 These organelles are mainly located at the two poles of the nucleus, where the cytoplasm lacks myofibrils.</w:t>
      </w:r>
    </w:p>
    <w:p w:rsidR="00F32783" w:rsidRPr="00F32783" w:rsidRDefault="00F32783" w:rsidP="00F327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myofilaments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are arranged in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irregular bundles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aligned roughly parallel to the cell's long axis. These bundles are grouped into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rosettes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with a central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thick myosin filament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that has lateral projections pointing toward surrounding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thin actin filaments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F32783" w:rsidRPr="00F32783" w:rsidRDefault="00F32783" w:rsidP="00F327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Smooth muscle cells are organized into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bundles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where adjacent cells are staggered so that the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tapered end of one myocyte aligns with the thick central part of the next</w:t>
      </w:r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A </w:t>
      </w:r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fine network of collagen </w:t>
      </w:r>
      <w:proofErr w:type="spellStart"/>
      <w:r w:rsidRPr="00F327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F3278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helps hold the entire structure together.</w:t>
      </w:r>
    </w:p>
    <w:p w:rsidR="0019286C" w:rsidRDefault="00F32783" w:rsidP="00F32783">
      <w:pPr>
        <w:spacing w:line="360" w:lineRule="auto"/>
        <w:ind w:firstLine="708"/>
        <w:jc w:val="both"/>
        <w:rPr>
          <w:lang w:val="en-GB"/>
        </w:rPr>
      </w:pPr>
      <w:r>
        <w:rPr>
          <w:noProof/>
          <w:lang w:val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501967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559" y="21443"/>
                <wp:lineTo x="215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86C" w:rsidRPr="0019286C" w:rsidRDefault="0019286C" w:rsidP="0019286C">
      <w:pPr>
        <w:rPr>
          <w:lang w:val="en-GB"/>
        </w:rPr>
      </w:pPr>
    </w:p>
    <w:p w:rsidR="0019286C" w:rsidRPr="0019286C" w:rsidRDefault="0019286C" w:rsidP="0019286C">
      <w:pPr>
        <w:rPr>
          <w:lang w:val="en-GB"/>
        </w:rPr>
      </w:pPr>
    </w:p>
    <w:p w:rsidR="0019286C" w:rsidRPr="0019286C" w:rsidRDefault="0019286C" w:rsidP="0019286C">
      <w:pPr>
        <w:rPr>
          <w:lang w:val="en-GB"/>
        </w:rPr>
      </w:pPr>
    </w:p>
    <w:p w:rsidR="0019286C" w:rsidRPr="0019286C" w:rsidRDefault="0019286C" w:rsidP="0019286C">
      <w:pPr>
        <w:rPr>
          <w:lang w:val="en-GB"/>
        </w:rPr>
      </w:pPr>
    </w:p>
    <w:p w:rsidR="0019286C" w:rsidRPr="0019286C" w:rsidRDefault="0019286C" w:rsidP="0019286C">
      <w:pPr>
        <w:rPr>
          <w:lang w:val="en-GB"/>
        </w:rPr>
      </w:pPr>
    </w:p>
    <w:p w:rsidR="0019286C" w:rsidRPr="0019286C" w:rsidRDefault="0019286C" w:rsidP="0019286C">
      <w:pPr>
        <w:rPr>
          <w:lang w:val="en-GB"/>
        </w:rPr>
      </w:pPr>
    </w:p>
    <w:p w:rsidR="0019286C" w:rsidRPr="0019286C" w:rsidRDefault="0019286C" w:rsidP="0019286C">
      <w:pPr>
        <w:rPr>
          <w:lang w:val="en-GB"/>
        </w:rPr>
      </w:pPr>
    </w:p>
    <w:p w:rsidR="0019286C" w:rsidRPr="0019286C" w:rsidRDefault="0019286C" w:rsidP="0019286C">
      <w:pPr>
        <w:rPr>
          <w:lang w:val="en-GB"/>
        </w:rPr>
      </w:pPr>
    </w:p>
    <w:p w:rsidR="0019286C" w:rsidRDefault="0019286C" w:rsidP="001928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19286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VII.3. Cardiac Muscle Tissue</w:t>
      </w:r>
    </w:p>
    <w:p w:rsidR="0019286C" w:rsidRPr="0019286C" w:rsidRDefault="0019286C" w:rsidP="001928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19286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Cardiac muscle tissue</w:t>
      </w:r>
      <w:r w:rsidRPr="0019286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(or </w:t>
      </w:r>
      <w:r w:rsidRPr="0019286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myocardium</w:t>
      </w:r>
      <w:r w:rsidRPr="0019286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) is responsible for the </w:t>
      </w:r>
      <w:r w:rsidRPr="0019286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rhythmic and continuous contraction</w:t>
      </w:r>
      <w:r w:rsidRPr="0019286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the heart. It has </w:t>
      </w:r>
      <w:r w:rsidRPr="0019286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structural and functional features that are intermediate</w:t>
      </w:r>
      <w:r w:rsidRPr="0019286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between those of skeletal muscle and smooth muscle.</w:t>
      </w:r>
    </w:p>
    <w:p w:rsidR="00CF1EA5" w:rsidRPr="00CF1EA5" w:rsidRDefault="00CF1EA5" w:rsidP="00CF1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19286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VII.3</w:t>
      </w:r>
      <w:r w:rsidRPr="00CF1EA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1. The myocardial cells</w:t>
      </w:r>
      <w:r w:rsidRPr="00CF1EA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Cardiac tissue is composed of individualized cells: cardiac myocytes. These cells form long cylindrical muscle </w:t>
      </w:r>
      <w:proofErr w:type="spellStart"/>
      <w:r w:rsidRPr="00CF1EA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CF1EA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connected end-to-end at specialized junction zones called intercalated discs. Their extremities divide into a small number of branches that join with those of adjacent cells. This results in a rather complex three-dimensional organization. The cells are surrounded by a delicate tissue of collagenous nature similar to the endomysium, containing a highly developed network of blood capillaries.</w:t>
      </w:r>
    </w:p>
    <w:p w:rsidR="00CF1EA5" w:rsidRPr="00CF1EA5" w:rsidRDefault="00CF1EA5" w:rsidP="00CF1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1EA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Cardiomyocytes possess an ovoid nucleus with central localization. The myofibrils have the appearance of transverse striations similar to those of skeletal muscle.</w:t>
      </w:r>
    </w:p>
    <w:p w:rsidR="00CF1EA5" w:rsidRPr="00CF1EA5" w:rsidRDefault="00CF1EA5" w:rsidP="00CF1E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F1EA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However, this aspect is often difficult to observe under optical microscopy. The myofibrils diverge around the nucleus and, as in smooth muscle cells, leave a spindle-shaped axial region devoid of contractile material and containing various cytoplasmic organelles. Mitochondria are more numerous and glycogen granules more abundant than in </w:t>
      </w:r>
      <w:proofErr w:type="spellStart"/>
      <w:r w:rsidRPr="00CF1EA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rhabdomyocytes</w:t>
      </w:r>
      <w:proofErr w:type="spellEnd"/>
      <w:r w:rsidRPr="00CF1EA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19664A" w:rsidRPr="0019286C" w:rsidRDefault="00CF1EA5" w:rsidP="0019286C">
      <w:pPr>
        <w:tabs>
          <w:tab w:val="left" w:pos="1050"/>
        </w:tabs>
        <w:rPr>
          <w:lang w:val="en-GB"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33020</wp:posOffset>
            </wp:positionV>
            <wp:extent cx="44577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508" y="21506"/>
                <wp:lineTo x="2150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664A" w:rsidRPr="0019286C" w:rsidSect="00823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927E4"/>
    <w:multiLevelType w:val="multilevel"/>
    <w:tmpl w:val="178A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4179C"/>
    <w:multiLevelType w:val="multilevel"/>
    <w:tmpl w:val="CC98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11FFC"/>
    <w:multiLevelType w:val="multilevel"/>
    <w:tmpl w:val="92E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3"/>
    <w:rsid w:val="001320FE"/>
    <w:rsid w:val="0019286C"/>
    <w:rsid w:val="00823643"/>
    <w:rsid w:val="00AD6737"/>
    <w:rsid w:val="00CF1EA5"/>
    <w:rsid w:val="00F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7A6E"/>
  <w15:chartTrackingRefBased/>
  <w15:docId w15:val="{7D90779C-39D2-4B80-A99B-5A26F376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8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2DFF-AD31-4672-A849-87C07862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pc</dc:creator>
  <cp:keywords/>
  <dc:description/>
  <cp:lastModifiedBy>horizon pc</cp:lastModifiedBy>
  <cp:revision>1</cp:revision>
  <dcterms:created xsi:type="dcterms:W3CDTF">2025-04-04T20:01:00Z</dcterms:created>
  <dcterms:modified xsi:type="dcterms:W3CDTF">2025-04-04T20:42:00Z</dcterms:modified>
</cp:coreProperties>
</file>