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F9" w:rsidRDefault="00063BF9" w:rsidP="00063BF9">
      <w:pPr>
        <w:bidi/>
        <w:rPr>
          <w:rFonts w:ascii="Simplified Arabic" w:hAnsi="Simplified Arabic" w:cs="Simplified Arabic"/>
          <w:b/>
          <w:bCs/>
          <w:sz w:val="28"/>
          <w:szCs w:val="28"/>
          <w:rtl/>
          <w:lang w:bidi="ar-DZ"/>
        </w:rPr>
      </w:pPr>
      <w:r w:rsidRPr="003425FD">
        <w:rPr>
          <w:rFonts w:ascii="Simplified Arabic" w:hAnsi="Simplified Arabic" w:cs="Simplified Arabic" w:hint="cs"/>
          <w:b/>
          <w:bCs/>
          <w:sz w:val="28"/>
          <w:szCs w:val="28"/>
          <w:rtl/>
          <w:lang w:bidi="ar-DZ"/>
        </w:rPr>
        <w:t>رابعا: صفات المرشد الس</w:t>
      </w:r>
      <w:r>
        <w:rPr>
          <w:rFonts w:ascii="Simplified Arabic" w:hAnsi="Simplified Arabic" w:cs="Simplified Arabic" w:hint="cs"/>
          <w:b/>
          <w:bCs/>
          <w:sz w:val="28"/>
          <w:szCs w:val="28"/>
          <w:rtl/>
          <w:lang w:bidi="ar-DZ"/>
        </w:rPr>
        <w:t>ّ</w:t>
      </w:r>
      <w:r w:rsidRPr="003425FD">
        <w:rPr>
          <w:rFonts w:ascii="Simplified Arabic" w:hAnsi="Simplified Arabic" w:cs="Simplified Arabic" w:hint="cs"/>
          <w:b/>
          <w:bCs/>
          <w:sz w:val="28"/>
          <w:szCs w:val="28"/>
          <w:rtl/>
          <w:lang w:bidi="ar-DZ"/>
        </w:rPr>
        <w:t>ياحي</w:t>
      </w:r>
    </w:p>
    <w:p w:rsidR="00063BF9" w:rsidRDefault="00063BF9" w:rsidP="00063BF9">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توفّر الشّروط اللاّزمة لممارسة الإرشاد السّياحي في شخص معيّن لابدّ أن تجتمع مع صفات عديدة يتّسم ويتّصف بها كلّ شخص يريد أن يتميّز في ممارسة مهنته كمرشد سياحي، وتتنوّع هذه الصفات إلى صفات شخصية قيادية وصفات أخلاقية وأخرى جسمية وعقلية، نفصّلها كالآتي:</w:t>
      </w:r>
    </w:p>
    <w:p w:rsidR="00063BF9" w:rsidRDefault="00063BF9" w:rsidP="00063BF9">
      <w:pPr>
        <w:bidi/>
        <w:rPr>
          <w:rFonts w:ascii="Simplified Arabic" w:hAnsi="Simplified Arabic" w:cs="Simplified Arabic"/>
          <w:b/>
          <w:bCs/>
          <w:sz w:val="28"/>
          <w:szCs w:val="28"/>
          <w:rtl/>
          <w:lang w:bidi="ar-DZ"/>
        </w:rPr>
      </w:pPr>
      <w:r w:rsidRPr="00BC078B">
        <w:rPr>
          <w:rFonts w:ascii="Simplified Arabic" w:hAnsi="Simplified Arabic" w:cs="Simplified Arabic" w:hint="cs"/>
          <w:b/>
          <w:bCs/>
          <w:sz w:val="28"/>
          <w:szCs w:val="28"/>
          <w:rtl/>
          <w:lang w:bidi="ar-DZ"/>
        </w:rPr>
        <w:t>1-الص</w:t>
      </w:r>
      <w:r>
        <w:rPr>
          <w:rFonts w:ascii="Simplified Arabic" w:hAnsi="Simplified Arabic" w:cs="Simplified Arabic" w:hint="cs"/>
          <w:b/>
          <w:bCs/>
          <w:sz w:val="28"/>
          <w:szCs w:val="28"/>
          <w:rtl/>
          <w:lang w:bidi="ar-DZ"/>
        </w:rPr>
        <w:t>ّ</w:t>
      </w:r>
      <w:r w:rsidRPr="00BC078B">
        <w:rPr>
          <w:rFonts w:ascii="Simplified Arabic" w:hAnsi="Simplified Arabic" w:cs="Simplified Arabic" w:hint="cs"/>
          <w:b/>
          <w:bCs/>
          <w:sz w:val="28"/>
          <w:szCs w:val="28"/>
          <w:rtl/>
          <w:lang w:bidi="ar-DZ"/>
        </w:rPr>
        <w:t xml:space="preserve">فات الشّخصية: </w:t>
      </w:r>
    </w:p>
    <w:p w:rsidR="00063BF9" w:rsidRDefault="00063BF9" w:rsidP="00063BF9">
      <w:pPr>
        <w:bidi/>
        <w:ind w:firstLine="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تعبّر الصّفات الشّخصية للمرشد السّياحي عن قدرته وتمكّنه من ممارسة مهنته بشكل فعال، وتتمثّل في مجموع الصّفات التي تسمح بقيادته للرّحلة السّياحية بكفاءة وسلاسة </w:t>
      </w:r>
      <w:r w:rsidRPr="00D76782">
        <w:rPr>
          <w:rFonts w:ascii="Simplified Arabic" w:hAnsi="Simplified Arabic" w:cs="Simplified Arabic" w:hint="cs"/>
          <w:sz w:val="28"/>
          <w:szCs w:val="28"/>
          <w:u w:val="double"/>
          <w:rtl/>
          <w:lang w:bidi="ar-DZ"/>
        </w:rPr>
        <w:t>مثل:</w:t>
      </w:r>
      <w:r>
        <w:rPr>
          <w:rStyle w:val="Appelnotedebasdep"/>
          <w:rFonts w:ascii="Simplified Arabic" w:hAnsi="Simplified Arabic" w:cs="Simplified Arabic"/>
          <w:sz w:val="28"/>
          <w:szCs w:val="28"/>
          <w:u w:val="double"/>
          <w:rtl/>
          <w:lang w:bidi="ar-DZ"/>
        </w:rPr>
        <w:footnoteReference w:id="1"/>
      </w:r>
      <w:r>
        <w:rPr>
          <w:rFonts w:ascii="Simplified Arabic" w:hAnsi="Simplified Arabic" w:cs="Simplified Arabic" w:hint="cs"/>
          <w:sz w:val="28"/>
          <w:szCs w:val="28"/>
          <w:rtl/>
          <w:lang w:bidi="ar-DZ"/>
        </w:rPr>
        <w:t xml:space="preserve"> </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التّعامل بهدوء و</w:t>
      </w:r>
      <w:r w:rsidRPr="00D76782">
        <w:rPr>
          <w:rFonts w:ascii="Simplified Arabic" w:hAnsi="Simplified Arabic" w:cs="Simplified Arabic" w:hint="cs"/>
          <w:sz w:val="28"/>
          <w:szCs w:val="28"/>
          <w:rtl/>
          <w:lang w:bidi="ar-DZ"/>
        </w:rPr>
        <w:t>ضبط الن</w:t>
      </w:r>
      <w:r>
        <w:rPr>
          <w:rFonts w:ascii="Simplified Arabic" w:hAnsi="Simplified Arabic" w:cs="Simplified Arabic" w:hint="cs"/>
          <w:sz w:val="28"/>
          <w:szCs w:val="28"/>
          <w:rtl/>
          <w:lang w:bidi="ar-DZ"/>
        </w:rPr>
        <w:t>ّ</w:t>
      </w:r>
      <w:r w:rsidRPr="00D76782">
        <w:rPr>
          <w:rFonts w:ascii="Simplified Arabic" w:hAnsi="Simplified Arabic" w:cs="Simplified Arabic" w:hint="cs"/>
          <w:sz w:val="28"/>
          <w:szCs w:val="28"/>
          <w:rtl/>
          <w:lang w:bidi="ar-DZ"/>
        </w:rPr>
        <w:t xml:space="preserve">فس والقدرة على </w:t>
      </w:r>
      <w:r>
        <w:rPr>
          <w:rFonts w:ascii="Simplified Arabic" w:hAnsi="Simplified Arabic" w:cs="Simplified Arabic" w:hint="cs"/>
          <w:sz w:val="28"/>
          <w:szCs w:val="28"/>
          <w:rtl/>
          <w:lang w:bidi="ar-DZ"/>
        </w:rPr>
        <w:t>قيادة الآخرين وتوجيههم وتحفيزهم، من خلال التّأني وقوة الإرادة.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تقبّل التّوجيهات الجديدة وتمييز الأمور برؤية واضحة.</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فهم المجموعات السياحية وتقدير الوقت المناسب للتّصرّف.</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مهارات التّواصل وايصال الرّسالة الإرشادية.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إظهار الثّبات في التّعامل خاصّة في المواقف الفجائية والصّعبة.</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التّركيز على الشّرح المستند إلى معلومات.</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وإبرار المعارف والثقافات التي تثري العملية الإرشادية.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إظهار المكتسبات المعرفية من خلال حسن التّنظيم ومهارات الاتّصال الجيّدة.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القدرة على اتّخاذ قرارات حاسمة من مختلف المواقف والتّعامل مع المشاكل.</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بناء علاقات جيدة مع العاملين في المناطق والوجهات السياحية.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القدرة على إيجاد البدائل في الحالات والظّروف المستجدّة.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الاستماع الجيد والقدرة على الإقناع.</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اعتماد التّجديد في الأساليب المتّبعة.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إظهار الشخصية الاجتماعية من خلال المرونة والتّواصل الجيّد.</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التّصرف بأسلوب يبعث على الثّقة والبساطة في التّعامل.</w:t>
      </w:r>
    </w:p>
    <w:p w:rsidR="00063BF9" w:rsidRPr="00B34CDA" w:rsidRDefault="00063BF9" w:rsidP="00063BF9">
      <w:pPr>
        <w:pStyle w:val="Paragraphedeliste"/>
        <w:numPr>
          <w:ilvl w:val="0"/>
          <w:numId w:val="1"/>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إظهار الاستعداد للتّعاون مع الحفاظ على الهيبة وقوّة الشّخصية.</w:t>
      </w:r>
    </w:p>
    <w:p w:rsidR="00063BF9" w:rsidRDefault="00063BF9" w:rsidP="00063BF9">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2-</w:t>
      </w:r>
      <w:r w:rsidRPr="00875536">
        <w:rPr>
          <w:rFonts w:ascii="Simplified Arabic" w:hAnsi="Simplified Arabic" w:cs="Simplified Arabic" w:hint="cs"/>
          <w:b/>
          <w:bCs/>
          <w:sz w:val="28"/>
          <w:szCs w:val="28"/>
          <w:rtl/>
          <w:lang w:bidi="ar-DZ"/>
        </w:rPr>
        <w:t>الصفات الأخلاقية</w:t>
      </w:r>
    </w:p>
    <w:p w:rsidR="00063BF9" w:rsidRPr="00875536" w:rsidRDefault="00063BF9" w:rsidP="00063BF9">
      <w:pPr>
        <w:bidi/>
        <w:ind w:firstLine="360"/>
        <w:rPr>
          <w:rFonts w:ascii="Simplified Arabic" w:hAnsi="Simplified Arabic" w:cs="Simplified Arabic" w:hint="cs"/>
          <w:sz w:val="28"/>
          <w:szCs w:val="28"/>
          <w:rtl/>
          <w:lang w:bidi="ar-DZ"/>
        </w:rPr>
      </w:pPr>
      <w:r w:rsidRPr="00875536">
        <w:rPr>
          <w:rFonts w:ascii="Simplified Arabic" w:hAnsi="Simplified Arabic" w:cs="Simplified Arabic" w:hint="cs"/>
          <w:sz w:val="28"/>
          <w:szCs w:val="28"/>
          <w:rtl/>
          <w:lang w:bidi="ar-DZ"/>
        </w:rPr>
        <w:t>تتمثّل الصفات الأخلاقية مجموع الصفات التي يجب أن يتحلّى بها المرشد الس</w:t>
      </w:r>
      <w:r>
        <w:rPr>
          <w:rFonts w:ascii="Simplified Arabic" w:hAnsi="Simplified Arabic" w:cs="Simplified Arabic" w:hint="cs"/>
          <w:sz w:val="28"/>
          <w:szCs w:val="28"/>
          <w:rtl/>
          <w:lang w:bidi="ar-DZ"/>
        </w:rPr>
        <w:t>ّ</w:t>
      </w:r>
      <w:r w:rsidRPr="00875536">
        <w:rPr>
          <w:rFonts w:ascii="Simplified Arabic" w:hAnsi="Simplified Arabic" w:cs="Simplified Arabic" w:hint="cs"/>
          <w:sz w:val="28"/>
          <w:szCs w:val="28"/>
          <w:rtl/>
          <w:lang w:bidi="ar-DZ"/>
        </w:rPr>
        <w:t>ياحي سواء في تعامله مع السّياح</w:t>
      </w:r>
      <w:r>
        <w:rPr>
          <w:rFonts w:ascii="Simplified Arabic" w:hAnsi="Simplified Arabic" w:cs="Simplified Arabic" w:hint="cs"/>
          <w:sz w:val="28"/>
          <w:szCs w:val="28"/>
          <w:rtl/>
          <w:lang w:bidi="ar-DZ"/>
        </w:rPr>
        <w:t xml:space="preserve"> أو مع العاملين في قطاع السّياحة وحتّى في تعامله مع أفراد المجتمع بمناسبة ممارسة مهنته، </w:t>
      </w:r>
      <w:r w:rsidRPr="009F49ED">
        <w:rPr>
          <w:rFonts w:ascii="Simplified Arabic" w:hAnsi="Simplified Arabic" w:cs="Simplified Arabic" w:hint="cs"/>
          <w:sz w:val="28"/>
          <w:szCs w:val="28"/>
          <w:u w:val="double"/>
          <w:rtl/>
          <w:lang w:bidi="ar-DZ"/>
        </w:rPr>
        <w:t>مثل:</w:t>
      </w:r>
      <w:r>
        <w:rPr>
          <w:rStyle w:val="Appelnotedebasdep"/>
          <w:rFonts w:ascii="Simplified Arabic" w:hAnsi="Simplified Arabic" w:cs="Simplified Arabic"/>
          <w:sz w:val="28"/>
          <w:szCs w:val="28"/>
          <w:u w:val="double"/>
          <w:rtl/>
          <w:lang w:bidi="ar-DZ"/>
        </w:rPr>
        <w:footnoteReference w:id="2"/>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المعاملة اللاّئقة مع المجوعة السّياحية والعاملين في المناطق والوجهات السّياحية.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التّحلّي باللّباقة في الحديث وكلّ التّصرفات الصّادرة عن المرشد.</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اختيار الوقت المناسب للسّؤال وإعطاء الردود عن مختلف الاستفسارات.</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مراعاة الأسلوب في الكلام ودرجة الصّوت.</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وتجنّب الانتقاد وإصدار ايماءات تعبّر عن السّخرية أو عدم الاحترام.</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التزام الصّدق والأمانة وحسّ المسؤولية في كل ما يتعلّق بممارسة مهام الإرشاد السّياحي.</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الصّبر والتّحكّم في الانفعالات وضبط اللّسان.</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المظهر اللّائق والمقبول.</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المرونة وسعة الصّدر.</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التّحلّي بقواعد الضيافة وحسن الاستقبال.</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سرد أحداث ووصف حقيقي وتجنّب الت</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زوير والمغالاة وإعطاء معلومات غير حقيقية</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تجنّب العصبية والمزاجية في التّعامل مع السّياح.</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استيعاب وفهم السّلوكيات وإظهار الودّ والبشاشة في التّعامل.</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التّأنّي والثّبات والتّحكّم في ردود الفعل.</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تجنّب السّلوكيات السّلبية مثل المحاباة والتّجاهل والتّمييز.</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التزام التّهذيب وتجنّب الألفاظ غير المقبولة.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إظهار الجدّية في الردّ على الأسئلة وتقديم الش</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روحات، ومحاولة استيعاب تصرّفات السّياح.</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تصدير صورة إيجابية عن المقصد والوجهة السّياحية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lastRenderedPageBreak/>
        <w:t xml:space="preserve"> إبراز أخلاقيات المرشد السّياحي من خلال تصرّفاته.</w:t>
      </w:r>
    </w:p>
    <w:p w:rsidR="00063BF9" w:rsidRPr="00503DBF" w:rsidRDefault="00063BF9" w:rsidP="00063BF9">
      <w:pPr>
        <w:pStyle w:val="Paragraphedeliste"/>
        <w:numPr>
          <w:ilvl w:val="0"/>
          <w:numId w:val="1"/>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احترام مختلف الثّقافات وعدم الاستهزاء والسّخرية والآراء العنصرية.</w:t>
      </w:r>
      <w:r w:rsidRPr="00503DBF">
        <w:rPr>
          <w:rFonts w:ascii="Simplified Arabic" w:hAnsi="Simplified Arabic" w:cs="Simplified Arabic" w:hint="cs"/>
          <w:sz w:val="28"/>
          <w:szCs w:val="28"/>
          <w:rtl/>
          <w:lang w:bidi="ar-DZ"/>
        </w:rPr>
        <w:t xml:space="preserve">  </w:t>
      </w:r>
    </w:p>
    <w:p w:rsidR="00063BF9" w:rsidRPr="008734DF" w:rsidRDefault="00063BF9" w:rsidP="00063BF9">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Pr="008734DF">
        <w:rPr>
          <w:rFonts w:ascii="Simplified Arabic" w:hAnsi="Simplified Arabic" w:cs="Simplified Arabic" w:hint="cs"/>
          <w:b/>
          <w:bCs/>
          <w:sz w:val="28"/>
          <w:szCs w:val="28"/>
          <w:rtl/>
          <w:lang w:bidi="ar-DZ"/>
        </w:rPr>
        <w:t>-الص</w:t>
      </w:r>
      <w:r>
        <w:rPr>
          <w:rFonts w:ascii="Simplified Arabic" w:hAnsi="Simplified Arabic" w:cs="Simplified Arabic" w:hint="cs"/>
          <w:b/>
          <w:bCs/>
          <w:sz w:val="28"/>
          <w:szCs w:val="28"/>
          <w:rtl/>
          <w:lang w:bidi="ar-DZ"/>
        </w:rPr>
        <w:t>ّ</w:t>
      </w:r>
      <w:r w:rsidRPr="008734DF">
        <w:rPr>
          <w:rFonts w:ascii="Simplified Arabic" w:hAnsi="Simplified Arabic" w:cs="Simplified Arabic" w:hint="cs"/>
          <w:b/>
          <w:bCs/>
          <w:sz w:val="28"/>
          <w:szCs w:val="28"/>
          <w:rtl/>
          <w:lang w:bidi="ar-DZ"/>
        </w:rPr>
        <w:t>فات العقلية والجسدية</w:t>
      </w:r>
    </w:p>
    <w:p w:rsidR="00063BF9" w:rsidRPr="00B34CDA" w:rsidRDefault="00063BF9" w:rsidP="00063BF9">
      <w:pPr>
        <w:bidi/>
        <w:ind w:firstLine="360"/>
        <w:rPr>
          <w:rFonts w:ascii="Simplified Arabic" w:hAnsi="Simplified Arabic" w:cs="Simplified Arabic"/>
          <w:sz w:val="28"/>
          <w:szCs w:val="28"/>
          <w:u w:val="double"/>
          <w:rtl/>
          <w:lang w:bidi="ar-DZ"/>
        </w:rPr>
      </w:pPr>
      <w:r w:rsidRPr="00B34CDA">
        <w:rPr>
          <w:rFonts w:ascii="Simplified Arabic" w:hAnsi="Simplified Arabic" w:cs="Simplified Arabic" w:hint="cs"/>
          <w:sz w:val="28"/>
          <w:szCs w:val="28"/>
          <w:rtl/>
          <w:lang w:bidi="ar-DZ"/>
        </w:rPr>
        <w:t xml:space="preserve">تتمثّل في مجموع الصّفات التي تتعلّق بالقدرات العقلية والجسدية التي تعين المرشد السّياحي على أداء دوره وتنفيذ التزاماته بفعالية، </w:t>
      </w:r>
      <w:r w:rsidRPr="00B34CDA">
        <w:rPr>
          <w:rFonts w:ascii="Simplified Arabic" w:hAnsi="Simplified Arabic" w:cs="Simplified Arabic" w:hint="cs"/>
          <w:sz w:val="28"/>
          <w:szCs w:val="28"/>
          <w:u w:val="double"/>
          <w:rtl/>
          <w:lang w:bidi="ar-DZ"/>
        </w:rPr>
        <w:t>مثل:</w:t>
      </w:r>
      <w:r>
        <w:rPr>
          <w:rStyle w:val="Appelnotedebasdep"/>
          <w:rFonts w:ascii="Simplified Arabic" w:hAnsi="Simplified Arabic" w:cs="Simplified Arabic"/>
          <w:sz w:val="28"/>
          <w:szCs w:val="28"/>
          <w:u w:val="double"/>
          <w:rtl/>
          <w:lang w:bidi="ar-DZ"/>
        </w:rPr>
        <w:footnoteReference w:id="3"/>
      </w:r>
    </w:p>
    <w:p w:rsidR="00063BF9" w:rsidRDefault="00063BF9" w:rsidP="00063BF9">
      <w:pPr>
        <w:pStyle w:val="Paragraphedeliste"/>
        <w:numPr>
          <w:ilvl w:val="0"/>
          <w:numId w:val="1"/>
        </w:numPr>
        <w:bidi/>
        <w:rPr>
          <w:rFonts w:ascii="Simplified Arabic" w:hAnsi="Simplified Arabic" w:cs="Simplified Arabic"/>
          <w:sz w:val="28"/>
          <w:szCs w:val="28"/>
          <w:lang w:bidi="ar-DZ"/>
        </w:rPr>
      </w:pPr>
      <w:r w:rsidRPr="008734DF">
        <w:rPr>
          <w:rFonts w:ascii="Simplified Arabic" w:hAnsi="Simplified Arabic" w:cs="Simplified Arabic" w:hint="cs"/>
          <w:sz w:val="28"/>
          <w:szCs w:val="28"/>
          <w:rtl/>
          <w:lang w:bidi="ar-DZ"/>
        </w:rPr>
        <w:t>القدرة الجسدية على تحمل مشاق التّنقل والس</w:t>
      </w:r>
      <w:r>
        <w:rPr>
          <w:rFonts w:ascii="Simplified Arabic" w:hAnsi="Simplified Arabic" w:cs="Simplified Arabic" w:hint="cs"/>
          <w:sz w:val="28"/>
          <w:szCs w:val="28"/>
          <w:rtl/>
          <w:lang w:bidi="ar-DZ"/>
        </w:rPr>
        <w:t>ّ</w:t>
      </w:r>
      <w:r w:rsidRPr="008734DF">
        <w:rPr>
          <w:rFonts w:ascii="Simplified Arabic" w:hAnsi="Simplified Arabic" w:cs="Simplified Arabic" w:hint="cs"/>
          <w:sz w:val="28"/>
          <w:szCs w:val="28"/>
          <w:rtl/>
          <w:lang w:bidi="ar-DZ"/>
        </w:rPr>
        <w:t>ير لمدة طويلة وسلوك مختلف الطّرق.</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sidRPr="008734DF">
        <w:rPr>
          <w:rFonts w:ascii="Simplified Arabic" w:hAnsi="Simplified Arabic" w:cs="Simplified Arabic" w:hint="cs"/>
          <w:sz w:val="28"/>
          <w:szCs w:val="28"/>
          <w:rtl/>
          <w:lang w:bidi="ar-DZ"/>
        </w:rPr>
        <w:t>الذّكاء والفطنة والقدرة على التّركيز</w:t>
      </w:r>
      <w:r>
        <w:rPr>
          <w:rFonts w:ascii="Simplified Arabic" w:hAnsi="Simplified Arabic" w:cs="Simplified Arabic" w:hint="cs"/>
          <w:sz w:val="28"/>
          <w:szCs w:val="28"/>
          <w:rtl/>
          <w:lang w:bidi="ar-DZ"/>
        </w:rPr>
        <w:t>.</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قدرة نفسية على تحمّل المسؤوليات ومواجهة الضّغوطات.</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الصّحة الجيدة</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فصاحة اللّسان واللّياقة وحدّة الحواس.</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النّشاط والحيوية عند القيام بالمهام.</w:t>
      </w:r>
    </w:p>
    <w:p w:rsidR="00063BF9" w:rsidRDefault="00063BF9" w:rsidP="00063BF9">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طرح الأسئلة المثيرة للتّفكير.</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التّحلّي بالحكمة والقدرة على فهم الخطأ والصّواب</w:t>
      </w:r>
    </w:p>
    <w:p w:rsidR="00063BF9" w:rsidRDefault="00063BF9" w:rsidP="00063BF9">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حضور البديهة وسرعة التّصرّف</w:t>
      </w:r>
    </w:p>
    <w:p w:rsidR="00063BF9" w:rsidRPr="00503DBF" w:rsidRDefault="00063BF9" w:rsidP="00063BF9">
      <w:pPr>
        <w:bidi/>
        <w:ind w:firstLine="360"/>
        <w:rPr>
          <w:rFonts w:ascii="Simplified Arabic" w:hAnsi="Simplified Arabic" w:cs="Simplified Arabic"/>
          <w:sz w:val="28"/>
          <w:szCs w:val="28"/>
          <w:lang w:bidi="ar-DZ"/>
        </w:rPr>
      </w:pPr>
      <w:bookmarkStart w:id="0" w:name="_GoBack"/>
      <w:bookmarkEnd w:id="0"/>
      <w:r>
        <w:rPr>
          <w:rFonts w:ascii="Simplified Arabic" w:hAnsi="Simplified Arabic" w:cs="Simplified Arabic" w:hint="cs"/>
          <w:sz w:val="28"/>
          <w:szCs w:val="28"/>
          <w:rtl/>
          <w:lang w:bidi="ar-DZ"/>
        </w:rPr>
        <w:t>بالت</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الي نخلص من كل ما سبق إلى أنّ ممارسة مهنة الإرشاد الس</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ياحي تحتاج إلى توفّر الش</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روط الأساسية بالإضافة إلى تحلي المرشد كشخص بمجملة من السّمات والصّفات حتى تكون عملية الإرشاد ناجحة، خاصّة بالنّظر إلى اختلاف ثقافات ومعارف وسلوكيات السّياح بالتالي يحتاج التّعامل معهم إلى خصائص وصفات يجب أن يتّصف بها الدّليلي السياحي.</w:t>
      </w:r>
    </w:p>
    <w:p w:rsidR="009C0A0C" w:rsidRPr="00063BF9" w:rsidRDefault="009C0A0C" w:rsidP="004F5971">
      <w:pPr>
        <w:bidi/>
        <w:rPr>
          <w:rFonts w:ascii="Simplified Arabic" w:hAnsi="Simplified Arabic" w:cs="Simplified Arabic"/>
          <w:sz w:val="28"/>
          <w:szCs w:val="28"/>
        </w:rPr>
      </w:pPr>
    </w:p>
    <w:sectPr w:rsidR="009C0A0C" w:rsidRPr="00063BF9" w:rsidSect="004F5971">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A7" w:rsidRDefault="00AB31A7" w:rsidP="004F5971">
      <w:pPr>
        <w:spacing w:after="0" w:line="240" w:lineRule="auto"/>
      </w:pPr>
      <w:r>
        <w:separator/>
      </w:r>
    </w:p>
  </w:endnote>
  <w:endnote w:type="continuationSeparator" w:id="0">
    <w:p w:rsidR="00AB31A7" w:rsidRDefault="00AB31A7" w:rsidP="004F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A7" w:rsidRDefault="00AB31A7" w:rsidP="00063BF9">
      <w:pPr>
        <w:bidi/>
        <w:spacing w:after="0" w:line="240" w:lineRule="auto"/>
      </w:pPr>
      <w:r>
        <w:separator/>
      </w:r>
    </w:p>
  </w:footnote>
  <w:footnote w:type="continuationSeparator" w:id="0">
    <w:p w:rsidR="00AB31A7" w:rsidRDefault="00AB31A7" w:rsidP="004F5971">
      <w:pPr>
        <w:spacing w:after="0" w:line="240" w:lineRule="auto"/>
      </w:pPr>
      <w:r>
        <w:continuationSeparator/>
      </w:r>
    </w:p>
  </w:footnote>
  <w:footnote w:id="1">
    <w:p w:rsidR="00063BF9" w:rsidRDefault="00063BF9" w:rsidP="00063BF9">
      <w:pPr>
        <w:pStyle w:val="Notedebasdepage"/>
        <w:bidi/>
        <w:rPr>
          <w:rFonts w:ascii="Simplified Arabic" w:hAnsi="Simplified Arabic" w:cs="Simplified Arabic"/>
          <w:sz w:val="24"/>
          <w:szCs w:val="24"/>
          <w:rtl/>
        </w:rPr>
      </w:pPr>
      <w:r w:rsidRPr="00813A6B">
        <w:rPr>
          <w:rStyle w:val="Appelnotedebasdep"/>
          <w:rFonts w:ascii="Simplified Arabic" w:hAnsi="Simplified Arabic" w:cs="Simplified Arabic"/>
          <w:sz w:val="24"/>
          <w:szCs w:val="24"/>
        </w:rPr>
        <w:footnoteRef/>
      </w:r>
      <w:r>
        <w:rPr>
          <w:rFonts w:ascii="Simplified Arabic" w:hAnsi="Simplified Arabic" w:cs="Simplified Arabic"/>
          <w:sz w:val="24"/>
          <w:szCs w:val="24"/>
        </w:rPr>
        <w:t> </w:t>
      </w:r>
      <w:r>
        <w:rPr>
          <w:rFonts w:ascii="Simplified Arabic" w:hAnsi="Simplified Arabic" w:cs="Simplified Arabic" w:hint="cs"/>
          <w:sz w:val="24"/>
          <w:szCs w:val="24"/>
          <w:rtl/>
        </w:rPr>
        <w:t>: محمد فاخر المحمداوي، المرجع السّابق، ص122-126</w:t>
      </w:r>
    </w:p>
    <w:p w:rsidR="00063BF9" w:rsidRPr="00813A6B" w:rsidRDefault="00063BF9" w:rsidP="00063BF9">
      <w:pPr>
        <w:pStyle w:val="Notedebasdepage"/>
        <w:bidi/>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انظر: ماهر عبد الخالق السيسي، </w:t>
      </w:r>
      <w:r w:rsidRPr="00B34CDA">
        <w:rPr>
          <w:rFonts w:ascii="Simplified Arabic" w:hAnsi="Simplified Arabic" w:cs="Simplified Arabic" w:hint="cs"/>
          <w:sz w:val="24"/>
          <w:szCs w:val="24"/>
          <w:u w:val="single"/>
          <w:rtl/>
        </w:rPr>
        <w:t>مبادئ السياحة،</w:t>
      </w:r>
      <w:r>
        <w:rPr>
          <w:rFonts w:ascii="Simplified Arabic" w:hAnsi="Simplified Arabic" w:cs="Simplified Arabic" w:hint="cs"/>
          <w:sz w:val="24"/>
          <w:szCs w:val="24"/>
          <w:rtl/>
        </w:rPr>
        <w:t xml:space="preserve"> مجموعة النيل العربية، مصر2015، ص108-109.</w:t>
      </w:r>
    </w:p>
  </w:footnote>
  <w:footnote w:id="2">
    <w:p w:rsidR="00063BF9" w:rsidRDefault="00063BF9" w:rsidP="00063BF9">
      <w:pPr>
        <w:pStyle w:val="Notedebasdepage"/>
        <w:bidi/>
        <w:rPr>
          <w:rFonts w:ascii="Simplified Arabic" w:hAnsi="Simplified Arabic" w:cs="Simplified Arabic"/>
          <w:sz w:val="24"/>
          <w:szCs w:val="24"/>
          <w:rtl/>
        </w:rPr>
      </w:pPr>
      <w:r w:rsidRPr="00FA5880">
        <w:rPr>
          <w:rStyle w:val="Appelnotedebasdep"/>
          <w:rFonts w:ascii="Simplified Arabic" w:hAnsi="Simplified Arabic" w:cs="Simplified Arabic"/>
          <w:sz w:val="24"/>
          <w:szCs w:val="24"/>
        </w:rPr>
        <w:footnoteRef/>
      </w:r>
      <w:r>
        <w:rPr>
          <w:rFonts w:ascii="Simplified Arabic" w:hAnsi="Simplified Arabic" w:cs="Simplified Arabic"/>
          <w:sz w:val="24"/>
          <w:szCs w:val="24"/>
        </w:rPr>
        <w:t> </w:t>
      </w:r>
      <w:r>
        <w:rPr>
          <w:rFonts w:ascii="Simplified Arabic" w:hAnsi="Simplified Arabic" w:cs="Simplified Arabic" w:hint="cs"/>
          <w:sz w:val="24"/>
          <w:szCs w:val="24"/>
          <w:rtl/>
        </w:rPr>
        <w:t>: محمد فاخر المحمداوي، المرجع السابق، ص126-128</w:t>
      </w:r>
    </w:p>
    <w:p w:rsidR="00063BF9" w:rsidRDefault="00063BF9" w:rsidP="00063BF9">
      <w:pPr>
        <w:pStyle w:val="Notedebasdepage"/>
        <w:bidi/>
        <w:rPr>
          <w:rFonts w:ascii="Simplified Arabic" w:hAnsi="Simplified Arabic" w:cs="Simplified Arabic"/>
          <w:sz w:val="24"/>
          <w:szCs w:val="24"/>
          <w:rtl/>
        </w:rPr>
      </w:pPr>
      <w:r>
        <w:rPr>
          <w:rFonts w:ascii="Simplified Arabic" w:hAnsi="Simplified Arabic" w:cs="Simplified Arabic" w:hint="cs"/>
          <w:sz w:val="24"/>
          <w:szCs w:val="24"/>
          <w:rtl/>
        </w:rPr>
        <w:t xml:space="preserve">أنظر: </w:t>
      </w:r>
    </w:p>
    <w:p w:rsidR="00063BF9" w:rsidRDefault="00063BF9" w:rsidP="00063BF9">
      <w:pPr>
        <w:pStyle w:val="Notedebasdepage"/>
        <w:numPr>
          <w:ilvl w:val="0"/>
          <w:numId w:val="2"/>
        </w:numPr>
        <w:bidi/>
        <w:rPr>
          <w:rFonts w:ascii="Simplified Arabic" w:hAnsi="Simplified Arabic" w:cs="Simplified Arabic" w:hint="cs"/>
          <w:sz w:val="24"/>
          <w:szCs w:val="24"/>
          <w:lang w:bidi="ar-DZ"/>
        </w:rPr>
      </w:pPr>
      <w:r>
        <w:rPr>
          <w:rFonts w:ascii="Simplified Arabic" w:hAnsi="Simplified Arabic" w:cs="Simplified Arabic" w:hint="cs"/>
          <w:sz w:val="24"/>
          <w:szCs w:val="24"/>
          <w:rtl/>
          <w:lang w:bidi="ar-DZ"/>
        </w:rPr>
        <w:t xml:space="preserve">عبد الجبار سهيلة، "ضرورة تبني أخلاقيات مهنة الإرشاد السّياحي للتّنمية السياحية في ضوء متغيرات العصر"، </w:t>
      </w:r>
      <w:r w:rsidRPr="00D9777A">
        <w:rPr>
          <w:rFonts w:ascii="Simplified Arabic" w:hAnsi="Simplified Arabic" w:cs="Simplified Arabic" w:hint="cs"/>
          <w:sz w:val="24"/>
          <w:szCs w:val="24"/>
          <w:u w:val="single"/>
          <w:rtl/>
          <w:lang w:bidi="ar-DZ"/>
        </w:rPr>
        <w:t>مجلة البشائر الاقتصادية</w:t>
      </w:r>
      <w:r>
        <w:rPr>
          <w:rFonts w:ascii="Simplified Arabic" w:hAnsi="Simplified Arabic" w:cs="Simplified Arabic" w:hint="cs"/>
          <w:sz w:val="24"/>
          <w:szCs w:val="24"/>
          <w:rtl/>
          <w:lang w:bidi="ar-DZ"/>
        </w:rPr>
        <w:t>، المجلد05، العدد02، أوت 2019، ض11-13.</w:t>
      </w:r>
    </w:p>
    <w:p w:rsidR="00063BF9" w:rsidRDefault="00063BF9" w:rsidP="00063BF9">
      <w:pPr>
        <w:pStyle w:val="Notedebasdepage"/>
        <w:numPr>
          <w:ilvl w:val="0"/>
          <w:numId w:val="2"/>
        </w:numPr>
        <w:bidi/>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طه مهدي محمود، نجم عبد العالي عباس، "لزوميات المرشد الس</w:t>
      </w:r>
      <w:r>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ياحي لتنمية الس</w:t>
      </w:r>
      <w:r>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ياحة الأثرية"، </w:t>
      </w:r>
      <w:r w:rsidRPr="006C5907">
        <w:rPr>
          <w:rFonts w:ascii="Simplified Arabic" w:hAnsi="Simplified Arabic" w:cs="Simplified Arabic" w:hint="cs"/>
          <w:sz w:val="24"/>
          <w:szCs w:val="24"/>
          <w:u w:val="single"/>
          <w:rtl/>
          <w:lang w:bidi="ar-DZ"/>
        </w:rPr>
        <w:t>مجلة القادسية للعلوم الإنسانية</w:t>
      </w:r>
      <w:r>
        <w:rPr>
          <w:rFonts w:ascii="Simplified Arabic" w:hAnsi="Simplified Arabic" w:cs="Simplified Arabic" w:hint="cs"/>
          <w:sz w:val="24"/>
          <w:szCs w:val="24"/>
          <w:rtl/>
          <w:lang w:bidi="ar-DZ"/>
        </w:rPr>
        <w:t>، المجلد22، العدد01، العراق، 2019، ص15،14.</w:t>
      </w:r>
    </w:p>
    <w:p w:rsidR="00063BF9" w:rsidRPr="00FA5880" w:rsidRDefault="00063BF9" w:rsidP="00063BF9">
      <w:pPr>
        <w:pStyle w:val="Notedebasdepage"/>
        <w:bidi/>
        <w:rPr>
          <w:rFonts w:ascii="Simplified Arabic" w:hAnsi="Simplified Arabic" w:cs="Simplified Arabic"/>
          <w:sz w:val="24"/>
          <w:szCs w:val="24"/>
          <w:rtl/>
          <w:lang w:bidi="ar-DZ"/>
        </w:rPr>
      </w:pPr>
    </w:p>
  </w:footnote>
  <w:footnote w:id="3">
    <w:p w:rsidR="00063BF9" w:rsidRPr="00503DBF" w:rsidRDefault="00063BF9" w:rsidP="00063BF9">
      <w:pPr>
        <w:pStyle w:val="Notedebasdepage"/>
        <w:bidi/>
        <w:rPr>
          <w:rFonts w:ascii="Simplified Arabic" w:hAnsi="Simplified Arabic" w:cs="Simplified Arabic"/>
          <w:sz w:val="24"/>
          <w:szCs w:val="24"/>
          <w:rtl/>
          <w:lang w:bidi="ar-DZ"/>
        </w:rPr>
      </w:pPr>
      <w:r w:rsidRPr="00503DB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محمد فاخر المحمداوي، المرجع السابق، ص 126،125.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20"/>
      <w:gridCol w:w="9218"/>
    </w:tblGrid>
    <w:tr w:rsidR="004F5971">
      <w:trPr>
        <w:jc w:val="right"/>
      </w:trPr>
      <w:tc>
        <w:tcPr>
          <w:tcW w:w="0" w:type="auto"/>
          <w:shd w:val="clear" w:color="auto" w:fill="ED7D31" w:themeFill="accent2"/>
          <w:vAlign w:val="center"/>
        </w:tcPr>
        <w:p w:rsidR="004F5971" w:rsidRDefault="004F5971">
          <w:pPr>
            <w:pStyle w:val="En-tte"/>
            <w:rPr>
              <w:caps/>
              <w:color w:val="FFFFFF" w:themeColor="background1"/>
            </w:rPr>
          </w:pPr>
        </w:p>
      </w:tc>
      <w:tc>
        <w:tcPr>
          <w:tcW w:w="0" w:type="auto"/>
          <w:shd w:val="clear" w:color="auto" w:fill="ED7D31" w:themeFill="accent2"/>
          <w:vAlign w:val="center"/>
        </w:tcPr>
        <w:p w:rsidR="004F5971" w:rsidRPr="004F5971" w:rsidRDefault="004F5971" w:rsidP="004F5971">
          <w:pPr>
            <w:pStyle w:val="En-tte"/>
            <w:rPr>
              <w:rFonts w:ascii="Simplified Arabic" w:hAnsi="Simplified Arabic" w:cs="Simplified Arabic"/>
              <w:b/>
              <w:bCs/>
              <w:caps/>
              <w:color w:val="FFFFFF" w:themeColor="background1"/>
              <w:sz w:val="28"/>
              <w:szCs w:val="28"/>
            </w:rPr>
          </w:pPr>
          <w:r w:rsidRPr="004F5971">
            <w:rPr>
              <w:rFonts w:ascii="Simplified Arabic" w:hAnsi="Simplified Arabic" w:cs="Simplified Arabic"/>
              <w:b/>
              <w:bCs/>
              <w:caps/>
              <w:sz w:val="28"/>
              <w:szCs w:val="28"/>
            </w:rPr>
            <w:t xml:space="preserve"> </w:t>
          </w:r>
          <w:sdt>
            <w:sdtPr>
              <w:rPr>
                <w:rFonts w:ascii="Simplified Arabic" w:hAnsi="Simplified Arabic" w:cs="Simplified Arabic"/>
                <w:b/>
                <w:bCs/>
                <w:caps/>
                <w:sz w:val="28"/>
                <w:szCs w:val="28"/>
              </w:rPr>
              <w:alias w:val="Titre"/>
              <w:tag w:val=""/>
              <w:id w:val="-773790484"/>
              <w:placeholder>
                <w:docPart w:val="D4F64E54D3FF4F0F8767BEC4CD2E5C5F"/>
              </w:placeholder>
              <w:dataBinding w:prefixMappings="xmlns:ns0='http://purl.org/dc/elements/1.1/' xmlns:ns1='http://schemas.openxmlformats.org/package/2006/metadata/core-properties' " w:xpath="/ns1:coreProperties[1]/ns0:title[1]" w:storeItemID="{6C3C8BC8-F283-45AE-878A-BAB7291924A1}"/>
              <w:text/>
            </w:sdtPr>
            <w:sdtContent>
              <w:r>
                <w:rPr>
                  <w:rFonts w:ascii="Simplified Arabic" w:hAnsi="Simplified Arabic" w:cs="Simplified Arabic"/>
                  <w:b/>
                  <w:bCs/>
                  <w:caps/>
                  <w:sz w:val="28"/>
                  <w:szCs w:val="28"/>
                  <w:rtl/>
                </w:rPr>
                <w:t>محاضرات في</w:t>
              </w:r>
              <w:r w:rsidRPr="004F5971">
                <w:rPr>
                  <w:rFonts w:ascii="Simplified Arabic" w:hAnsi="Simplified Arabic" w:cs="Simplified Arabic"/>
                  <w:b/>
                  <w:bCs/>
                  <w:caps/>
                  <w:sz w:val="28"/>
                  <w:szCs w:val="28"/>
                  <w:rtl/>
                </w:rPr>
                <w:t xml:space="preserve"> مقياس النّظام القانوني للإرشاد السّياحي</w:t>
              </w:r>
            </w:sdtContent>
          </w:sdt>
        </w:p>
      </w:tc>
    </w:tr>
  </w:tbl>
  <w:p w:rsidR="004F5971" w:rsidRDefault="004F59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867AF"/>
    <w:multiLevelType w:val="hybridMultilevel"/>
    <w:tmpl w:val="90AE0080"/>
    <w:lvl w:ilvl="0" w:tplc="84A2D414">
      <w:start w:val="3"/>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9B20704"/>
    <w:multiLevelType w:val="hybridMultilevel"/>
    <w:tmpl w:val="E79E30EC"/>
    <w:lvl w:ilvl="0" w:tplc="F9F61856">
      <w:start w:val="1"/>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71"/>
    <w:rsid w:val="00063BF9"/>
    <w:rsid w:val="004F5971"/>
    <w:rsid w:val="009C0A0C"/>
    <w:rsid w:val="00AB31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CBF36-8D9C-4323-8710-FC0CCCF7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5971"/>
    <w:pPr>
      <w:tabs>
        <w:tab w:val="center" w:pos="4536"/>
        <w:tab w:val="right" w:pos="9072"/>
      </w:tabs>
      <w:spacing w:after="0" w:line="240" w:lineRule="auto"/>
    </w:pPr>
  </w:style>
  <w:style w:type="character" w:customStyle="1" w:styleId="En-tteCar">
    <w:name w:val="En-tête Car"/>
    <w:basedOn w:val="Policepardfaut"/>
    <w:link w:val="En-tte"/>
    <w:uiPriority w:val="99"/>
    <w:rsid w:val="004F5971"/>
  </w:style>
  <w:style w:type="paragraph" w:styleId="Pieddepage">
    <w:name w:val="footer"/>
    <w:basedOn w:val="Normal"/>
    <w:link w:val="PieddepageCar"/>
    <w:uiPriority w:val="99"/>
    <w:unhideWhenUsed/>
    <w:rsid w:val="004F59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971"/>
  </w:style>
  <w:style w:type="paragraph" w:styleId="Paragraphedeliste">
    <w:name w:val="List Paragraph"/>
    <w:basedOn w:val="Normal"/>
    <w:uiPriority w:val="34"/>
    <w:qFormat/>
    <w:rsid w:val="00063BF9"/>
    <w:pPr>
      <w:ind w:left="720"/>
      <w:contextualSpacing/>
    </w:pPr>
  </w:style>
  <w:style w:type="paragraph" w:styleId="Notedebasdepage">
    <w:name w:val="footnote text"/>
    <w:basedOn w:val="Normal"/>
    <w:link w:val="NotedebasdepageCar"/>
    <w:uiPriority w:val="99"/>
    <w:semiHidden/>
    <w:unhideWhenUsed/>
    <w:rsid w:val="00063B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3BF9"/>
    <w:rPr>
      <w:sz w:val="20"/>
      <w:szCs w:val="20"/>
    </w:rPr>
  </w:style>
  <w:style w:type="character" w:styleId="Appelnotedebasdep">
    <w:name w:val="footnote reference"/>
    <w:basedOn w:val="Policepardfaut"/>
    <w:uiPriority w:val="99"/>
    <w:semiHidden/>
    <w:unhideWhenUsed/>
    <w:rsid w:val="00063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F64E54D3FF4F0F8767BEC4CD2E5C5F"/>
        <w:category>
          <w:name w:val="Général"/>
          <w:gallery w:val="placeholder"/>
        </w:category>
        <w:types>
          <w:type w:val="bbPlcHdr"/>
        </w:types>
        <w:behaviors>
          <w:behavior w:val="content"/>
        </w:behaviors>
        <w:guid w:val="{72A2C3FE-5E78-4CA5-A96B-27093C9A795B}"/>
      </w:docPartPr>
      <w:docPartBody>
        <w:p w:rsidR="00000000" w:rsidRDefault="00452975" w:rsidP="00452975">
          <w:pPr>
            <w:pStyle w:val="D4F64E54D3FF4F0F8767BEC4CD2E5C5F"/>
          </w:pPr>
          <w:r>
            <w:rPr>
              <w:caps/>
              <w:color w:val="FFFFFF" w:themeColor="background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75"/>
    <w:rsid w:val="00452975"/>
    <w:rsid w:val="00BA43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4F64E54D3FF4F0F8767BEC4CD2E5C5F">
    <w:name w:val="D4F64E54D3FF4F0F8767BEC4CD2E5C5F"/>
    <w:rsid w:val="0045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545</Words>
  <Characters>3002</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النّظام القانوني للإرشاد السّياحي</dc:title>
  <dc:subject/>
  <dc:creator>SIGMATECH</dc:creator>
  <cp:keywords/>
  <dc:description/>
  <cp:lastModifiedBy>SIGMATECH</cp:lastModifiedBy>
  <cp:revision>2</cp:revision>
  <dcterms:created xsi:type="dcterms:W3CDTF">2024-10-28T14:42:00Z</dcterms:created>
  <dcterms:modified xsi:type="dcterms:W3CDTF">2024-10-28T14:51:00Z</dcterms:modified>
</cp:coreProperties>
</file>