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CFDA7" w14:textId="6BB1D571" w:rsidR="003234E1" w:rsidRPr="00CB67B6" w:rsidRDefault="00CB67B6" w:rsidP="003234E1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DZ"/>
        </w:rPr>
      </w:pPr>
      <w:r w:rsidRPr="00CB67B6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ملخص العمل</w:t>
      </w:r>
    </w:p>
    <w:tbl>
      <w:tblPr>
        <w:bidiVisual/>
        <w:tblW w:w="1092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7"/>
        <w:gridCol w:w="3264"/>
        <w:gridCol w:w="4119"/>
      </w:tblGrid>
      <w:tr w:rsidR="00CB67B6" w14:paraId="09D3AA04" w14:textId="4FA67DF9" w:rsidTr="003234E1">
        <w:trPr>
          <w:trHeight w:val="578"/>
        </w:trPr>
        <w:tc>
          <w:tcPr>
            <w:tcW w:w="3537" w:type="dxa"/>
          </w:tcPr>
          <w:p w14:paraId="0286ABF0" w14:textId="3DF3B747" w:rsidR="00CB67B6" w:rsidRPr="00F23CEC" w:rsidRDefault="00CB67B6" w:rsidP="00CB67B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3CE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رقم البحث:</w:t>
            </w:r>
            <w:r w:rsidR="003234E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01</w:t>
            </w:r>
          </w:p>
        </w:tc>
        <w:tc>
          <w:tcPr>
            <w:tcW w:w="7383" w:type="dxa"/>
            <w:gridSpan w:val="2"/>
          </w:tcPr>
          <w:p w14:paraId="413BA20F" w14:textId="3C73367C" w:rsidR="00CB67B6" w:rsidRPr="003234E1" w:rsidRDefault="00CB67B6" w:rsidP="003234E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rtl/>
              </w:rPr>
            </w:pPr>
            <w:r w:rsidRPr="003234E1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rtl/>
              </w:rPr>
              <w:t xml:space="preserve">تحت </w:t>
            </w:r>
            <w:r w:rsidR="00830D35" w:rsidRPr="003234E1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rtl/>
              </w:rPr>
              <w:t>عنوان:</w:t>
            </w:r>
            <w:r w:rsidRPr="003234E1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rtl/>
              </w:rPr>
              <w:t xml:space="preserve"> القانون الجزا</w:t>
            </w:r>
            <w:r w:rsidR="008E4122" w:rsidRPr="003234E1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rtl/>
              </w:rPr>
              <w:t>ئري رقم11 لسنة 1990 المتعلق بع</w:t>
            </w:r>
            <w:r w:rsidR="008E4122" w:rsidRPr="003234E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</w:rPr>
              <w:t>لا</w:t>
            </w:r>
            <w:r w:rsidRPr="003234E1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rtl/>
              </w:rPr>
              <w:t xml:space="preserve">قات العمل </w:t>
            </w:r>
            <w:r w:rsidR="00830D35" w:rsidRPr="003234E1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rtl/>
              </w:rPr>
              <w:t>وتعديلاته</w:t>
            </w:r>
            <w:r w:rsidRPr="003234E1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rtl/>
              </w:rPr>
              <w:t xml:space="preserve"> الى حد 1997</w:t>
            </w:r>
            <w:r w:rsidR="00830D35" w:rsidRPr="003234E1"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rtl/>
              </w:rPr>
              <w:t>.</w:t>
            </w:r>
          </w:p>
        </w:tc>
      </w:tr>
      <w:tr w:rsidR="00CB67B6" w14:paraId="14FA6B7D" w14:textId="3FC60919" w:rsidTr="003234E1">
        <w:trPr>
          <w:trHeight w:val="1980"/>
        </w:trPr>
        <w:tc>
          <w:tcPr>
            <w:tcW w:w="3537" w:type="dxa"/>
          </w:tcPr>
          <w:p w14:paraId="3861A4C2" w14:textId="7B19C36E" w:rsidR="00CB67B6" w:rsidRPr="00F23CEC" w:rsidRDefault="00830D35" w:rsidP="00CB67B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3CEC">
              <w:rPr>
                <w:rFonts w:ascii="Traditional Arabic" w:eastAsia="Aptos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 xml:space="preserve">معلومات توثيق المقال بطريقة جمعية علم النفس الامريكية </w:t>
            </w:r>
            <w:r w:rsidRPr="00F23CEC">
              <w:rPr>
                <w:rFonts w:ascii="Traditional Arabic" w:eastAsia="Aptos" w:hAnsi="Traditional Arabic" w:cs="Traditional Arabic"/>
                <w:b/>
                <w:bCs/>
                <w:sz w:val="28"/>
                <w:szCs w:val="28"/>
              </w:rPr>
              <w:t>APA</w:t>
            </w:r>
          </w:p>
        </w:tc>
        <w:tc>
          <w:tcPr>
            <w:tcW w:w="7383" w:type="dxa"/>
            <w:gridSpan w:val="2"/>
          </w:tcPr>
          <w:p w14:paraId="38403E84" w14:textId="25686358" w:rsidR="008E4122" w:rsidRDefault="008E4122" w:rsidP="00731AC4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مقال حول قانون العمل  يضم مجموعة من المواد والقوانين حسب المراجع </w:t>
            </w:r>
            <w:r w:rsidR="00731AC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الجرائد الرسمية للجمهورية الجزائرية الديمقراطية الشعبية:</w:t>
            </w:r>
          </w:p>
          <w:p w14:paraId="37AA6A4D" w14:textId="77777777" w:rsidR="008E4122" w:rsidRDefault="008E4122" w:rsidP="008E412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القانون 90-02"ج.ر"رقم06 1990</w:t>
            </w:r>
          </w:p>
          <w:p w14:paraId="43F60196" w14:textId="77777777" w:rsidR="008E4122" w:rsidRDefault="008E4122" w:rsidP="008E412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القانون91-27"ج.ر"رقم68 لسنة1991</w:t>
            </w:r>
          </w:p>
          <w:p w14:paraId="2B57C87E" w14:textId="0C9F805C" w:rsidR="008E4122" w:rsidRPr="00F23CEC" w:rsidRDefault="008E4122" w:rsidP="008E412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المرسوم التنفيذي90-418"ج.ر"رقم01لسنة1991</w:t>
            </w:r>
          </w:p>
        </w:tc>
      </w:tr>
      <w:tr w:rsidR="00CB67B6" w14:paraId="6D34ECD0" w14:textId="2624C81F" w:rsidTr="003234E1">
        <w:trPr>
          <w:trHeight w:val="1572"/>
        </w:trPr>
        <w:tc>
          <w:tcPr>
            <w:tcW w:w="3537" w:type="dxa"/>
          </w:tcPr>
          <w:p w14:paraId="50371BDE" w14:textId="4FA7A1BF" w:rsidR="00CB67B6" w:rsidRPr="00F23CEC" w:rsidRDefault="00830D35" w:rsidP="00CB67B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3CE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الفكرة العامة للبحث</w:t>
            </w:r>
          </w:p>
        </w:tc>
        <w:tc>
          <w:tcPr>
            <w:tcW w:w="7383" w:type="dxa"/>
            <w:gridSpan w:val="2"/>
          </w:tcPr>
          <w:p w14:paraId="6C1E05C1" w14:textId="06F5E50A" w:rsidR="00CB67B6" w:rsidRPr="00F23CEC" w:rsidRDefault="00586831" w:rsidP="00CB67B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23CEC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</w:t>
            </w:r>
            <w:r w:rsidR="006C15DB" w:rsidRPr="00F23CEC">
              <w:rPr>
                <w:rFonts w:ascii="Traditional Arabic" w:hAnsi="Traditional Arabic" w:cs="Traditional Arabic"/>
                <w:sz w:val="28"/>
                <w:szCs w:val="28"/>
                <w:rtl/>
              </w:rPr>
              <w:t>ع</w:t>
            </w:r>
            <w:r w:rsidRPr="00F23CE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رف على إجراءات </w:t>
            </w:r>
            <w:r w:rsidR="00532800" w:rsidRPr="00F23CEC">
              <w:rPr>
                <w:rFonts w:ascii="Traditional Arabic" w:hAnsi="Traditional Arabic" w:cs="Traditional Arabic"/>
                <w:sz w:val="28"/>
                <w:szCs w:val="28"/>
                <w:rtl/>
              </w:rPr>
              <w:t>وقوانين</w:t>
            </w:r>
            <w:r w:rsidRPr="00F23CE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الوظيفة العمومية من حيث كل ما يجب </w:t>
            </w:r>
            <w:r w:rsidR="006C15DB" w:rsidRPr="00F23CEC">
              <w:rPr>
                <w:rFonts w:ascii="Traditional Arabic" w:hAnsi="Traditional Arabic" w:cs="Traditional Arabic"/>
                <w:sz w:val="28"/>
                <w:szCs w:val="28"/>
                <w:rtl/>
              </w:rPr>
              <w:t>ويحق</w:t>
            </w:r>
            <w:r w:rsidRPr="00F23CE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على كل موظف من مدة عمله </w:t>
            </w:r>
            <w:r w:rsidR="006C15DB" w:rsidRPr="00F23CEC">
              <w:rPr>
                <w:rFonts w:ascii="Traditional Arabic" w:hAnsi="Traditional Arabic" w:cs="Traditional Arabic"/>
                <w:sz w:val="28"/>
                <w:szCs w:val="28"/>
                <w:rtl/>
              </w:rPr>
              <w:t>وراحته</w:t>
            </w:r>
            <w:r w:rsidRPr="00F23CE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القانوينة </w:t>
            </w:r>
            <w:r w:rsidR="006C15DB" w:rsidRPr="00F23CEC">
              <w:rPr>
                <w:rFonts w:ascii="Traditional Arabic" w:hAnsi="Traditional Arabic" w:cs="Traditional Arabic"/>
                <w:sz w:val="28"/>
                <w:szCs w:val="28"/>
                <w:rtl/>
              </w:rPr>
              <w:t>وشروط</w:t>
            </w:r>
            <w:r w:rsidRPr="00F23CE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توظيفه </w:t>
            </w:r>
            <w:r w:rsidR="006C15DB" w:rsidRPr="00F23CEC">
              <w:rPr>
                <w:rFonts w:ascii="Traditional Arabic" w:hAnsi="Traditional Arabic" w:cs="Traditional Arabic"/>
                <w:sz w:val="28"/>
                <w:szCs w:val="28"/>
                <w:rtl/>
              </w:rPr>
              <w:t>وترقيته</w:t>
            </w:r>
            <w:r w:rsidR="00B514F5" w:rsidRPr="00F23CE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6C15DB" w:rsidRPr="00F23CEC">
              <w:rPr>
                <w:rFonts w:ascii="Traditional Arabic" w:hAnsi="Traditional Arabic" w:cs="Traditional Arabic"/>
                <w:sz w:val="28"/>
                <w:szCs w:val="28"/>
                <w:rtl/>
              </w:rPr>
              <w:t>وعلاقات</w:t>
            </w:r>
            <w:r w:rsidR="00B514F5" w:rsidRPr="00F23CE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العمل </w:t>
            </w:r>
            <w:r w:rsidR="006C15DB" w:rsidRPr="00F23CEC">
              <w:rPr>
                <w:rFonts w:ascii="Traditional Arabic" w:hAnsi="Traditional Arabic" w:cs="Traditional Arabic"/>
                <w:sz w:val="28"/>
                <w:szCs w:val="28"/>
                <w:rtl/>
              </w:rPr>
              <w:t>وغيرها</w:t>
            </w:r>
            <w:r w:rsidR="00532800" w:rsidRPr="00F23CE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من احكام الجزائية </w:t>
            </w:r>
            <w:r w:rsidR="006C15DB" w:rsidRPr="00F23CEC"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والختامية</w:t>
            </w:r>
            <w:r w:rsidR="00532800" w:rsidRPr="00F23CE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كذلك التعرف على اهم تعديلات حول ما يخص في التوظيف العمومي.</w:t>
            </w:r>
          </w:p>
        </w:tc>
      </w:tr>
      <w:tr w:rsidR="00CB67B6" w14:paraId="4E1A9516" w14:textId="569ACC6B" w:rsidTr="003234E1">
        <w:trPr>
          <w:trHeight w:val="1656"/>
        </w:trPr>
        <w:tc>
          <w:tcPr>
            <w:tcW w:w="3537" w:type="dxa"/>
          </w:tcPr>
          <w:p w14:paraId="68819413" w14:textId="623F06F4" w:rsidR="00CB67B6" w:rsidRPr="00F23CEC" w:rsidRDefault="006C15DB" w:rsidP="006C15DB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3CE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أهم الأفكار الرئيسية (التعاريف ان وجدت، الخصائص......)</w:t>
            </w:r>
          </w:p>
        </w:tc>
        <w:tc>
          <w:tcPr>
            <w:tcW w:w="7383" w:type="dxa"/>
            <w:gridSpan w:val="2"/>
          </w:tcPr>
          <w:p w14:paraId="273E75D9" w14:textId="09AD290F" w:rsidR="003633EE" w:rsidRPr="00F23CEC" w:rsidRDefault="003633EE" w:rsidP="003633EE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23CEC">
              <w:rPr>
                <w:rFonts w:ascii="Traditional Arabic" w:hAnsi="Traditional Arabic" w:cs="Traditional Arabic"/>
                <w:sz w:val="28"/>
                <w:szCs w:val="28"/>
                <w:rtl/>
              </w:rPr>
              <w:t>. يحق للعامل ممارسة الحق النقابي</w:t>
            </w:r>
          </w:p>
          <w:p w14:paraId="60BD9637" w14:textId="4C8FE7E5" w:rsidR="003633EE" w:rsidRPr="00F23CEC" w:rsidRDefault="00EB6A39" w:rsidP="003633EE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23CEC">
              <w:rPr>
                <w:rFonts w:ascii="Traditional Arabic" w:hAnsi="Traditional Arabic" w:cs="Traditional Arabic"/>
                <w:sz w:val="28"/>
                <w:szCs w:val="28"/>
                <w:rtl/>
              </w:rPr>
              <w:t>. يتمتع</w:t>
            </w:r>
            <w:r w:rsidR="003633EE" w:rsidRPr="00F23CE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العمال بمجموعة من الواجبات منها ان يتقبلوا أنواع الرقابة الطبية الداخلية والخارجية </w:t>
            </w:r>
          </w:p>
          <w:p w14:paraId="71AE3AED" w14:textId="40B45214" w:rsidR="003633EE" w:rsidRPr="003633EE" w:rsidRDefault="003633EE" w:rsidP="003633EE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633E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. تكوين وترقية العمال وتنظيم العلاقة بين العمال والمستخدمين </w:t>
            </w:r>
          </w:p>
          <w:p w14:paraId="0F38EB85" w14:textId="77777777" w:rsidR="003633EE" w:rsidRPr="003633EE" w:rsidRDefault="003633EE" w:rsidP="003633EE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val="ar-DZ" w:bidi="ar-DZ"/>
              </w:rPr>
            </w:pPr>
            <w:r w:rsidRPr="003633E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. ضرورة وجود نظام داخلي منظم لحماية الحقوق ووضوح القوانين المتعلقة بالعمل. </w:t>
            </w:r>
          </w:p>
          <w:p w14:paraId="15AFFCE6" w14:textId="7B1ADE9A" w:rsidR="003633EE" w:rsidRPr="003633EE" w:rsidRDefault="003633EE" w:rsidP="003633EE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val="ar-DZ" w:bidi="ar-DZ"/>
              </w:rPr>
            </w:pPr>
            <w:r w:rsidRPr="003633E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. تنظيم حقوق العمال فيما يتعلق </w:t>
            </w:r>
            <w:r w:rsidRPr="00F23CEC">
              <w:rPr>
                <w:rFonts w:ascii="Traditional Arabic" w:hAnsi="Traditional Arabic" w:cs="Traditional Arabic"/>
                <w:sz w:val="28"/>
                <w:szCs w:val="28"/>
                <w:rtl/>
              </w:rPr>
              <w:t>بالأجور</w:t>
            </w:r>
            <w:r w:rsidRPr="003633E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وتوفير اليات للمشاركة الفعالة في القرارات. </w:t>
            </w:r>
          </w:p>
          <w:p w14:paraId="5E0BF029" w14:textId="77777777" w:rsidR="00CB67B6" w:rsidRDefault="003633EE" w:rsidP="003633EE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633E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. توضيح طريقة انتخاب مندوبي المستخدمين وتنظيم الانتخابات </w:t>
            </w:r>
          </w:p>
          <w:p w14:paraId="6A79FB74" w14:textId="62B7F6C6" w:rsidR="008E4122" w:rsidRPr="008E4122" w:rsidRDefault="008E4122" w:rsidP="008E4122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  <w:lang w:val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ar-DZ"/>
              </w:rPr>
              <w:t>.</w:t>
            </w:r>
            <w:r w:rsidRPr="008E4122">
              <w:rPr>
                <w:rFonts w:ascii="Traditional Arabic" w:hAnsi="Traditional Arabic" w:cs="Traditional Arabic"/>
                <w:sz w:val="28"/>
                <w:szCs w:val="28"/>
                <w:rtl/>
                <w:lang w:val="ar-DZ" w:bidi="ar-DZ"/>
              </w:rPr>
              <w:t>توضيح العناصر التي تعالجها الاتفاقيات الجماعية</w:t>
            </w:r>
          </w:p>
          <w:p w14:paraId="64B08940" w14:textId="4682FC6C" w:rsidR="008E4122" w:rsidRPr="008E4122" w:rsidRDefault="008E4122" w:rsidP="008E4122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  <w:lang w:val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ar-DZ"/>
              </w:rPr>
              <w:t>.</w:t>
            </w:r>
            <w:r w:rsidRPr="008E4122">
              <w:rPr>
                <w:rFonts w:ascii="Traditional Arabic" w:hAnsi="Traditional Arabic" w:cs="Traditional Arabic"/>
                <w:sz w:val="28"/>
                <w:szCs w:val="28"/>
                <w:rtl/>
                <w:lang w:val="ar-DZ" w:bidi="ar-DZ"/>
              </w:rPr>
              <w:t>توضيح كيفية بطلان عقد العمل</w:t>
            </w:r>
          </w:p>
          <w:p w14:paraId="30B7E742" w14:textId="77777777" w:rsidR="008E4122" w:rsidRDefault="008E4122" w:rsidP="008E412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val="ar-DZ"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ar-DZ"/>
              </w:rPr>
              <w:t>.</w:t>
            </w:r>
            <w:r w:rsidRPr="008E4122">
              <w:rPr>
                <w:rFonts w:ascii="Traditional Arabic" w:hAnsi="Traditional Arabic" w:cs="Traditional Arabic"/>
                <w:sz w:val="28"/>
                <w:szCs w:val="28"/>
                <w:rtl/>
                <w:lang w:val="ar-DZ" w:bidi="ar-DZ"/>
              </w:rPr>
              <w:t>كيفية الوقاية من النزاعات الجماعية على الهيئات المستخدمة</w:t>
            </w:r>
          </w:p>
          <w:p w14:paraId="7B2FE565" w14:textId="0EC6850C" w:rsidR="00731AC4" w:rsidRPr="00731AC4" w:rsidRDefault="00731AC4" w:rsidP="00731AC4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  <w:lang w:val="ar-DZ"/>
              </w:rPr>
            </w:pPr>
            <w:r w:rsidRPr="00731AC4">
              <w:rPr>
                <w:rFonts w:ascii="Traditional Arabic" w:hAnsi="Traditional Arabic" w:cs="Traditional Arabic"/>
                <w:sz w:val="28"/>
                <w:szCs w:val="28"/>
                <w:rtl/>
                <w:lang w:val="ar-DZ"/>
              </w:rPr>
              <w:t>كيفيات ممارسة حق الإضراب</w:t>
            </w:r>
            <w:r w:rsidRPr="00731AC4">
              <w:rPr>
                <w:rFonts w:ascii="Traditional Arabic" w:hAnsi="Traditional Arabic" w:cs="Traditional Arabic"/>
                <w:sz w:val="28"/>
                <w:szCs w:val="28"/>
                <w:lang w:val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ar-DZ"/>
              </w:rPr>
              <w:t>.</w:t>
            </w:r>
          </w:p>
          <w:p w14:paraId="0BA114BE" w14:textId="70EAC957" w:rsidR="00731AC4" w:rsidRPr="00F23CEC" w:rsidRDefault="00731AC4" w:rsidP="00731AC4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val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ar-DZ"/>
              </w:rPr>
              <w:t>.</w:t>
            </w:r>
            <w:r w:rsidRPr="00731AC4">
              <w:rPr>
                <w:rFonts w:ascii="Traditional Arabic" w:hAnsi="Traditional Arabic" w:cs="Traditional Arabic"/>
                <w:sz w:val="28"/>
                <w:szCs w:val="28"/>
                <w:rtl/>
                <w:lang w:val="ar-DZ"/>
              </w:rPr>
              <w:t>تعيين اللجنة الوطنية للتحكيم</w:t>
            </w:r>
          </w:p>
        </w:tc>
      </w:tr>
      <w:tr w:rsidR="006C15DB" w14:paraId="07CADF96" w14:textId="695FDBAB" w:rsidTr="003234E1">
        <w:trPr>
          <w:trHeight w:val="432"/>
        </w:trPr>
        <w:tc>
          <w:tcPr>
            <w:tcW w:w="3537" w:type="dxa"/>
            <w:vMerge w:val="restart"/>
          </w:tcPr>
          <w:p w14:paraId="756D93C5" w14:textId="581B9F89" w:rsidR="006C15DB" w:rsidRPr="00F23CEC" w:rsidRDefault="006C15DB" w:rsidP="00CB67B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3CE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ابراز نقاط قوة وضعف المقال</w:t>
            </w:r>
          </w:p>
        </w:tc>
        <w:tc>
          <w:tcPr>
            <w:tcW w:w="3264" w:type="dxa"/>
          </w:tcPr>
          <w:p w14:paraId="31BFD3BB" w14:textId="7414C5FD" w:rsidR="006C15DB" w:rsidRPr="00F23CEC" w:rsidRDefault="006C15DB" w:rsidP="006C15DB">
            <w:pPr>
              <w:tabs>
                <w:tab w:val="left" w:pos="2536"/>
              </w:tabs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23CEC">
              <w:rPr>
                <w:rFonts w:ascii="Traditional Arabic" w:hAnsi="Traditional Arabic" w:cs="Traditional Arabic"/>
                <w:sz w:val="28"/>
                <w:szCs w:val="28"/>
                <w:rtl/>
              </w:rPr>
              <w:t>نقاط القوة</w:t>
            </w:r>
            <w:r w:rsidRPr="00F23CEC">
              <w:rPr>
                <w:rFonts w:ascii="Traditional Arabic" w:hAnsi="Traditional Arabic" w:cs="Traditional Arabic"/>
                <w:sz w:val="28"/>
                <w:szCs w:val="28"/>
                <w:rtl/>
              </w:rPr>
              <w:tab/>
            </w:r>
          </w:p>
        </w:tc>
        <w:tc>
          <w:tcPr>
            <w:tcW w:w="4119" w:type="dxa"/>
          </w:tcPr>
          <w:p w14:paraId="1D7B2489" w14:textId="63A7CFC2" w:rsidR="006C15DB" w:rsidRPr="00F23CEC" w:rsidRDefault="006C15DB" w:rsidP="006C15DB">
            <w:pPr>
              <w:tabs>
                <w:tab w:val="left" w:pos="2536"/>
              </w:tabs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23CEC">
              <w:rPr>
                <w:rFonts w:ascii="Traditional Arabic" w:hAnsi="Traditional Arabic" w:cs="Traditional Arabic"/>
                <w:sz w:val="28"/>
                <w:szCs w:val="28"/>
                <w:rtl/>
              </w:rPr>
              <w:t>نقاط الضعف</w:t>
            </w:r>
          </w:p>
        </w:tc>
      </w:tr>
      <w:tr w:rsidR="006C15DB" w14:paraId="57A85A51" w14:textId="21C1011D" w:rsidTr="003234E1">
        <w:trPr>
          <w:trHeight w:val="996"/>
        </w:trPr>
        <w:tc>
          <w:tcPr>
            <w:tcW w:w="3537" w:type="dxa"/>
            <w:vMerge/>
          </w:tcPr>
          <w:p w14:paraId="31792027" w14:textId="77777777" w:rsidR="006C15DB" w:rsidRPr="00F23CEC" w:rsidRDefault="006C15DB" w:rsidP="00CB67B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4" w:type="dxa"/>
          </w:tcPr>
          <w:p w14:paraId="3C3D412A" w14:textId="77777777" w:rsidR="00CD25ED" w:rsidRPr="00F23CEC" w:rsidRDefault="003633EE" w:rsidP="003633EE">
            <w:pPr>
              <w:tabs>
                <w:tab w:val="left" w:pos="2536"/>
              </w:tabs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23CEC">
              <w:rPr>
                <w:rFonts w:ascii="Traditional Arabic" w:hAnsi="Traditional Arabic" w:cs="Traditional Arabic"/>
                <w:sz w:val="28"/>
                <w:szCs w:val="28"/>
                <w:rtl/>
              </w:rPr>
              <w:t>تعزيز المشاركة العمالية.</w:t>
            </w:r>
          </w:p>
          <w:p w14:paraId="4C8C8B45" w14:textId="77777777" w:rsidR="00CD25ED" w:rsidRPr="00F23CEC" w:rsidRDefault="003633EE" w:rsidP="00CD25ED">
            <w:pPr>
              <w:tabs>
                <w:tab w:val="left" w:pos="2536"/>
              </w:tabs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23CE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حماية حقوق العمال.</w:t>
            </w:r>
          </w:p>
          <w:p w14:paraId="781B4D46" w14:textId="77777777" w:rsidR="00CD25ED" w:rsidRPr="00F23CEC" w:rsidRDefault="003633EE" w:rsidP="00CD25ED">
            <w:pPr>
              <w:tabs>
                <w:tab w:val="left" w:pos="2536"/>
              </w:tabs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23CE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تنظيم اجتماعات دورية.</w:t>
            </w:r>
          </w:p>
          <w:p w14:paraId="74DA86A7" w14:textId="77777777" w:rsidR="00CD25ED" w:rsidRPr="00F23CEC" w:rsidRDefault="003633EE" w:rsidP="00CD25ED">
            <w:pPr>
              <w:tabs>
                <w:tab w:val="left" w:pos="2536"/>
              </w:tabs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23CE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توفير الوقت المدفوع. </w:t>
            </w:r>
          </w:p>
          <w:p w14:paraId="7E986EDD" w14:textId="77777777" w:rsidR="006C15DB" w:rsidRPr="00F23CEC" w:rsidRDefault="003633EE" w:rsidP="00CD25ED">
            <w:pPr>
              <w:tabs>
                <w:tab w:val="left" w:pos="2536"/>
              </w:tabs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23CEC">
              <w:rPr>
                <w:rFonts w:ascii="Traditional Arabic" w:hAnsi="Traditional Arabic" w:cs="Traditional Arabic"/>
                <w:sz w:val="28"/>
                <w:szCs w:val="28"/>
                <w:rtl/>
              </w:rPr>
              <w:t>امكانية تجميع الساعات</w:t>
            </w:r>
            <w:r w:rsidR="00CD25ED" w:rsidRPr="00F23CEC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241F7A9B" w14:textId="77777777" w:rsidR="00CD25ED" w:rsidRDefault="008E4122" w:rsidP="00CD25ED">
            <w:pPr>
              <w:tabs>
                <w:tab w:val="left" w:pos="2536"/>
              </w:tabs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زيادة الثقة بين العمال</w:t>
            </w:r>
          </w:p>
          <w:p w14:paraId="7A3B0058" w14:textId="77777777" w:rsidR="008E4122" w:rsidRDefault="008E4122" w:rsidP="008E4122">
            <w:pPr>
              <w:tabs>
                <w:tab w:val="left" w:pos="2536"/>
              </w:tabs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التسوية الودية بين العاملين</w:t>
            </w:r>
          </w:p>
          <w:p w14:paraId="21DE705F" w14:textId="77777777" w:rsidR="00731AC4" w:rsidRPr="00731AC4" w:rsidRDefault="00731AC4" w:rsidP="00731AC4">
            <w:pPr>
              <w:tabs>
                <w:tab w:val="left" w:pos="2536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31AC4">
              <w:rPr>
                <w:rFonts w:ascii="Traditional Arabic" w:hAnsi="Traditional Arabic" w:cs="Traditional Arabic"/>
                <w:sz w:val="28"/>
                <w:szCs w:val="28"/>
                <w:rtl/>
              </w:rPr>
              <w:t>لمصالحة</w:t>
            </w:r>
            <w:r w:rsidRPr="00731AC4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</w:p>
          <w:p w14:paraId="0ED33517" w14:textId="6D89B172" w:rsidR="00731AC4" w:rsidRPr="00F23CEC" w:rsidRDefault="00731AC4" w:rsidP="00731AC4">
            <w:pPr>
              <w:tabs>
                <w:tab w:val="left" w:pos="2536"/>
              </w:tabs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31AC4">
              <w:rPr>
                <w:rFonts w:ascii="Traditional Arabic" w:hAnsi="Traditional Arabic" w:cs="Traditional Arabic"/>
                <w:sz w:val="28"/>
                <w:szCs w:val="28"/>
                <w:rtl/>
              </w:rPr>
              <w:t>وضع قرارات التحكيم</w:t>
            </w:r>
          </w:p>
        </w:tc>
        <w:tc>
          <w:tcPr>
            <w:tcW w:w="4119" w:type="dxa"/>
          </w:tcPr>
          <w:p w14:paraId="7E90D3CB" w14:textId="77777777" w:rsidR="00CD25ED" w:rsidRPr="00F23CEC" w:rsidRDefault="00CD25ED" w:rsidP="00CD25ED">
            <w:pPr>
              <w:tabs>
                <w:tab w:val="left" w:pos="2536"/>
              </w:tabs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D25ED">
              <w:rPr>
                <w:rFonts w:ascii="Traditional Arabic" w:hAnsi="Traditional Arabic" w:cs="Traditional Arabic"/>
                <w:sz w:val="28"/>
                <w:szCs w:val="28"/>
                <w:rtl/>
              </w:rPr>
              <w:t>اجراءات معقدة.</w:t>
            </w:r>
          </w:p>
          <w:p w14:paraId="25D414C0" w14:textId="04918F1E" w:rsidR="00CD25ED" w:rsidRPr="00F23CEC" w:rsidRDefault="00CD25ED" w:rsidP="00CD25ED">
            <w:pPr>
              <w:tabs>
                <w:tab w:val="left" w:pos="2536"/>
              </w:tabs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D25E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قدرة </w:t>
            </w:r>
            <w:r w:rsidRPr="00F23CEC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التأثير</w:t>
            </w:r>
            <w:r w:rsidRPr="00CD25E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المحدودة. </w:t>
            </w:r>
          </w:p>
          <w:p w14:paraId="576C1D50" w14:textId="77777777" w:rsidR="00CD25ED" w:rsidRPr="00F23CEC" w:rsidRDefault="00CD25ED" w:rsidP="00CD25ED">
            <w:pPr>
              <w:tabs>
                <w:tab w:val="left" w:pos="2536"/>
              </w:tabs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D25ED">
              <w:rPr>
                <w:rFonts w:ascii="Traditional Arabic" w:hAnsi="Traditional Arabic" w:cs="Traditional Arabic"/>
                <w:sz w:val="28"/>
                <w:szCs w:val="28"/>
                <w:rtl/>
              </w:rPr>
              <w:t>تفاوت في الدعم من الادارة.</w:t>
            </w:r>
          </w:p>
          <w:p w14:paraId="3DB4B687" w14:textId="77777777" w:rsidR="00CD25ED" w:rsidRPr="00F23CEC" w:rsidRDefault="00CD25ED" w:rsidP="00CD25ED">
            <w:pPr>
              <w:tabs>
                <w:tab w:val="left" w:pos="2536"/>
              </w:tabs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D25E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المشكلات المحتملة في التواصل.</w:t>
            </w:r>
          </w:p>
          <w:p w14:paraId="1C9063ED" w14:textId="69AD7029" w:rsidR="00CD25ED" w:rsidRPr="00F23CEC" w:rsidRDefault="00CD25ED" w:rsidP="00CD25ED">
            <w:pPr>
              <w:tabs>
                <w:tab w:val="left" w:pos="2536"/>
              </w:tabs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D25E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عدم وجود اليات فعالة للتقييم. </w:t>
            </w:r>
          </w:p>
          <w:p w14:paraId="626D65E3" w14:textId="77777777" w:rsidR="00731AC4" w:rsidRPr="00731AC4" w:rsidRDefault="00731AC4" w:rsidP="00731AC4">
            <w:pPr>
              <w:tabs>
                <w:tab w:val="left" w:pos="2536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731AC4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ممارسة حق الإضراب</w:t>
            </w:r>
            <w:r w:rsidRPr="00731AC4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 xml:space="preserve"> </w:t>
            </w:r>
          </w:p>
          <w:p w14:paraId="0454674B" w14:textId="19EA9E71" w:rsidR="006C15DB" w:rsidRPr="00F23CEC" w:rsidRDefault="00731AC4" w:rsidP="00731AC4">
            <w:pPr>
              <w:tabs>
                <w:tab w:val="left" w:pos="2536"/>
              </w:tabs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731AC4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عرقلة حرية العمل</w:t>
            </w:r>
          </w:p>
        </w:tc>
      </w:tr>
      <w:tr w:rsidR="00CB67B6" w14:paraId="124C09A8" w14:textId="2443CBEF" w:rsidTr="003234E1">
        <w:trPr>
          <w:trHeight w:val="2616"/>
        </w:trPr>
        <w:tc>
          <w:tcPr>
            <w:tcW w:w="3537" w:type="dxa"/>
          </w:tcPr>
          <w:p w14:paraId="748AF7A9" w14:textId="66AF494C" w:rsidR="00CB67B6" w:rsidRPr="00F23CEC" w:rsidRDefault="00CD25ED" w:rsidP="00CB67B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23CEC">
              <w:rPr>
                <w:rFonts w:ascii="Traditional Arabic" w:eastAsia="Aptos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التعليق على العمل: مناقشة الأفكار ومحاولة نقدها والتعليق عليها، ابراز النقائص، تقديم اقتراحات...</w:t>
            </w:r>
          </w:p>
        </w:tc>
        <w:tc>
          <w:tcPr>
            <w:tcW w:w="7383" w:type="dxa"/>
            <w:gridSpan w:val="2"/>
          </w:tcPr>
          <w:p w14:paraId="2C16EB90" w14:textId="77777777" w:rsidR="00CB67B6" w:rsidRPr="00F23CEC" w:rsidRDefault="00075DE7" w:rsidP="00731AC4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val="ar-DZ"/>
              </w:rPr>
            </w:pPr>
            <w:r w:rsidRPr="00F23CEC">
              <w:rPr>
                <w:rFonts w:ascii="Traditional Arabic" w:hAnsi="Traditional Arabic" w:cs="Traditional Arabic"/>
                <w:sz w:val="28"/>
                <w:szCs w:val="28"/>
                <w:rtl/>
                <w:lang w:val="ar-DZ" w:bidi="ar-DZ"/>
              </w:rPr>
              <w:t xml:space="preserve">حقوق غير كافية لحماية العمال بالنسبة لتجديد عقود العمل </w:t>
            </w:r>
          </w:p>
          <w:p w14:paraId="4F8D3508" w14:textId="77777777" w:rsidR="00075DE7" w:rsidRDefault="00731AC4" w:rsidP="00731AC4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الانتقادات :</w:t>
            </w:r>
          </w:p>
          <w:p w14:paraId="54F371B5" w14:textId="30E71D07" w:rsidR="00731AC4" w:rsidRPr="00731AC4" w:rsidRDefault="00731AC4" w:rsidP="00731AC4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31AC4">
              <w:rPr>
                <w:rFonts w:ascii="Traditional Arabic" w:hAnsi="Traditional Arabic" w:cs="Traditional Arabic"/>
                <w:sz w:val="28"/>
                <w:szCs w:val="28"/>
                <w:rtl/>
              </w:rPr>
              <w:t>غياب الشفافية</w:t>
            </w:r>
          </w:p>
          <w:p w14:paraId="1A5DFECE" w14:textId="77777777" w:rsidR="00731AC4" w:rsidRPr="00731AC4" w:rsidRDefault="00731AC4" w:rsidP="00731AC4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31AC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البيروقراطية</w:t>
            </w:r>
          </w:p>
          <w:p w14:paraId="2304D458" w14:textId="73DE3400" w:rsidR="00731AC4" w:rsidRPr="00731AC4" w:rsidRDefault="00731AC4" w:rsidP="00731AC4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31AC4">
              <w:rPr>
                <w:rFonts w:ascii="Traditional Arabic" w:hAnsi="Traditional Arabic" w:cs="Traditional Arabic"/>
                <w:sz w:val="28"/>
                <w:szCs w:val="28"/>
                <w:rtl/>
              </w:rPr>
              <w:t>عدم التركيز على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731AC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الموظفين</w:t>
            </w:r>
          </w:p>
          <w:p w14:paraId="0B52ED98" w14:textId="51752557" w:rsidR="00731AC4" w:rsidRPr="00731AC4" w:rsidRDefault="00731AC4" w:rsidP="00731AC4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31AC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سوء ادارة الموارد</w:t>
            </w:r>
          </w:p>
          <w:p w14:paraId="0771877C" w14:textId="16266EBF" w:rsidR="00731AC4" w:rsidRPr="00731AC4" w:rsidRDefault="00731AC4" w:rsidP="00731AC4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31AC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التفاوت الاجتماعي</w:t>
            </w:r>
          </w:p>
          <w:p w14:paraId="29675A6B" w14:textId="5B735DB1" w:rsidR="00731AC4" w:rsidRPr="00731AC4" w:rsidRDefault="00731AC4" w:rsidP="00731AC4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31AC4">
              <w:rPr>
                <w:rFonts w:ascii="Traditional Arabic" w:hAnsi="Traditional Arabic" w:cs="Traditional Arabic"/>
                <w:sz w:val="28"/>
                <w:szCs w:val="28"/>
                <w:rtl/>
              </w:rPr>
              <w:t>غياب التطبيق العلمي</w:t>
            </w:r>
          </w:p>
          <w:p w14:paraId="57F35D60" w14:textId="7D048173" w:rsidR="00731AC4" w:rsidRPr="00F23CEC" w:rsidRDefault="00731AC4" w:rsidP="00731AC4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31AC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التاثير على الوظائف</w:t>
            </w:r>
          </w:p>
        </w:tc>
      </w:tr>
    </w:tbl>
    <w:p w14:paraId="69654B48" w14:textId="77384114" w:rsidR="00F0763D" w:rsidRDefault="00F0763D" w:rsidP="00CB67B6">
      <w:pPr>
        <w:bidi/>
      </w:pPr>
    </w:p>
    <w:sectPr w:rsidR="00F07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8D"/>
    <w:rsid w:val="0005738D"/>
    <w:rsid w:val="00075DE7"/>
    <w:rsid w:val="003234E1"/>
    <w:rsid w:val="003633EE"/>
    <w:rsid w:val="003B7A74"/>
    <w:rsid w:val="00532800"/>
    <w:rsid w:val="00586831"/>
    <w:rsid w:val="006C15DB"/>
    <w:rsid w:val="00731AC4"/>
    <w:rsid w:val="00830D35"/>
    <w:rsid w:val="008E4122"/>
    <w:rsid w:val="00A03775"/>
    <w:rsid w:val="00AB1D0F"/>
    <w:rsid w:val="00B514F5"/>
    <w:rsid w:val="00BA4F61"/>
    <w:rsid w:val="00CB67B6"/>
    <w:rsid w:val="00CD25ED"/>
    <w:rsid w:val="00EB6A39"/>
    <w:rsid w:val="00F0763D"/>
    <w:rsid w:val="00F2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C0EA"/>
  <w15:docId w15:val="{BF3513BC-677B-4950-AFB9-CDE8A9BA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Fateh I. Debla</cp:lastModifiedBy>
  <cp:revision>3</cp:revision>
  <dcterms:created xsi:type="dcterms:W3CDTF">2024-10-12T10:54:00Z</dcterms:created>
  <dcterms:modified xsi:type="dcterms:W3CDTF">2024-10-12T10:54:00Z</dcterms:modified>
</cp:coreProperties>
</file>