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F2596" w14:textId="6B751555" w:rsidR="00093761" w:rsidRDefault="00035304" w:rsidP="006A6901">
      <w:pPr>
        <w:pStyle w:val="a6"/>
        <w:ind w:left="1440"/>
        <w:jc w:val="right"/>
        <w:rPr>
          <w:b/>
          <w:bCs/>
          <w:rtl/>
          <w:lang w:bidi="ar-DZ"/>
        </w:rPr>
      </w:pPr>
      <w:r>
        <w:rPr>
          <w:rFonts w:hint="cs"/>
          <w:b/>
          <w:bCs/>
          <w:lang w:bidi="ar-DZ"/>
        </w:rPr>
        <w:t>Tit</w:t>
      </w:r>
      <w:r w:rsidR="00CF6DFD">
        <w:rPr>
          <w:rFonts w:hint="cs"/>
          <w:b/>
          <w:bCs/>
          <w:lang w:bidi="ar-DZ"/>
        </w:rPr>
        <w:t xml:space="preserve">le of the </w:t>
      </w:r>
      <w:r w:rsidR="00CF6DFD">
        <w:rPr>
          <w:b/>
          <w:bCs/>
          <w:lang w:bidi="ar-DZ"/>
        </w:rPr>
        <w:t>article</w:t>
      </w:r>
      <w:r w:rsidR="00CF6DFD">
        <w:rPr>
          <w:rFonts w:hint="cs"/>
          <w:b/>
          <w:bCs/>
          <w:lang w:bidi="ar-DZ"/>
        </w:rPr>
        <w:t xml:space="preserve"> sammary: </w:t>
      </w:r>
    </w:p>
    <w:p w14:paraId="5BD48610" w14:textId="77777777" w:rsidR="008C0294" w:rsidRDefault="008C0294" w:rsidP="006A6901">
      <w:pPr>
        <w:pStyle w:val="a6"/>
        <w:ind w:left="1440"/>
        <w:jc w:val="right"/>
        <w:rPr>
          <w:b/>
          <w:bCs/>
          <w:rtl/>
          <w:lang w:bidi="ar-DZ"/>
        </w:rPr>
      </w:pPr>
    </w:p>
    <w:p w14:paraId="5A7AEEF5" w14:textId="0A37F3AE" w:rsidR="00925BCC" w:rsidRDefault="001226D0" w:rsidP="006A6901">
      <w:pPr>
        <w:pStyle w:val="a6"/>
        <w:ind w:left="1440"/>
        <w:jc w:val="right"/>
        <w:rPr>
          <w:b/>
          <w:bCs/>
          <w:rtl/>
          <w:lang w:bidi="ar-DZ"/>
        </w:rPr>
      </w:pPr>
      <w:r>
        <w:rPr>
          <w:rFonts w:hint="cs"/>
          <w:b/>
          <w:bCs/>
          <w:lang w:bidi="ar-DZ"/>
        </w:rPr>
        <w:t xml:space="preserve">Prepared </w:t>
      </w:r>
      <w:r w:rsidR="001075C8">
        <w:rPr>
          <w:rFonts w:hint="cs"/>
          <w:b/>
          <w:bCs/>
          <w:lang w:bidi="ar-DZ"/>
        </w:rPr>
        <w:t>by</w:t>
      </w:r>
      <w:r w:rsidR="00E350F3">
        <w:rPr>
          <w:rFonts w:hint="cs"/>
          <w:b/>
          <w:bCs/>
          <w:lang w:bidi="ar-DZ"/>
        </w:rPr>
        <w:t xml:space="preserve"> the</w:t>
      </w:r>
      <w:r w:rsidR="001075C8">
        <w:rPr>
          <w:rFonts w:hint="cs"/>
          <w:b/>
          <w:bCs/>
          <w:lang w:bidi="ar-DZ"/>
        </w:rPr>
        <w:t xml:space="preserve"> student</w:t>
      </w:r>
      <w:r>
        <w:rPr>
          <w:rFonts w:hint="cs"/>
          <w:b/>
          <w:bCs/>
          <w:lang w:bidi="ar-DZ"/>
        </w:rPr>
        <w:t>: zemaiem</w:t>
      </w:r>
      <w:r w:rsidR="001075C8">
        <w:rPr>
          <w:rFonts w:hint="cs"/>
          <w:b/>
          <w:bCs/>
          <w:lang w:bidi="ar-DZ"/>
        </w:rPr>
        <w:t xml:space="preserve"> soundos</w:t>
      </w:r>
    </w:p>
    <w:p w14:paraId="5AAE0DD7" w14:textId="77777777" w:rsidR="00E350F3" w:rsidRDefault="00E350F3" w:rsidP="006A6901">
      <w:pPr>
        <w:pStyle w:val="a6"/>
        <w:ind w:left="1440"/>
        <w:jc w:val="right"/>
        <w:rPr>
          <w:b/>
          <w:bCs/>
          <w:rtl/>
          <w:lang w:bidi="ar-DZ"/>
        </w:rPr>
      </w:pPr>
    </w:p>
    <w:p w14:paraId="661ED4C8" w14:textId="59745A19" w:rsidR="008E459E" w:rsidRDefault="00E24B2F" w:rsidP="006A6901">
      <w:pPr>
        <w:pStyle w:val="a6"/>
        <w:ind w:left="1440"/>
        <w:jc w:val="right"/>
        <w:rPr>
          <w:b/>
          <w:bCs/>
          <w:rtl/>
          <w:lang w:bidi="ar-DZ"/>
        </w:rPr>
      </w:pPr>
      <w:r>
        <w:rPr>
          <w:rFonts w:hint="cs"/>
          <w:b/>
          <w:bCs/>
          <w:lang w:bidi="ar-DZ"/>
        </w:rPr>
        <w:t>The teacher</w:t>
      </w:r>
      <w:r w:rsidR="00B275CE">
        <w:rPr>
          <w:rFonts w:hint="cs"/>
          <w:b/>
          <w:bCs/>
          <w:lang w:bidi="ar-DZ"/>
        </w:rPr>
        <w:t xml:space="preserve">: </w:t>
      </w:r>
    </w:p>
    <w:p w14:paraId="3206B537" w14:textId="77777777" w:rsidR="00B275CE" w:rsidRDefault="002C4D6C" w:rsidP="00B275CE">
      <w:pPr>
        <w:pStyle w:val="a6"/>
        <w:ind w:left="1440"/>
        <w:jc w:val="right"/>
        <w:rPr>
          <w:b/>
          <w:bCs/>
          <w:rtl/>
          <w:lang w:bidi="ar-DZ"/>
        </w:rPr>
      </w:pPr>
      <w:r>
        <w:rPr>
          <w:rFonts w:hint="cs"/>
          <w:b/>
          <w:bCs/>
          <w:lang w:bidi="ar-DZ"/>
        </w:rPr>
        <w:t xml:space="preserve">Cherroun </w:t>
      </w:r>
      <w:r w:rsidR="008E7FE2">
        <w:rPr>
          <w:rFonts w:hint="cs"/>
          <w:b/>
          <w:bCs/>
          <w:lang w:bidi="ar-DZ"/>
        </w:rPr>
        <w:t>regui</w:t>
      </w:r>
      <w:r w:rsidR="00B275CE">
        <w:rPr>
          <w:rFonts w:hint="cs"/>
          <w:b/>
          <w:bCs/>
          <w:lang w:bidi="ar-DZ"/>
        </w:rPr>
        <w:t>a</w:t>
      </w:r>
    </w:p>
    <w:p w14:paraId="73E9BDE6" w14:textId="77777777" w:rsidR="00511CC0" w:rsidRDefault="00511CC0" w:rsidP="00B275CE">
      <w:pPr>
        <w:pStyle w:val="a6"/>
        <w:ind w:left="1440"/>
        <w:jc w:val="right"/>
        <w:rPr>
          <w:b/>
          <w:bCs/>
          <w:rtl/>
          <w:lang w:bidi="ar-DZ"/>
        </w:rPr>
      </w:pPr>
    </w:p>
    <w:p w14:paraId="66D544F3" w14:textId="77777777" w:rsidR="00DE58D7" w:rsidRDefault="00511CC0" w:rsidP="00B275CE">
      <w:pPr>
        <w:pStyle w:val="a6"/>
        <w:ind w:left="1440"/>
        <w:jc w:val="right"/>
        <w:rPr>
          <w:rtl/>
          <w:lang w:bidi="ar-DZ"/>
        </w:rPr>
      </w:pPr>
      <w:r>
        <w:rPr>
          <w:rFonts w:hint="cs"/>
          <w:b/>
          <w:bCs/>
          <w:lang w:bidi="ar-DZ"/>
        </w:rPr>
        <w:t>Acadimic year: 2025/2026</w:t>
      </w:r>
    </w:p>
    <w:p w14:paraId="3CF117D1" w14:textId="77777777" w:rsidR="00DE58D7" w:rsidRDefault="00DE58D7" w:rsidP="00B275CE">
      <w:pPr>
        <w:pStyle w:val="a6"/>
        <w:ind w:left="1440"/>
        <w:jc w:val="right"/>
        <w:rPr>
          <w:rtl/>
          <w:lang w:bidi="ar-DZ"/>
        </w:rPr>
      </w:pPr>
    </w:p>
    <w:p w14:paraId="05EFA0A2" w14:textId="77777777" w:rsidR="00DE58D7" w:rsidRDefault="00DE58D7" w:rsidP="00B275CE">
      <w:pPr>
        <w:pStyle w:val="a6"/>
        <w:ind w:left="1440"/>
        <w:jc w:val="right"/>
        <w:rPr>
          <w:rtl/>
          <w:lang w:bidi="ar-DZ"/>
        </w:rPr>
      </w:pPr>
    </w:p>
    <w:p w14:paraId="66165AB2" w14:textId="77777777" w:rsidR="00E96D50" w:rsidRDefault="00E96D50">
      <w:pPr>
        <w:pStyle w:val="aa"/>
      </w:pPr>
      <w:r>
        <w:rPr>
          <w:b/>
          <w:bCs/>
        </w:rPr>
        <w:t>Knowledge Management and Innovation: A Critical Literature Review</w:t>
      </w:r>
    </w:p>
    <w:p w14:paraId="02A23F07" w14:textId="0DCF6C45" w:rsidR="00E96D50" w:rsidRDefault="00E96D50">
      <w:pPr>
        <w:pStyle w:val="3"/>
        <w:bidi w:val="0"/>
        <w:rPr>
          <w:rFonts w:eastAsia="Times New Roman"/>
        </w:rPr>
      </w:pPr>
      <w:r>
        <w:rPr>
          <w:rFonts w:ascii="Arial" w:eastAsia="Times New Roman" w:hAnsi="Arial" w:cs="Arial"/>
        </w:rPr>
        <w:t>​</w:t>
      </w:r>
      <w:r w:rsidR="005F232F">
        <w:rPr>
          <w:rFonts w:eastAsia="Times New Roman" w:hint="cs"/>
          <w:lang w:bidi="ar-DZ"/>
        </w:rPr>
        <w:t>1</w:t>
      </w:r>
      <w:r>
        <w:rPr>
          <w:rFonts w:eastAsia="Times New Roman"/>
        </w:rPr>
        <w:t>. Authors and Affiliations</w:t>
      </w:r>
    </w:p>
    <w:p w14:paraId="25589349" w14:textId="77777777" w:rsidR="00E96D50" w:rsidRDefault="00E96D50">
      <w:pPr>
        <w:pStyle w:val="aa"/>
      </w:pPr>
      <w:r>
        <w:t>​The study was conducted by a multidisciplinary team of researchers:</w:t>
      </w:r>
    </w:p>
    <w:p w14:paraId="521723A6" w14:textId="77777777" w:rsidR="00E96D50" w:rsidRDefault="00E96D50" w:rsidP="00E96D50">
      <w:pPr>
        <w:numPr>
          <w:ilvl w:val="0"/>
          <w:numId w:val="3"/>
        </w:numPr>
        <w:bidi w:val="0"/>
        <w:spacing w:before="100" w:beforeAutospacing="1" w:after="100" w:afterAutospacing="1" w:line="240" w:lineRule="auto"/>
        <w:rPr>
          <w:rFonts w:eastAsia="Times New Roman"/>
        </w:rPr>
      </w:pPr>
      <w:r>
        <w:rPr>
          <w:rFonts w:ascii="Arial" w:eastAsia="Times New Roman" w:hAnsi="Arial" w:cs="Arial"/>
        </w:rPr>
        <w:t>​</w:t>
      </w:r>
      <w:r>
        <w:rPr>
          <w:rFonts w:eastAsia="Times New Roman"/>
          <w:b/>
          <w:bCs/>
        </w:rPr>
        <w:t>Muhammad Arif:</w:t>
      </w:r>
      <w:r>
        <w:rPr>
          <w:rFonts w:eastAsia="Times New Roman"/>
        </w:rPr>
        <w:t xml:space="preserve"> Department of Library and Information Science, Allama Iqbal Open University, Islamabad, Pakistan.</w:t>
      </w:r>
    </w:p>
    <w:p w14:paraId="5CBF76C3" w14:textId="77777777" w:rsidR="00E96D50" w:rsidRDefault="00E96D50" w:rsidP="00E96D50">
      <w:pPr>
        <w:numPr>
          <w:ilvl w:val="0"/>
          <w:numId w:val="3"/>
        </w:numPr>
        <w:bidi w:val="0"/>
        <w:spacing w:before="100" w:beforeAutospacing="1" w:after="100" w:afterAutospacing="1" w:line="240" w:lineRule="auto"/>
        <w:rPr>
          <w:rFonts w:eastAsia="Times New Roman"/>
        </w:rPr>
      </w:pPr>
      <w:r>
        <w:rPr>
          <w:rFonts w:ascii="Arial" w:eastAsia="Times New Roman" w:hAnsi="Arial" w:cs="Arial"/>
        </w:rPr>
        <w:t>​</w:t>
      </w:r>
      <w:r>
        <w:rPr>
          <w:rFonts w:eastAsia="Times New Roman"/>
          <w:b/>
          <w:bCs/>
        </w:rPr>
        <w:t>Jose Miguel Baptista Nunes:</w:t>
      </w:r>
      <w:r>
        <w:rPr>
          <w:rFonts w:eastAsia="Times New Roman"/>
        </w:rPr>
        <w:t xml:space="preserve"> School of Information Management, Sun Yat-Sen University, Guangzhou, China.</w:t>
      </w:r>
    </w:p>
    <w:p w14:paraId="383C006A" w14:textId="77777777" w:rsidR="00E96D50" w:rsidRDefault="00E96D50" w:rsidP="00E96D50">
      <w:pPr>
        <w:numPr>
          <w:ilvl w:val="0"/>
          <w:numId w:val="3"/>
        </w:numPr>
        <w:bidi w:val="0"/>
        <w:spacing w:before="100" w:beforeAutospacing="1" w:after="100" w:afterAutospacing="1" w:line="240" w:lineRule="auto"/>
        <w:rPr>
          <w:rFonts w:eastAsia="Times New Roman"/>
        </w:rPr>
      </w:pPr>
      <w:r>
        <w:rPr>
          <w:rFonts w:ascii="Arial" w:eastAsia="Times New Roman" w:hAnsi="Arial" w:cs="Arial"/>
        </w:rPr>
        <w:t>​</w:t>
      </w:r>
      <w:r>
        <w:rPr>
          <w:rFonts w:eastAsia="Times New Roman"/>
          <w:b/>
          <w:bCs/>
        </w:rPr>
        <w:t>Saima Kanwal (Corresponding Author):</w:t>
      </w:r>
      <w:r>
        <w:rPr>
          <w:rFonts w:eastAsia="Times New Roman"/>
        </w:rPr>
        <w:t xml:space="preserve"> Faculty of Social Sciences, International Islamic University Islamabad, Pakistan.</w:t>
      </w:r>
    </w:p>
    <w:p w14:paraId="70E8B9B9" w14:textId="09E466EA" w:rsidR="00E96D50" w:rsidRDefault="00E96D50">
      <w:pPr>
        <w:pStyle w:val="3"/>
        <w:bidi w:val="0"/>
        <w:rPr>
          <w:rFonts w:eastAsia="Times New Roman"/>
        </w:rPr>
      </w:pPr>
      <w:r>
        <w:rPr>
          <w:rFonts w:ascii="Arial" w:eastAsia="Times New Roman" w:hAnsi="Arial" w:cs="Arial"/>
        </w:rPr>
        <w:t>​</w:t>
      </w:r>
      <w:r w:rsidR="005F232F">
        <w:rPr>
          <w:rFonts w:eastAsia="Times New Roman" w:hint="cs"/>
          <w:lang w:bidi="ar-DZ"/>
        </w:rPr>
        <w:t>2</w:t>
      </w:r>
      <w:r>
        <w:rPr>
          <w:rFonts w:eastAsia="Times New Roman"/>
        </w:rPr>
        <w:t>. Content of the Article (Abstract/Summary)</w:t>
      </w:r>
    </w:p>
    <w:p w14:paraId="2B29D888" w14:textId="77777777" w:rsidR="00E96D50" w:rsidRDefault="00E96D50">
      <w:pPr>
        <w:pStyle w:val="aa"/>
      </w:pPr>
      <w:r>
        <w:t>​The article provides a comprehensive critical review of the research published in the field of Knowledge Management (KM) and its link to Innovation over a ten-year period (2008–2017). The core argument is that KM is no longer just a supportive tool but a fundamental driver of innovation. The study synthesizes how KM processes contribute to various organizational outcomes and identifies the growing importance of this intersection in modern management literature.</w:t>
      </w:r>
    </w:p>
    <w:p w14:paraId="7F64A9A7" w14:textId="6CD189E4" w:rsidR="00E96D50" w:rsidRDefault="00E96D50">
      <w:pPr>
        <w:pStyle w:val="3"/>
        <w:bidi w:val="0"/>
        <w:rPr>
          <w:rFonts w:eastAsia="Times New Roman"/>
        </w:rPr>
      </w:pPr>
      <w:r>
        <w:rPr>
          <w:rFonts w:ascii="Arial" w:eastAsia="Times New Roman" w:hAnsi="Arial" w:cs="Arial"/>
        </w:rPr>
        <w:t>​</w:t>
      </w:r>
      <w:r w:rsidR="005F232F">
        <w:rPr>
          <w:rFonts w:eastAsia="Times New Roman" w:hint="cs"/>
          <w:lang w:bidi="ar-DZ"/>
        </w:rPr>
        <w:t>3</w:t>
      </w:r>
      <w:r>
        <w:rPr>
          <w:rFonts w:eastAsia="Times New Roman"/>
        </w:rPr>
        <w:t>. Research Focus &amp; Objectives</w:t>
      </w:r>
    </w:p>
    <w:p w14:paraId="53CD5A1D" w14:textId="77777777" w:rsidR="00E96D50" w:rsidRDefault="00E96D50">
      <w:pPr>
        <w:pStyle w:val="aa"/>
      </w:pPr>
      <w:r>
        <w:t>​The study focuses on several key objectives:</w:t>
      </w:r>
    </w:p>
    <w:p w14:paraId="0806DA56" w14:textId="77777777" w:rsidR="00E96D50" w:rsidRDefault="00E96D50" w:rsidP="00E96D50">
      <w:pPr>
        <w:numPr>
          <w:ilvl w:val="0"/>
          <w:numId w:val="4"/>
        </w:numPr>
        <w:bidi w:val="0"/>
        <w:spacing w:before="100" w:beforeAutospacing="1" w:after="100" w:afterAutospacing="1" w:line="240" w:lineRule="auto"/>
        <w:rPr>
          <w:rFonts w:eastAsia="Times New Roman"/>
        </w:rPr>
      </w:pPr>
      <w:r>
        <w:rPr>
          <w:rFonts w:ascii="Arial" w:eastAsia="Times New Roman" w:hAnsi="Arial" w:cs="Arial"/>
        </w:rPr>
        <w:t>​</w:t>
      </w:r>
      <w:r>
        <w:rPr>
          <w:rFonts w:eastAsia="Times New Roman"/>
          <w:b/>
          <w:bCs/>
        </w:rPr>
        <w:t>Establishing the Link:</w:t>
      </w:r>
      <w:r>
        <w:rPr>
          <w:rFonts w:eastAsia="Times New Roman"/>
        </w:rPr>
        <w:t xml:space="preserve"> Identifying the state-of-the-art relationship between KM practices and innovation outcomes.</w:t>
      </w:r>
    </w:p>
    <w:p w14:paraId="09F2D9E1" w14:textId="77777777" w:rsidR="00E96D50" w:rsidRDefault="00E96D50" w:rsidP="00E96D50">
      <w:pPr>
        <w:numPr>
          <w:ilvl w:val="0"/>
          <w:numId w:val="4"/>
        </w:numPr>
        <w:bidi w:val="0"/>
        <w:spacing w:before="100" w:beforeAutospacing="1" w:after="100" w:afterAutospacing="1" w:line="240" w:lineRule="auto"/>
        <w:rPr>
          <w:rFonts w:eastAsia="Times New Roman"/>
        </w:rPr>
      </w:pPr>
      <w:r>
        <w:rPr>
          <w:rFonts w:ascii="Arial" w:eastAsia="Times New Roman" w:hAnsi="Arial" w:cs="Arial"/>
        </w:rPr>
        <w:t>​</w:t>
      </w:r>
      <w:r>
        <w:rPr>
          <w:rFonts w:eastAsia="Times New Roman"/>
          <w:b/>
          <w:bCs/>
        </w:rPr>
        <w:t>Impact Analysis:</w:t>
      </w:r>
      <w:r>
        <w:rPr>
          <w:rFonts w:eastAsia="Times New Roman"/>
        </w:rPr>
        <w:t xml:space="preserve"> Determining how KM contributes to different types of innovation, including product, service, and organizational process innovation.</w:t>
      </w:r>
    </w:p>
    <w:p w14:paraId="449D4EE6" w14:textId="77777777" w:rsidR="00E96D50" w:rsidRDefault="00E96D50" w:rsidP="00E96D50">
      <w:pPr>
        <w:numPr>
          <w:ilvl w:val="0"/>
          <w:numId w:val="4"/>
        </w:numPr>
        <w:bidi w:val="0"/>
        <w:spacing w:before="100" w:beforeAutospacing="1" w:after="100" w:afterAutospacing="1" w:line="240" w:lineRule="auto"/>
        <w:rPr>
          <w:rFonts w:eastAsia="Times New Roman"/>
        </w:rPr>
      </w:pPr>
      <w:r>
        <w:rPr>
          <w:rFonts w:ascii="Arial" w:eastAsia="Times New Roman" w:hAnsi="Arial" w:cs="Arial"/>
        </w:rPr>
        <w:t>​</w:t>
      </w:r>
      <w:r>
        <w:rPr>
          <w:rFonts w:eastAsia="Times New Roman"/>
          <w:b/>
          <w:bCs/>
        </w:rPr>
        <w:t>Identifying Interplaying Factors:</w:t>
      </w:r>
      <w:r>
        <w:rPr>
          <w:rFonts w:eastAsia="Times New Roman"/>
        </w:rPr>
        <w:t xml:space="preserve"> Exploring the variables and factors that act as mediators or moderators between KM and innovation.</w:t>
      </w:r>
    </w:p>
    <w:p w14:paraId="61E8B64D" w14:textId="77777777" w:rsidR="00E96D50" w:rsidRDefault="00E96D50" w:rsidP="00E96D50">
      <w:pPr>
        <w:numPr>
          <w:ilvl w:val="0"/>
          <w:numId w:val="4"/>
        </w:numPr>
        <w:bidi w:val="0"/>
        <w:spacing w:before="100" w:beforeAutospacing="1" w:after="100" w:afterAutospacing="1" w:line="240" w:lineRule="auto"/>
        <w:rPr>
          <w:rFonts w:eastAsia="Times New Roman"/>
        </w:rPr>
      </w:pPr>
      <w:r>
        <w:rPr>
          <w:rFonts w:ascii="Arial" w:eastAsia="Times New Roman" w:hAnsi="Arial" w:cs="Arial"/>
        </w:rPr>
        <w:t>​</w:t>
      </w:r>
      <w:r>
        <w:rPr>
          <w:rFonts w:eastAsia="Times New Roman"/>
          <w:b/>
          <w:bCs/>
        </w:rPr>
        <w:t>Trend Mapping:</w:t>
      </w:r>
      <w:r>
        <w:rPr>
          <w:rFonts w:eastAsia="Times New Roman"/>
        </w:rPr>
        <w:t xml:space="preserve"> Analyzing the exponential growth and current trends in research within this specific domain.</w:t>
      </w:r>
    </w:p>
    <w:p w14:paraId="37A6A5A1" w14:textId="2E003E5B" w:rsidR="00E96D50" w:rsidRDefault="00E96D50">
      <w:pPr>
        <w:pStyle w:val="3"/>
        <w:bidi w:val="0"/>
        <w:rPr>
          <w:rFonts w:eastAsia="Times New Roman"/>
        </w:rPr>
      </w:pPr>
      <w:r>
        <w:rPr>
          <w:rFonts w:ascii="Arial" w:eastAsia="Times New Roman" w:hAnsi="Arial" w:cs="Arial"/>
        </w:rPr>
        <w:t>​</w:t>
      </w:r>
      <w:r w:rsidR="005F232F">
        <w:rPr>
          <w:rFonts w:eastAsia="Times New Roman" w:hint="cs"/>
          <w:lang w:bidi="ar-DZ"/>
        </w:rPr>
        <w:t>4</w:t>
      </w:r>
      <w:r>
        <w:rPr>
          <w:rFonts w:eastAsia="Times New Roman"/>
        </w:rPr>
        <w:t>. Research Methodology</w:t>
      </w:r>
    </w:p>
    <w:p w14:paraId="0F2CDC6B" w14:textId="77777777" w:rsidR="00E96D50" w:rsidRDefault="00E96D50">
      <w:pPr>
        <w:pStyle w:val="aa"/>
      </w:pPr>
      <w:r>
        <w:t>​The researchers employed a rigorous two-stage methodological approach:</w:t>
      </w:r>
    </w:p>
    <w:p w14:paraId="4710C0EC" w14:textId="5587195C" w:rsidR="00E96D50" w:rsidRDefault="00E96D50" w:rsidP="00E96D50">
      <w:pPr>
        <w:numPr>
          <w:ilvl w:val="0"/>
          <w:numId w:val="5"/>
        </w:numPr>
        <w:bidi w:val="0"/>
        <w:spacing w:before="100" w:beforeAutospacing="1" w:after="100" w:afterAutospacing="1" w:line="240" w:lineRule="auto"/>
        <w:rPr>
          <w:rFonts w:eastAsia="Times New Roman"/>
        </w:rPr>
      </w:pPr>
      <w:r>
        <w:rPr>
          <w:rFonts w:ascii="Arial" w:eastAsia="Times New Roman" w:hAnsi="Arial" w:cs="Arial"/>
        </w:rPr>
        <w:t>​</w:t>
      </w:r>
      <w:r>
        <w:rPr>
          <w:rFonts w:eastAsia="Times New Roman"/>
          <w:b/>
          <w:bCs/>
        </w:rPr>
        <w:t>Systematic Search Strategy:</w:t>
      </w:r>
      <w:r>
        <w:rPr>
          <w:rFonts w:eastAsia="Times New Roman"/>
        </w:rPr>
        <w:t xml:space="preserve"> The authors utilized the "Web of Science" database to retrieve relevant empirical studies. Initially, 1514 papers were identified, which were then refined based on specific inclusion and exclusion criteria to a final sample of </w:t>
      </w:r>
      <w:r>
        <w:rPr>
          <w:rFonts w:eastAsia="Times New Roman"/>
          <w:b/>
          <w:bCs/>
        </w:rPr>
        <w:t>65 key studies</w:t>
      </w:r>
      <w:r>
        <w:rPr>
          <w:rFonts w:eastAsia="Times New Roman"/>
        </w:rPr>
        <w:t>.</w:t>
      </w:r>
    </w:p>
    <w:p w14:paraId="68C60595" w14:textId="77777777" w:rsidR="00E96D50" w:rsidRDefault="00E96D50" w:rsidP="00E96D50">
      <w:pPr>
        <w:numPr>
          <w:ilvl w:val="0"/>
          <w:numId w:val="5"/>
        </w:numPr>
        <w:bidi w:val="0"/>
        <w:spacing w:before="100" w:beforeAutospacing="1" w:after="100" w:afterAutospacing="1" w:line="240" w:lineRule="auto"/>
        <w:rPr>
          <w:rFonts w:eastAsia="Times New Roman"/>
        </w:rPr>
      </w:pPr>
      <w:r>
        <w:rPr>
          <w:rFonts w:ascii="Arial" w:eastAsia="Times New Roman" w:hAnsi="Arial" w:cs="Arial"/>
        </w:rPr>
        <w:t>​</w:t>
      </w:r>
      <w:r>
        <w:rPr>
          <w:rFonts w:eastAsia="Times New Roman"/>
          <w:b/>
          <w:bCs/>
        </w:rPr>
        <w:t>Critical Review &amp; Synthesis:</w:t>
      </w:r>
      <w:r>
        <w:rPr>
          <w:rFonts w:eastAsia="Times New Roman"/>
        </w:rPr>
        <w:t xml:space="preserve"> A critical review strategy was applied to analyze, compare, and synthesize the findings of the selected empirical research.</w:t>
      </w:r>
    </w:p>
    <w:p w14:paraId="0FD11BE5" w14:textId="77777777" w:rsidR="00E96D50" w:rsidRDefault="00E96D50" w:rsidP="00E96D50">
      <w:pPr>
        <w:numPr>
          <w:ilvl w:val="0"/>
          <w:numId w:val="5"/>
        </w:numPr>
        <w:bidi w:val="0"/>
        <w:spacing w:before="100" w:beforeAutospacing="1" w:after="100" w:afterAutospacing="1" w:line="240" w:lineRule="auto"/>
        <w:rPr>
          <w:rFonts w:eastAsia="Times New Roman"/>
        </w:rPr>
      </w:pPr>
      <w:r>
        <w:rPr>
          <w:rFonts w:ascii="Arial" w:eastAsia="Times New Roman" w:hAnsi="Arial" w:cs="Arial"/>
        </w:rPr>
        <w:t>​</w:t>
      </w:r>
      <w:r>
        <w:rPr>
          <w:rFonts w:eastAsia="Times New Roman"/>
          <w:b/>
          <w:bCs/>
        </w:rPr>
        <w:t>Methodological Observation:</w:t>
      </w:r>
      <w:r>
        <w:rPr>
          <w:rFonts w:eastAsia="Times New Roman"/>
        </w:rPr>
        <w:t xml:space="preserve"> The study noted a heavy reliance on </w:t>
      </w:r>
      <w:r>
        <w:rPr>
          <w:rFonts w:eastAsia="Times New Roman"/>
          <w:b/>
          <w:bCs/>
        </w:rPr>
        <w:t>Quantitative Methods</w:t>
      </w:r>
      <w:r>
        <w:rPr>
          <w:rFonts w:eastAsia="Times New Roman"/>
        </w:rPr>
        <w:t xml:space="preserve"> (88% of reviewed studies) involving structured questionnaires, highlighting a relative scarcity of qualitative or mixed-methods research in the field.</w:t>
      </w:r>
    </w:p>
    <w:p w14:paraId="3054C369" w14:textId="2D0747E3" w:rsidR="004B593A" w:rsidRDefault="004B593A">
      <w:pPr>
        <w:pStyle w:val="3"/>
        <w:bidi w:val="0"/>
        <w:rPr>
          <w:rFonts w:eastAsia="Times New Roman"/>
          <w:kern w:val="0"/>
          <w:sz w:val="27"/>
          <w:szCs w:val="27"/>
          <w:lang w:bidi="ar-DZ"/>
          <w14:ligatures w14:val="none"/>
        </w:rPr>
      </w:pPr>
      <w:r>
        <w:rPr>
          <w:rFonts w:eastAsia="Times New Roman"/>
        </w:rPr>
        <w:t>Case Study: Schlumberger</w:t>
      </w:r>
      <w:r w:rsidR="00BD1D4E">
        <w:rPr>
          <w:rFonts w:eastAsia="Times New Roman" w:hint="cs"/>
          <w:lang w:bidi="ar-DZ"/>
        </w:rPr>
        <w:t xml:space="preserve"> </w:t>
      </w:r>
      <w:r w:rsidR="00AC1783">
        <w:rPr>
          <w:rFonts w:eastAsia="Times New Roman" w:hint="cs"/>
          <w:lang w:bidi="ar-DZ"/>
        </w:rPr>
        <w:t>Company</w:t>
      </w:r>
    </w:p>
    <w:p w14:paraId="3ED95F46" w14:textId="77777777" w:rsidR="004B593A" w:rsidRDefault="004B593A">
      <w:pPr>
        <w:pStyle w:val="aa"/>
      </w:pPr>
      <w:r>
        <w:t>​</w:t>
      </w:r>
      <w:r>
        <w:rPr>
          <w:b/>
          <w:bCs/>
        </w:rPr>
        <w:t>1. The Challenge:</w:t>
      </w:r>
    </w:p>
    <w:p w14:paraId="3428C8E3" w14:textId="77777777" w:rsidR="004B593A" w:rsidRDefault="004B593A">
      <w:pPr>
        <w:pStyle w:val="aa"/>
      </w:pPr>
      <w:r>
        <w:t>Schlumberger faced the issue of "knowledge fragmentation." With thousands of engineers working in isolated oilfield locations worldwide, they frequently encountered recurring technical challenges. This led to significant downtime and high costs as engineers spent excessive time trying to solve problems that had already been addressed by colleagues in other regions.</w:t>
      </w:r>
    </w:p>
    <w:p w14:paraId="1BAF78BF" w14:textId="77777777" w:rsidR="004B593A" w:rsidRDefault="004B593A">
      <w:pPr>
        <w:pStyle w:val="aa"/>
      </w:pPr>
      <w:r>
        <w:t>​</w:t>
      </w:r>
      <w:r>
        <w:rPr>
          <w:b/>
          <w:bCs/>
        </w:rPr>
        <w:t>2. The Solution:</w:t>
      </w:r>
    </w:p>
    <w:p w14:paraId="35B7E76B" w14:textId="77777777" w:rsidR="004B593A" w:rsidRDefault="004B593A">
      <w:pPr>
        <w:pStyle w:val="aa"/>
      </w:pPr>
      <w:r>
        <w:t xml:space="preserve">The company launched </w:t>
      </w:r>
      <w:r>
        <w:rPr>
          <w:b/>
          <w:bCs/>
        </w:rPr>
        <w:t>"InTouch,"</w:t>
      </w:r>
      <w:r>
        <w:t xml:space="preserve"> a centralized knowledge platform that connects field engineers with global technical experts in real-time. The system functions as a smart database that captures and stores technical solutions, allowing engineers to transform their personal experiences (</w:t>
      </w:r>
      <w:r>
        <w:rPr>
          <w:b/>
          <w:bCs/>
        </w:rPr>
        <w:t>tacit knowledge</w:t>
      </w:r>
      <w:r>
        <w:t>) into searchable, digital manuals (</w:t>
      </w:r>
      <w:r>
        <w:rPr>
          <w:b/>
          <w:bCs/>
        </w:rPr>
        <w:t>explicit knowledge</w:t>
      </w:r>
      <w:r>
        <w:t>).</w:t>
      </w:r>
    </w:p>
    <w:p w14:paraId="6B35B7E7" w14:textId="77777777" w:rsidR="004B593A" w:rsidRDefault="004B593A">
      <w:pPr>
        <w:pStyle w:val="aa"/>
      </w:pPr>
      <w:r>
        <w:t>​</w:t>
      </w:r>
      <w:r>
        <w:rPr>
          <w:b/>
          <w:bCs/>
        </w:rPr>
        <w:t>3. Impact on Innovation:</w:t>
      </w:r>
    </w:p>
    <w:p w14:paraId="06DD166D" w14:textId="77777777" w:rsidR="004B593A" w:rsidRDefault="004B593A">
      <w:pPr>
        <w:pStyle w:val="aa"/>
      </w:pPr>
      <w:r>
        <w:t>Beyond problem-solving, the system became a "driver for innovation." By analyzing the recurring data and technical gaps reported through InTouch, R&amp;D teams were able to identify equipment flaws and develop entirely new, innovative tools based on actual field requirements. This process transformed daily operational challenges into patented technologies.</w:t>
      </w:r>
    </w:p>
    <w:p w14:paraId="6AB210A9" w14:textId="77777777" w:rsidR="004B593A" w:rsidRDefault="004B593A">
      <w:pPr>
        <w:pStyle w:val="aa"/>
      </w:pPr>
      <w:r>
        <w:t>​</w:t>
      </w:r>
      <w:r>
        <w:rPr>
          <w:b/>
          <w:bCs/>
        </w:rPr>
        <w:t>4. The Results:</w:t>
      </w:r>
    </w:p>
    <w:p w14:paraId="4C362505" w14:textId="77777777" w:rsidR="004B593A" w:rsidRDefault="004B593A" w:rsidP="004B593A">
      <w:pPr>
        <w:numPr>
          <w:ilvl w:val="0"/>
          <w:numId w:val="6"/>
        </w:numPr>
        <w:bidi w:val="0"/>
        <w:spacing w:before="100" w:beforeAutospacing="1" w:after="100" w:afterAutospacing="1" w:line="240" w:lineRule="auto"/>
        <w:rPr>
          <w:rFonts w:eastAsia="Times New Roman"/>
        </w:rPr>
      </w:pPr>
      <w:r>
        <w:rPr>
          <w:rFonts w:ascii="Arial" w:eastAsia="Times New Roman" w:hAnsi="Arial" w:cs="Arial"/>
        </w:rPr>
        <w:t>​</w:t>
      </w:r>
      <w:r>
        <w:rPr>
          <w:rFonts w:eastAsia="Times New Roman"/>
          <w:b/>
          <w:bCs/>
        </w:rPr>
        <w:t>Reduced Downtime:</w:t>
      </w:r>
      <w:r>
        <w:rPr>
          <w:rFonts w:eastAsia="Times New Roman"/>
        </w:rPr>
        <w:t xml:space="preserve"> Significant decrease in non-productive time due to rapid access to verified technical information.</w:t>
      </w:r>
    </w:p>
    <w:p w14:paraId="543713CC" w14:textId="77777777" w:rsidR="004B593A" w:rsidRDefault="004B593A" w:rsidP="004B593A">
      <w:pPr>
        <w:numPr>
          <w:ilvl w:val="0"/>
          <w:numId w:val="6"/>
        </w:numPr>
        <w:bidi w:val="0"/>
        <w:spacing w:before="100" w:beforeAutospacing="1" w:after="100" w:afterAutospacing="1" w:line="240" w:lineRule="auto"/>
        <w:rPr>
          <w:rFonts w:eastAsia="Times New Roman"/>
        </w:rPr>
      </w:pPr>
      <w:r>
        <w:rPr>
          <w:rFonts w:ascii="Arial" w:eastAsia="Times New Roman" w:hAnsi="Arial" w:cs="Arial"/>
        </w:rPr>
        <w:t>​</w:t>
      </w:r>
      <w:r>
        <w:rPr>
          <w:rFonts w:eastAsia="Times New Roman"/>
          <w:b/>
          <w:bCs/>
        </w:rPr>
        <w:t>Collaborative Culture:</w:t>
      </w:r>
      <w:r>
        <w:rPr>
          <w:rFonts w:eastAsia="Times New Roman"/>
        </w:rPr>
        <w:t xml:space="preserve"> Innovation shifted from individual efforts to a structured, collective organizational process.</w:t>
      </w:r>
    </w:p>
    <w:p w14:paraId="5FFF50EC" w14:textId="77777777" w:rsidR="004B593A" w:rsidRDefault="004B593A" w:rsidP="004B593A">
      <w:pPr>
        <w:numPr>
          <w:ilvl w:val="0"/>
          <w:numId w:val="6"/>
        </w:numPr>
        <w:bidi w:val="0"/>
        <w:spacing w:before="100" w:beforeAutospacing="1" w:after="100" w:afterAutospacing="1" w:line="240" w:lineRule="auto"/>
        <w:rPr>
          <w:rFonts w:eastAsia="Times New Roman"/>
        </w:rPr>
      </w:pPr>
      <w:r>
        <w:rPr>
          <w:rFonts w:ascii="Arial" w:eastAsia="Times New Roman" w:hAnsi="Arial" w:cs="Arial"/>
        </w:rPr>
        <w:t>​</w:t>
      </w:r>
      <w:r>
        <w:rPr>
          <w:rFonts w:eastAsia="Times New Roman"/>
          <w:b/>
          <w:bCs/>
        </w:rPr>
        <w:t>Cost Efficiency:</w:t>
      </w:r>
      <w:r>
        <w:rPr>
          <w:rFonts w:eastAsia="Times New Roman"/>
        </w:rPr>
        <w:t xml:space="preserve"> Millions of dollars saved annually by avoiding repeated mistakes and accelerating the development cycle of new products.</w:t>
      </w:r>
    </w:p>
    <w:p w14:paraId="27144399" w14:textId="77777777" w:rsidR="00380AD9" w:rsidRDefault="00380AD9">
      <w:pPr>
        <w:pStyle w:val="3"/>
        <w:bidi w:val="0"/>
        <w:rPr>
          <w:rFonts w:eastAsia="Times New Roman"/>
          <w:kern w:val="0"/>
          <w:sz w:val="27"/>
          <w:szCs w:val="27"/>
          <w14:ligatures w14:val="none"/>
        </w:rPr>
      </w:pPr>
      <w:r>
        <w:rPr>
          <w:rFonts w:eastAsia="Times New Roman"/>
        </w:rPr>
        <w:t>Case Study: Innovation Management at 3M</w:t>
      </w:r>
    </w:p>
    <w:p w14:paraId="4F7202D9" w14:textId="77777777" w:rsidR="00380AD9" w:rsidRDefault="00380AD9">
      <w:pPr>
        <w:pStyle w:val="aa"/>
      </w:pPr>
      <w:r>
        <w:t>​</w:t>
      </w:r>
      <w:r>
        <w:rPr>
          <w:b/>
          <w:bCs/>
        </w:rPr>
        <w:t>1. The Challenge:</w:t>
      </w:r>
    </w:p>
    <w:p w14:paraId="63E4167F" w14:textId="77777777" w:rsidR="00380AD9" w:rsidRDefault="00380AD9">
      <w:pPr>
        <w:pStyle w:val="aa"/>
      </w:pPr>
      <w:r>
        <w:t>How to maintain a continuous and sustainable flow of diversified innovations across various industries. 3M needed a system that prevents creative stagnation and ensures that innovation is not just a localized effort in R&amp;D labs, but a core part of the company's daily operations.</w:t>
      </w:r>
    </w:p>
    <w:p w14:paraId="403FF3E8" w14:textId="77777777" w:rsidR="00380AD9" w:rsidRDefault="00380AD9">
      <w:pPr>
        <w:pStyle w:val="aa"/>
      </w:pPr>
      <w:r>
        <w:t>​</w:t>
      </w:r>
      <w:r>
        <w:rPr>
          <w:b/>
          <w:bCs/>
        </w:rPr>
        <w:t>2. The Solution:</w:t>
      </w:r>
    </w:p>
    <w:p w14:paraId="707CE917" w14:textId="77777777" w:rsidR="00380AD9" w:rsidRDefault="00380AD9">
      <w:pPr>
        <w:pStyle w:val="aa"/>
      </w:pPr>
      <w:r>
        <w:t xml:space="preserve">The implementation of the </w:t>
      </w:r>
      <w:r>
        <w:rPr>
          <w:b/>
          <w:bCs/>
        </w:rPr>
        <w:t>"15% Rule"</w:t>
      </w:r>
      <w:r>
        <w:t xml:space="preserve"> policy, which allows employees to dedicate a portion of their paid work hours to follow their own ideas and creative projects. This is supported by a robust </w:t>
      </w:r>
      <w:r>
        <w:rPr>
          <w:b/>
          <w:bCs/>
        </w:rPr>
        <w:t>Knowledge Sharing</w:t>
      </w:r>
      <w:r>
        <w:t xml:space="preserve"> culture where "Technical Chapters" (internal networks) allow scientists and engineers from different departments to exchange expertise and cross-pollinate ideas.</w:t>
      </w:r>
    </w:p>
    <w:p w14:paraId="03070115" w14:textId="77777777" w:rsidR="00380AD9" w:rsidRDefault="00380AD9">
      <w:pPr>
        <w:pStyle w:val="aa"/>
      </w:pPr>
      <w:r>
        <w:t>​</w:t>
      </w:r>
      <w:r>
        <w:rPr>
          <w:b/>
          <w:bCs/>
        </w:rPr>
        <w:t>3. Impact on Innovation:</w:t>
      </w:r>
    </w:p>
    <w:p w14:paraId="3EC1417F" w14:textId="77777777" w:rsidR="00380AD9" w:rsidRDefault="00380AD9">
      <w:pPr>
        <w:pStyle w:val="aa"/>
      </w:pPr>
      <w:r>
        <w:t xml:space="preserve">This approach transformed innovation into a "bottom-up" process. It led to the discovery of breakthrough products that weren't part of the original strategic plan, such as </w:t>
      </w:r>
      <w:r>
        <w:rPr>
          <w:b/>
          <w:bCs/>
        </w:rPr>
        <w:t>Post-it Notes</w:t>
      </w:r>
      <w:r>
        <w:t>. By combining institutional knowledge with individual freedom, the company successfully bridged the gap between theoretical research and marketable innovations.</w:t>
      </w:r>
    </w:p>
    <w:p w14:paraId="16FA67D4" w14:textId="77777777" w:rsidR="00380AD9" w:rsidRDefault="00380AD9">
      <w:pPr>
        <w:pStyle w:val="aa"/>
      </w:pPr>
      <w:r>
        <w:t>​</w:t>
      </w:r>
      <w:r>
        <w:rPr>
          <w:b/>
          <w:bCs/>
        </w:rPr>
        <w:t>4. The Results:</w:t>
      </w:r>
    </w:p>
    <w:p w14:paraId="1F6DED76" w14:textId="77777777" w:rsidR="00380AD9" w:rsidRDefault="00380AD9" w:rsidP="00380AD9">
      <w:pPr>
        <w:numPr>
          <w:ilvl w:val="0"/>
          <w:numId w:val="7"/>
        </w:numPr>
        <w:bidi w:val="0"/>
        <w:spacing w:before="100" w:beforeAutospacing="1" w:after="100" w:afterAutospacing="1" w:line="240" w:lineRule="auto"/>
        <w:rPr>
          <w:rFonts w:eastAsia="Times New Roman"/>
        </w:rPr>
      </w:pPr>
      <w:r>
        <w:rPr>
          <w:rFonts w:ascii="Arial" w:eastAsia="Times New Roman" w:hAnsi="Arial" w:cs="Arial"/>
        </w:rPr>
        <w:t>​</w:t>
      </w:r>
      <w:r>
        <w:rPr>
          <w:rFonts w:eastAsia="Times New Roman"/>
          <w:b/>
          <w:bCs/>
        </w:rPr>
        <w:t>Product Vitality:</w:t>
      </w:r>
      <w:r>
        <w:rPr>
          <w:rFonts w:eastAsia="Times New Roman"/>
        </w:rPr>
        <w:t xml:space="preserve"> A significant percentage of 3M’s annual revenue (often over 30%) comes from products introduced within the last five years.</w:t>
      </w:r>
    </w:p>
    <w:p w14:paraId="573B793E" w14:textId="77777777" w:rsidR="00380AD9" w:rsidRDefault="00380AD9" w:rsidP="00380AD9">
      <w:pPr>
        <w:numPr>
          <w:ilvl w:val="0"/>
          <w:numId w:val="7"/>
        </w:numPr>
        <w:bidi w:val="0"/>
        <w:spacing w:before="100" w:beforeAutospacing="1" w:after="100" w:afterAutospacing="1" w:line="240" w:lineRule="auto"/>
        <w:rPr>
          <w:rFonts w:eastAsia="Times New Roman"/>
        </w:rPr>
      </w:pPr>
      <w:r>
        <w:rPr>
          <w:rFonts w:ascii="Arial" w:eastAsia="Times New Roman" w:hAnsi="Arial" w:cs="Arial"/>
        </w:rPr>
        <w:t>​</w:t>
      </w:r>
      <w:r>
        <w:rPr>
          <w:rFonts w:eastAsia="Times New Roman"/>
          <w:b/>
          <w:bCs/>
        </w:rPr>
        <w:t>Global Leadership:</w:t>
      </w:r>
      <w:r>
        <w:rPr>
          <w:rFonts w:eastAsia="Times New Roman"/>
        </w:rPr>
        <w:t xml:space="preserve"> 3M holds thousands of active patents, maintaining its position as one of the most innovative companies in history.</w:t>
      </w:r>
    </w:p>
    <w:p w14:paraId="1FA73444" w14:textId="77777777" w:rsidR="00380AD9" w:rsidRDefault="00380AD9" w:rsidP="00380AD9">
      <w:pPr>
        <w:numPr>
          <w:ilvl w:val="0"/>
          <w:numId w:val="7"/>
        </w:numPr>
        <w:bidi w:val="0"/>
        <w:spacing w:before="100" w:beforeAutospacing="1" w:after="100" w:afterAutospacing="1" w:line="240" w:lineRule="auto"/>
        <w:rPr>
          <w:rFonts w:eastAsia="Times New Roman"/>
        </w:rPr>
      </w:pPr>
      <w:r>
        <w:rPr>
          <w:rFonts w:ascii="Arial" w:eastAsia="Times New Roman" w:hAnsi="Arial" w:cs="Arial"/>
        </w:rPr>
        <w:t>​</w:t>
      </w:r>
      <w:r>
        <w:rPr>
          <w:rFonts w:eastAsia="Times New Roman"/>
          <w:b/>
          <w:bCs/>
        </w:rPr>
        <w:t>Employee Engagement:</w:t>
      </w:r>
      <w:r>
        <w:rPr>
          <w:rFonts w:eastAsia="Times New Roman"/>
        </w:rPr>
        <w:t xml:space="preserve"> High levels of employee motivation and retention, as staff feel empowered to act as "internal entrepreneurs."</w:t>
      </w:r>
    </w:p>
    <w:p w14:paraId="32D11E4C" w14:textId="77777777" w:rsidR="0014509E" w:rsidRDefault="0014509E">
      <w:pPr>
        <w:pStyle w:val="3"/>
        <w:bidi w:val="0"/>
        <w:rPr>
          <w:rFonts w:eastAsia="Times New Roman"/>
          <w:kern w:val="0"/>
          <w:sz w:val="27"/>
          <w:szCs w:val="27"/>
          <w14:ligatures w14:val="none"/>
        </w:rPr>
      </w:pPr>
      <w:r>
        <w:rPr>
          <w:rFonts w:eastAsia="Times New Roman"/>
        </w:rPr>
        <w:t>The Relationship Between Knowledge Management (KM) and Innovation</w:t>
      </w:r>
    </w:p>
    <w:p w14:paraId="1B84107F" w14:textId="77777777" w:rsidR="0014509E" w:rsidRDefault="0014509E">
      <w:pPr>
        <w:pStyle w:val="aa"/>
      </w:pPr>
      <w:r>
        <w:t xml:space="preserve">​The correlation between </w:t>
      </w:r>
      <w:r>
        <w:rPr>
          <w:b/>
          <w:bCs/>
        </w:rPr>
        <w:t>Knowledge Management</w:t>
      </w:r>
      <w:r>
        <w:t xml:space="preserve"> and </w:t>
      </w:r>
      <w:r>
        <w:rPr>
          <w:b/>
          <w:bCs/>
        </w:rPr>
        <w:t>Innovation</w:t>
      </w:r>
      <w:r>
        <w:t xml:space="preserve"> is defined as a systemic functional integration, where KM serves as the foundational infrastructure for optimizing informational flows and intellectual assets, while Innovation represents the final applied output of these processes.</w:t>
      </w:r>
    </w:p>
    <w:p w14:paraId="331D6A8E" w14:textId="77777777" w:rsidR="00DE58D7" w:rsidRDefault="00DE58D7" w:rsidP="00B275CE">
      <w:pPr>
        <w:pStyle w:val="a6"/>
        <w:ind w:left="1440"/>
        <w:jc w:val="right"/>
        <w:rPr>
          <w:rtl/>
          <w:lang w:bidi="ar-DZ"/>
        </w:rPr>
      </w:pPr>
    </w:p>
    <w:p w14:paraId="75B80A4B" w14:textId="77777777" w:rsidR="00DE58D7" w:rsidRDefault="00DE58D7" w:rsidP="00B275CE">
      <w:pPr>
        <w:pStyle w:val="a6"/>
        <w:ind w:left="1440"/>
        <w:jc w:val="right"/>
        <w:rPr>
          <w:rtl/>
          <w:lang w:bidi="ar-DZ"/>
        </w:rPr>
      </w:pPr>
    </w:p>
    <w:p w14:paraId="4EBC71DF" w14:textId="77777777" w:rsidR="00DE58D7" w:rsidRDefault="00DE58D7" w:rsidP="00B275CE">
      <w:pPr>
        <w:pStyle w:val="a6"/>
        <w:ind w:left="1440"/>
        <w:jc w:val="right"/>
        <w:rPr>
          <w:rtl/>
          <w:lang w:bidi="ar-DZ"/>
        </w:rPr>
      </w:pPr>
    </w:p>
    <w:p w14:paraId="1A6FFE9E" w14:textId="77777777" w:rsidR="00DE58D7" w:rsidRDefault="00DE58D7" w:rsidP="00B275CE">
      <w:pPr>
        <w:pStyle w:val="a6"/>
        <w:ind w:left="1440"/>
        <w:jc w:val="right"/>
        <w:rPr>
          <w:rtl/>
          <w:lang w:bidi="ar-DZ"/>
        </w:rPr>
      </w:pPr>
    </w:p>
    <w:p w14:paraId="53CB667F" w14:textId="77777777" w:rsidR="00DE58D7" w:rsidRDefault="00DE58D7" w:rsidP="00B275CE">
      <w:pPr>
        <w:pStyle w:val="a6"/>
        <w:ind w:left="1440"/>
        <w:jc w:val="right"/>
        <w:rPr>
          <w:rtl/>
          <w:lang w:bidi="ar-DZ"/>
        </w:rPr>
      </w:pPr>
    </w:p>
    <w:p w14:paraId="43E590AF" w14:textId="77777777" w:rsidR="00DE58D7" w:rsidRDefault="00DE58D7" w:rsidP="00B275CE">
      <w:pPr>
        <w:pStyle w:val="a6"/>
        <w:ind w:left="1440"/>
        <w:jc w:val="right"/>
        <w:rPr>
          <w:rtl/>
          <w:lang w:bidi="ar-DZ"/>
        </w:rPr>
      </w:pPr>
    </w:p>
    <w:p w14:paraId="0229EE9A" w14:textId="77777777" w:rsidR="00DE58D7" w:rsidRDefault="00DE58D7" w:rsidP="00B275CE">
      <w:pPr>
        <w:pStyle w:val="a6"/>
        <w:ind w:left="1440"/>
        <w:jc w:val="right"/>
        <w:rPr>
          <w:rtl/>
          <w:lang w:bidi="ar-DZ"/>
        </w:rPr>
      </w:pPr>
    </w:p>
    <w:p w14:paraId="01B5397D" w14:textId="77777777" w:rsidR="00DE58D7" w:rsidRDefault="00DE58D7" w:rsidP="00B275CE">
      <w:pPr>
        <w:pStyle w:val="a6"/>
        <w:ind w:left="1440"/>
        <w:jc w:val="right"/>
        <w:rPr>
          <w:rtl/>
          <w:lang w:bidi="ar-DZ"/>
        </w:rPr>
      </w:pPr>
    </w:p>
    <w:p w14:paraId="48FC10C3" w14:textId="77777777" w:rsidR="00DE58D7" w:rsidRDefault="00DE58D7" w:rsidP="00B275CE">
      <w:pPr>
        <w:pStyle w:val="a6"/>
        <w:ind w:left="1440"/>
        <w:jc w:val="right"/>
        <w:rPr>
          <w:rtl/>
          <w:lang w:bidi="ar-DZ"/>
        </w:rPr>
      </w:pPr>
    </w:p>
    <w:p w14:paraId="0B80F9A8" w14:textId="77777777" w:rsidR="00DE58D7" w:rsidRDefault="00DE58D7" w:rsidP="00B275CE">
      <w:pPr>
        <w:pStyle w:val="a6"/>
        <w:ind w:left="1440"/>
        <w:jc w:val="right"/>
        <w:rPr>
          <w:rtl/>
          <w:lang w:bidi="ar-DZ"/>
        </w:rPr>
      </w:pPr>
    </w:p>
    <w:p w14:paraId="1F85BF07" w14:textId="77777777" w:rsidR="00DE58D7" w:rsidRDefault="00DE58D7" w:rsidP="00B275CE">
      <w:pPr>
        <w:pStyle w:val="a6"/>
        <w:ind w:left="1440"/>
        <w:jc w:val="right"/>
        <w:rPr>
          <w:rtl/>
          <w:lang w:bidi="ar-DZ"/>
        </w:rPr>
      </w:pPr>
    </w:p>
    <w:p w14:paraId="7C3B5E53" w14:textId="77777777" w:rsidR="00DE58D7" w:rsidRDefault="00DE58D7" w:rsidP="00B275CE">
      <w:pPr>
        <w:pStyle w:val="a6"/>
        <w:ind w:left="1440"/>
        <w:jc w:val="right"/>
        <w:rPr>
          <w:rtl/>
          <w:lang w:bidi="ar-DZ"/>
        </w:rPr>
      </w:pPr>
    </w:p>
    <w:p w14:paraId="3ACCF4E0" w14:textId="77777777" w:rsidR="00DE58D7" w:rsidRDefault="00DE58D7" w:rsidP="00B275CE">
      <w:pPr>
        <w:pStyle w:val="a6"/>
        <w:ind w:left="1440"/>
        <w:jc w:val="right"/>
        <w:rPr>
          <w:rtl/>
          <w:lang w:bidi="ar-DZ"/>
        </w:rPr>
      </w:pPr>
    </w:p>
    <w:p w14:paraId="653FAA06" w14:textId="77777777" w:rsidR="00DE58D7" w:rsidRDefault="00DE58D7" w:rsidP="00B275CE">
      <w:pPr>
        <w:pStyle w:val="a6"/>
        <w:ind w:left="1440"/>
        <w:jc w:val="right"/>
        <w:rPr>
          <w:rtl/>
          <w:lang w:bidi="ar-DZ"/>
        </w:rPr>
      </w:pPr>
    </w:p>
    <w:p w14:paraId="4FAEA41E" w14:textId="77777777" w:rsidR="00DE58D7" w:rsidRDefault="00DE58D7" w:rsidP="00B275CE">
      <w:pPr>
        <w:pStyle w:val="a6"/>
        <w:ind w:left="1440"/>
        <w:jc w:val="right"/>
        <w:rPr>
          <w:rtl/>
          <w:lang w:bidi="ar-DZ"/>
        </w:rPr>
      </w:pPr>
    </w:p>
    <w:p w14:paraId="5DF28941" w14:textId="77777777" w:rsidR="00DE58D7" w:rsidRDefault="00DE58D7" w:rsidP="00B275CE">
      <w:pPr>
        <w:pStyle w:val="a6"/>
        <w:ind w:left="1440"/>
        <w:jc w:val="right"/>
        <w:rPr>
          <w:rtl/>
          <w:lang w:bidi="ar-DZ"/>
        </w:rPr>
      </w:pPr>
    </w:p>
    <w:p w14:paraId="589FC52C" w14:textId="77777777" w:rsidR="00DE58D7" w:rsidRDefault="00DE58D7" w:rsidP="00B275CE">
      <w:pPr>
        <w:pStyle w:val="a6"/>
        <w:ind w:left="1440"/>
        <w:jc w:val="right"/>
        <w:rPr>
          <w:rtl/>
          <w:lang w:bidi="ar-DZ"/>
        </w:rPr>
      </w:pPr>
    </w:p>
    <w:p w14:paraId="581633A2" w14:textId="77777777" w:rsidR="00DE58D7" w:rsidRDefault="00DE58D7" w:rsidP="00B275CE">
      <w:pPr>
        <w:pStyle w:val="a6"/>
        <w:ind w:left="1440"/>
        <w:jc w:val="right"/>
        <w:rPr>
          <w:rtl/>
          <w:lang w:bidi="ar-DZ"/>
        </w:rPr>
      </w:pPr>
    </w:p>
    <w:p w14:paraId="18A09320" w14:textId="77777777" w:rsidR="00DE58D7" w:rsidRDefault="00DE58D7" w:rsidP="00B275CE">
      <w:pPr>
        <w:pStyle w:val="a6"/>
        <w:ind w:left="1440"/>
        <w:jc w:val="right"/>
        <w:rPr>
          <w:rtl/>
          <w:lang w:bidi="ar-DZ"/>
        </w:rPr>
      </w:pPr>
    </w:p>
    <w:p w14:paraId="1A44B515" w14:textId="77777777" w:rsidR="00DE58D7" w:rsidRDefault="00DE58D7" w:rsidP="00B275CE">
      <w:pPr>
        <w:pStyle w:val="a6"/>
        <w:ind w:left="1440"/>
        <w:jc w:val="right"/>
        <w:rPr>
          <w:rtl/>
          <w:lang w:bidi="ar-DZ"/>
        </w:rPr>
      </w:pPr>
    </w:p>
    <w:p w14:paraId="3272E341" w14:textId="77777777" w:rsidR="00DE58D7" w:rsidRDefault="00DE58D7" w:rsidP="00B275CE">
      <w:pPr>
        <w:pStyle w:val="a6"/>
        <w:ind w:left="1440"/>
        <w:jc w:val="right"/>
        <w:rPr>
          <w:rtl/>
          <w:lang w:bidi="ar-DZ"/>
        </w:rPr>
      </w:pPr>
    </w:p>
    <w:p w14:paraId="13387B7A" w14:textId="77777777" w:rsidR="00DE58D7" w:rsidRDefault="00DE58D7" w:rsidP="00B275CE">
      <w:pPr>
        <w:pStyle w:val="a6"/>
        <w:ind w:left="1440"/>
        <w:jc w:val="right"/>
        <w:rPr>
          <w:rtl/>
          <w:lang w:bidi="ar-DZ"/>
        </w:rPr>
      </w:pPr>
    </w:p>
    <w:p w14:paraId="1F34D601" w14:textId="77777777" w:rsidR="00DE58D7" w:rsidRDefault="00DE58D7" w:rsidP="00B275CE">
      <w:pPr>
        <w:pStyle w:val="a6"/>
        <w:ind w:left="1440"/>
        <w:jc w:val="right"/>
        <w:rPr>
          <w:rtl/>
          <w:lang w:bidi="ar-DZ"/>
        </w:rPr>
      </w:pPr>
    </w:p>
    <w:p w14:paraId="089B2A53" w14:textId="77777777" w:rsidR="00DE58D7" w:rsidRDefault="00DE58D7" w:rsidP="00B275CE">
      <w:pPr>
        <w:pStyle w:val="a6"/>
        <w:ind w:left="1440"/>
        <w:jc w:val="right"/>
        <w:rPr>
          <w:rtl/>
          <w:lang w:bidi="ar-DZ"/>
        </w:rPr>
      </w:pPr>
    </w:p>
    <w:p w14:paraId="56CCC673" w14:textId="77777777" w:rsidR="00DE58D7" w:rsidRDefault="00DE58D7" w:rsidP="00B275CE">
      <w:pPr>
        <w:pStyle w:val="a6"/>
        <w:ind w:left="1440"/>
        <w:jc w:val="right"/>
        <w:rPr>
          <w:rtl/>
          <w:lang w:bidi="ar-DZ"/>
        </w:rPr>
      </w:pPr>
    </w:p>
    <w:p w14:paraId="7BF48CC1" w14:textId="77777777" w:rsidR="00DE58D7" w:rsidRDefault="00DE58D7" w:rsidP="00B275CE">
      <w:pPr>
        <w:pStyle w:val="a6"/>
        <w:ind w:left="1440"/>
        <w:jc w:val="right"/>
        <w:rPr>
          <w:rtl/>
          <w:lang w:bidi="ar-DZ"/>
        </w:rPr>
      </w:pPr>
    </w:p>
    <w:p w14:paraId="062F4C5D" w14:textId="77777777" w:rsidR="00DE58D7" w:rsidRDefault="00DE58D7" w:rsidP="00B275CE">
      <w:pPr>
        <w:pStyle w:val="a6"/>
        <w:ind w:left="1440"/>
        <w:jc w:val="right"/>
        <w:rPr>
          <w:rtl/>
          <w:lang w:bidi="ar-DZ"/>
        </w:rPr>
      </w:pPr>
    </w:p>
    <w:p w14:paraId="6365714D" w14:textId="77777777" w:rsidR="00DE58D7" w:rsidRDefault="00DE58D7" w:rsidP="00B275CE">
      <w:pPr>
        <w:pStyle w:val="a6"/>
        <w:ind w:left="1440"/>
        <w:jc w:val="right"/>
        <w:rPr>
          <w:rtl/>
          <w:lang w:bidi="ar-DZ"/>
        </w:rPr>
      </w:pPr>
    </w:p>
    <w:p w14:paraId="53420567" w14:textId="77777777" w:rsidR="00DE58D7" w:rsidRDefault="00DE58D7" w:rsidP="00B275CE">
      <w:pPr>
        <w:pStyle w:val="a6"/>
        <w:ind w:left="1440"/>
        <w:jc w:val="right"/>
        <w:rPr>
          <w:rtl/>
          <w:lang w:bidi="ar-DZ"/>
        </w:rPr>
      </w:pPr>
    </w:p>
    <w:p w14:paraId="7E2A6E1C" w14:textId="77777777" w:rsidR="00DE58D7" w:rsidRDefault="00DE58D7" w:rsidP="00B275CE">
      <w:pPr>
        <w:pStyle w:val="a6"/>
        <w:ind w:left="1440"/>
        <w:jc w:val="right"/>
        <w:rPr>
          <w:rtl/>
          <w:lang w:bidi="ar-DZ"/>
        </w:rPr>
      </w:pPr>
    </w:p>
    <w:p w14:paraId="64171182" w14:textId="77777777" w:rsidR="00DE58D7" w:rsidRDefault="00DE58D7" w:rsidP="00B275CE">
      <w:pPr>
        <w:pStyle w:val="a6"/>
        <w:ind w:left="1440"/>
        <w:jc w:val="right"/>
        <w:rPr>
          <w:rtl/>
          <w:lang w:bidi="ar-DZ"/>
        </w:rPr>
      </w:pPr>
    </w:p>
    <w:p w14:paraId="66A90BE6" w14:textId="3E447A5D" w:rsidR="00E24B2F" w:rsidRPr="00B275CE" w:rsidRDefault="00E24B2F" w:rsidP="00B275CE">
      <w:pPr>
        <w:pStyle w:val="a6"/>
        <w:ind w:left="1440"/>
        <w:jc w:val="right"/>
        <w:rPr>
          <w:b/>
          <w:bCs/>
          <w:rtl/>
          <w:lang w:bidi="ar-DZ"/>
        </w:rPr>
      </w:pPr>
      <w:r w:rsidRPr="00B275CE">
        <w:rPr>
          <w:rFonts w:hint="cs"/>
          <w:b/>
          <w:bCs/>
          <w:rtl/>
          <w:lang w:bidi="ar-DZ"/>
        </w:rPr>
        <w:t xml:space="preserve"> </w:t>
      </w:r>
    </w:p>
    <w:p w14:paraId="6E6AD453" w14:textId="77777777" w:rsidR="006E29D8" w:rsidRPr="006E29D8" w:rsidRDefault="006E29D8" w:rsidP="007C76C4">
      <w:pPr>
        <w:pStyle w:val="a6"/>
        <w:ind w:left="1440"/>
        <w:jc w:val="right"/>
      </w:pPr>
    </w:p>
    <w:sectPr w:rsidR="006E29D8" w:rsidRPr="006E29D8" w:rsidSect="00AE1CC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6786B"/>
    <w:multiLevelType w:val="hybridMultilevel"/>
    <w:tmpl w:val="005895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D810C3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5B2C6D"/>
    <w:multiLevelType w:val="hybridMultilevel"/>
    <w:tmpl w:val="1DB87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52795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050C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266C8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2427C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3016679">
    <w:abstractNumId w:val="2"/>
  </w:num>
  <w:num w:numId="2" w16cid:durableId="1216309668">
    <w:abstractNumId w:val="0"/>
  </w:num>
  <w:num w:numId="3" w16cid:durableId="3824659">
    <w:abstractNumId w:val="6"/>
  </w:num>
  <w:num w:numId="4" w16cid:durableId="483200905">
    <w:abstractNumId w:val="1"/>
  </w:num>
  <w:num w:numId="5" w16cid:durableId="1542091765">
    <w:abstractNumId w:val="4"/>
  </w:num>
  <w:num w:numId="6" w16cid:durableId="1811943223">
    <w:abstractNumId w:val="3"/>
  </w:num>
  <w:num w:numId="7" w16cid:durableId="18490530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7"/>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761"/>
    <w:rsid w:val="00035304"/>
    <w:rsid w:val="00057922"/>
    <w:rsid w:val="00093761"/>
    <w:rsid w:val="001075C8"/>
    <w:rsid w:val="001226D0"/>
    <w:rsid w:val="0014509E"/>
    <w:rsid w:val="001C62EA"/>
    <w:rsid w:val="002C4D6C"/>
    <w:rsid w:val="00380AD9"/>
    <w:rsid w:val="004B593A"/>
    <w:rsid w:val="00511CC0"/>
    <w:rsid w:val="005F232F"/>
    <w:rsid w:val="006A6901"/>
    <w:rsid w:val="006E29D8"/>
    <w:rsid w:val="00792242"/>
    <w:rsid w:val="007C76C4"/>
    <w:rsid w:val="0081001C"/>
    <w:rsid w:val="008C0294"/>
    <w:rsid w:val="008E459E"/>
    <w:rsid w:val="008E7FE2"/>
    <w:rsid w:val="00925BCC"/>
    <w:rsid w:val="00A14445"/>
    <w:rsid w:val="00AC1783"/>
    <w:rsid w:val="00AE1CC5"/>
    <w:rsid w:val="00B275CE"/>
    <w:rsid w:val="00BD1D4E"/>
    <w:rsid w:val="00C47441"/>
    <w:rsid w:val="00CF6DFD"/>
    <w:rsid w:val="00D5405B"/>
    <w:rsid w:val="00DE58D7"/>
    <w:rsid w:val="00E24B2F"/>
    <w:rsid w:val="00E350F3"/>
    <w:rsid w:val="00E96D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4D63222"/>
  <w15:chartTrackingRefBased/>
  <w15:docId w15:val="{B1810A1E-1B2B-1143-9100-542993A5D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0937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937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09376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9376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9376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9376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9376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9376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9376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093761"/>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093761"/>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093761"/>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093761"/>
    <w:rPr>
      <w:rFonts w:eastAsiaTheme="majorEastAsia" w:cstheme="majorBidi"/>
      <w:i/>
      <w:iCs/>
      <w:color w:val="0F4761" w:themeColor="accent1" w:themeShade="BF"/>
    </w:rPr>
  </w:style>
  <w:style w:type="character" w:customStyle="1" w:styleId="5Char">
    <w:name w:val="عنوان 5 Char"/>
    <w:basedOn w:val="a0"/>
    <w:link w:val="5"/>
    <w:uiPriority w:val="9"/>
    <w:semiHidden/>
    <w:rsid w:val="00093761"/>
    <w:rPr>
      <w:rFonts w:eastAsiaTheme="majorEastAsia" w:cstheme="majorBidi"/>
      <w:color w:val="0F4761" w:themeColor="accent1" w:themeShade="BF"/>
    </w:rPr>
  </w:style>
  <w:style w:type="character" w:customStyle="1" w:styleId="6Char">
    <w:name w:val="عنوان 6 Char"/>
    <w:basedOn w:val="a0"/>
    <w:link w:val="6"/>
    <w:uiPriority w:val="9"/>
    <w:semiHidden/>
    <w:rsid w:val="00093761"/>
    <w:rPr>
      <w:rFonts w:eastAsiaTheme="majorEastAsia" w:cstheme="majorBidi"/>
      <w:i/>
      <w:iCs/>
      <w:color w:val="595959" w:themeColor="text1" w:themeTint="A6"/>
    </w:rPr>
  </w:style>
  <w:style w:type="character" w:customStyle="1" w:styleId="7Char">
    <w:name w:val="عنوان 7 Char"/>
    <w:basedOn w:val="a0"/>
    <w:link w:val="7"/>
    <w:uiPriority w:val="9"/>
    <w:semiHidden/>
    <w:rsid w:val="00093761"/>
    <w:rPr>
      <w:rFonts w:eastAsiaTheme="majorEastAsia" w:cstheme="majorBidi"/>
      <w:color w:val="595959" w:themeColor="text1" w:themeTint="A6"/>
    </w:rPr>
  </w:style>
  <w:style w:type="character" w:customStyle="1" w:styleId="8Char">
    <w:name w:val="عنوان 8 Char"/>
    <w:basedOn w:val="a0"/>
    <w:link w:val="8"/>
    <w:uiPriority w:val="9"/>
    <w:semiHidden/>
    <w:rsid w:val="00093761"/>
    <w:rPr>
      <w:rFonts w:eastAsiaTheme="majorEastAsia" w:cstheme="majorBidi"/>
      <w:i/>
      <w:iCs/>
      <w:color w:val="272727" w:themeColor="text1" w:themeTint="D8"/>
    </w:rPr>
  </w:style>
  <w:style w:type="character" w:customStyle="1" w:styleId="9Char">
    <w:name w:val="عنوان 9 Char"/>
    <w:basedOn w:val="a0"/>
    <w:link w:val="9"/>
    <w:uiPriority w:val="9"/>
    <w:semiHidden/>
    <w:rsid w:val="00093761"/>
    <w:rPr>
      <w:rFonts w:eastAsiaTheme="majorEastAsia" w:cstheme="majorBidi"/>
      <w:color w:val="272727" w:themeColor="text1" w:themeTint="D8"/>
    </w:rPr>
  </w:style>
  <w:style w:type="paragraph" w:styleId="a3">
    <w:name w:val="Title"/>
    <w:basedOn w:val="a"/>
    <w:next w:val="a"/>
    <w:link w:val="Char"/>
    <w:uiPriority w:val="10"/>
    <w:qFormat/>
    <w:rsid w:val="000937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09376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93761"/>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09376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93761"/>
    <w:pPr>
      <w:spacing w:before="160"/>
      <w:jc w:val="center"/>
    </w:pPr>
    <w:rPr>
      <w:i/>
      <w:iCs/>
      <w:color w:val="404040" w:themeColor="text1" w:themeTint="BF"/>
    </w:rPr>
  </w:style>
  <w:style w:type="character" w:customStyle="1" w:styleId="Char1">
    <w:name w:val="اقتباس Char"/>
    <w:basedOn w:val="a0"/>
    <w:link w:val="a5"/>
    <w:uiPriority w:val="29"/>
    <w:rsid w:val="00093761"/>
    <w:rPr>
      <w:i/>
      <w:iCs/>
      <w:color w:val="404040" w:themeColor="text1" w:themeTint="BF"/>
    </w:rPr>
  </w:style>
  <w:style w:type="paragraph" w:styleId="a6">
    <w:name w:val="List Paragraph"/>
    <w:basedOn w:val="a"/>
    <w:uiPriority w:val="34"/>
    <w:qFormat/>
    <w:rsid w:val="00093761"/>
    <w:pPr>
      <w:ind w:left="720"/>
      <w:contextualSpacing/>
    </w:pPr>
  </w:style>
  <w:style w:type="character" w:styleId="a7">
    <w:name w:val="Intense Emphasis"/>
    <w:basedOn w:val="a0"/>
    <w:uiPriority w:val="21"/>
    <w:qFormat/>
    <w:rsid w:val="00093761"/>
    <w:rPr>
      <w:i/>
      <w:iCs/>
      <w:color w:val="0F4761" w:themeColor="accent1" w:themeShade="BF"/>
    </w:rPr>
  </w:style>
  <w:style w:type="paragraph" w:styleId="a8">
    <w:name w:val="Intense Quote"/>
    <w:basedOn w:val="a"/>
    <w:next w:val="a"/>
    <w:link w:val="Char2"/>
    <w:uiPriority w:val="30"/>
    <w:qFormat/>
    <w:rsid w:val="000937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093761"/>
    <w:rPr>
      <w:i/>
      <w:iCs/>
      <w:color w:val="0F4761" w:themeColor="accent1" w:themeShade="BF"/>
    </w:rPr>
  </w:style>
  <w:style w:type="character" w:styleId="a9">
    <w:name w:val="Intense Reference"/>
    <w:basedOn w:val="a0"/>
    <w:uiPriority w:val="32"/>
    <w:qFormat/>
    <w:rsid w:val="00093761"/>
    <w:rPr>
      <w:b/>
      <w:bCs/>
      <w:smallCaps/>
      <w:color w:val="0F4761" w:themeColor="accent1" w:themeShade="BF"/>
      <w:spacing w:val="5"/>
    </w:rPr>
  </w:style>
  <w:style w:type="paragraph" w:styleId="aa">
    <w:name w:val="Normal (Web)"/>
    <w:basedOn w:val="a"/>
    <w:uiPriority w:val="99"/>
    <w:semiHidden/>
    <w:unhideWhenUsed/>
    <w:rsid w:val="00E96D50"/>
    <w:pPr>
      <w:bidi w:val="0"/>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894</Words>
  <Characters>5096</Characters>
  <Application>Microsoft Office Word</Application>
  <DocSecurity>0</DocSecurity>
  <Lines>42</Lines>
  <Paragraphs>11</Paragraphs>
  <ScaleCrop>false</ScaleCrop>
  <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soundesalgerie@gmail.com</dc:creator>
  <cp:keywords/>
  <dc:description/>
  <cp:lastModifiedBy>soundesalgerie@gmail.com</cp:lastModifiedBy>
  <cp:revision>2</cp:revision>
  <dcterms:created xsi:type="dcterms:W3CDTF">2026-04-21T22:58:00Z</dcterms:created>
  <dcterms:modified xsi:type="dcterms:W3CDTF">2026-04-21T22:58:00Z</dcterms:modified>
</cp:coreProperties>
</file>