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B153E">
      <w:pPr>
        <w:keepNext w:val="0"/>
        <w:keepLines w:val="0"/>
        <w:widowControl/>
        <w:suppressLineNumbers w:val="0"/>
        <w:wordWrap/>
        <w:spacing w:line="240" w:lineRule="auto"/>
        <w:jc w:val="center"/>
        <w:rPr>
          <w:rFonts w:hint="cs" w:ascii="Simplified Arabic" w:hAnsi="Simplified Arabic" w:eastAsia="SimSun" w:cs="Simplified Arabic"/>
          <w:b/>
          <w:bCs/>
          <w:kern w:val="0"/>
          <w:sz w:val="40"/>
          <w:szCs w:val="40"/>
          <w:rtl/>
          <w:cs w:val="0"/>
          <w:lang w:val="en-US" w:eastAsia="zh-CN"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40"/>
          <w:szCs w:val="40"/>
          <w:rtl/>
          <w:cs w:val="0"/>
          <w:lang w:val="en-US" w:eastAsia="zh-CN" w:bidi="ar-DZ"/>
        </w:rPr>
        <w:t>الرابط الاجتماعي عند آدم سميث وكارل ماركس</w:t>
      </w:r>
    </w:p>
    <w:p w14:paraId="6072BA59">
      <w:pPr>
        <w:keepNext w:val="0"/>
        <w:keepLines w:val="0"/>
        <w:widowControl/>
        <w:suppressLineNumbers w:val="0"/>
        <w:wordWrap/>
        <w:spacing w:line="240" w:lineRule="auto"/>
        <w:jc w:val="center"/>
        <w:rPr>
          <w:rFonts w:hint="default" w:ascii="Simplified Arabic" w:hAnsi="Simplified Arabic" w:eastAsia="SimSun" w:cs="Simplified Arabic"/>
          <w:b/>
          <w:bCs/>
          <w:kern w:val="0"/>
          <w:sz w:val="40"/>
          <w:szCs w:val="40"/>
          <w:rtl/>
          <w:cs w:val="0"/>
          <w:lang w:val="en-US" w:eastAsia="zh-CN" w:bidi="ar-DZ"/>
        </w:rPr>
      </w:pPr>
    </w:p>
    <w:p w14:paraId="5C9E24B6">
      <w:pPr>
        <w:keepNext w:val="0"/>
        <w:keepLines w:val="0"/>
        <w:widowControl/>
        <w:suppressLineNumbers w:val="0"/>
        <w:jc w:val="right"/>
        <w:rPr>
          <w:rFonts w:hint="cs" w:ascii="Simplified Arabic" w:hAnsi="Simplified Arabic" w:cs="Simplified Arabic"/>
          <w:b/>
          <w:bCs/>
          <w:sz w:val="32"/>
          <w:szCs w:val="32"/>
          <w:cs w:val="0"/>
          <w:lang w:bidi="ar-DZ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آدم سميث والرابط الاجتماعي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 xml:space="preserve">: </w:t>
      </w: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  <w:t xml:space="preserve">أولا: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رؤية تحليلية</w:t>
      </w:r>
    </w:p>
    <w:p w14:paraId="692D50C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آدم سميث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(1723-1790)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لم يكن مجرد اقتصادي، بل كان أيضًا فيلسوفًا أخلاقيًا مهتمًا بكيفية ترابط الأفراد داخل المجتمع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في كتابه نظرية المشاعر الأخلاقية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(The Theory of Moral Sentiments, 1759)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، وضع سميث الأسس لنظريته حول الرابط الاجتماعي، والتي تقوم على التعاطف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(sympathy)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والتفاعل الإنساني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بينما في ثروة الأمم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(The Wealth of Nations, 1776)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، ركّز على الاقتصاد، لكنه لم يفصل الاقتصاد عن الأخلاق، بل رأى أن الأسواق تعتمد على الثقة والعلاقات الاجتماعية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0FD7DEC7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1.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التعاطف كأساس للرابط الاجتماعي</w:t>
      </w:r>
    </w:p>
    <w:p w14:paraId="6794156E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/>
          <w:lang w:val="en-US" w:eastAsia="zh-CN" w:bidi="ar-SA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أ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مفهوم التعاطف عند سميث</w:t>
      </w:r>
    </w:p>
    <w:p w14:paraId="11F05240">
      <w:pPr>
        <w:keepNext w:val="0"/>
        <w:keepLines w:val="0"/>
        <w:widowControl/>
        <w:suppressLineNumbers w:val="0"/>
        <w:wordWrap w:val="0"/>
        <w:jc w:val="right"/>
        <w:rPr>
          <w:rFonts w:hint="cs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DZ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DZ"/>
        </w:rPr>
        <w:t xml:space="preserve">يعد التعاطف أو المواساة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 (sympathy)</w:t>
      </w:r>
      <w:r>
        <w:rPr>
          <w:rFonts w:hint="cs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DZ"/>
        </w:rPr>
        <w:t xml:space="preserve"> </w:t>
      </w:r>
    </w:p>
    <w:p w14:paraId="21C6304E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DZ"/>
        </w:rPr>
        <w:t>حجر الأساس في فلسفة سميث  الأخلاقية</w:t>
      </w:r>
    </w:p>
    <w:p w14:paraId="13A1572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ب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 xml:space="preserve">مفهوم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المشاهد المحايد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"</w:t>
      </w:r>
    </w:p>
    <w:p w14:paraId="39B50251">
      <w:pPr>
        <w:keepNext w:val="0"/>
        <w:keepLines w:val="0"/>
        <w:widowControl/>
        <w:suppressLineNumbers w:val="0"/>
        <w:wordWrap w:val="0"/>
        <w:jc w:val="right"/>
        <w:rPr>
          <w:rFonts w:hint="default" w:ascii="Simplified Arabic" w:hAnsi="Simplified Arabic" w:eastAsia="SimSun" w:cs="Simplified Arabic"/>
          <w:b w:val="0"/>
          <w:bCs w:val="0"/>
          <w:kern w:val="0"/>
          <w:sz w:val="32"/>
          <w:szCs w:val="32"/>
          <w:cs w:val="0"/>
          <w:lang w:val="en-US" w:eastAsia="zh-CN" w:bidi="ar-DZ"/>
        </w:rPr>
      </w:pPr>
      <w:r>
        <w:rPr>
          <w:rFonts w:hint="cs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DZ"/>
        </w:rPr>
        <w:t xml:space="preserve">يطرح سميث </w:t>
      </w: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  <w:t>مفهوم المشاهد المحايد و</w:t>
      </w:r>
      <w:r>
        <w:rPr>
          <w:rFonts w:hint="cs" w:ascii="Simplified Arabic" w:hAnsi="Simplified Arabic" w:eastAsia="SimSun" w:cs="Simplified Arabic"/>
          <w:b w:val="0"/>
          <w:bCs w:val="0"/>
          <w:kern w:val="0"/>
          <w:sz w:val="32"/>
          <w:szCs w:val="32"/>
          <w:rtl/>
          <w:cs w:val="0"/>
          <w:lang w:val="en-US" w:eastAsia="zh-CN" w:bidi="ar-DZ"/>
        </w:rPr>
        <w:t>هو كيان تخيلي يمثل الضمير الاجتماعي</w:t>
      </w:r>
    </w:p>
    <w:p w14:paraId="140F76E7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2.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العلاقة بين الأخلاق والسوق</w:t>
      </w:r>
    </w:p>
    <w:p w14:paraId="0FF22663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على عكس النظرة السطحية التي تصور سميث كمؤيد متطرف للرأسمالية القائمة على المصلحة الذاتية، كان يرى أن السوق لا يمكن أن يعمل بكفاءة بدون أخلاق وثقة اجتماعية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533E6960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أ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المصلحة الذاتية والتعاون الاجتماعي</w:t>
      </w:r>
    </w:p>
    <w:p w14:paraId="6AF812FF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في ثروة الأمم، يشير سميث إلى أن الأفراد يتصرفون بدافع المصلحة الذاتية،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4D32B93B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ب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دور العدالة في الاقتصاد</w:t>
      </w:r>
    </w:p>
    <w:p w14:paraId="45644D60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يشير سميث إلى أن العدالة هي الأساس الذي يسمح للأسواق بالعمل بسلاسة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..</w:t>
      </w:r>
    </w:p>
    <w:p w14:paraId="48EADFB6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3.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الرابط الاجتماعي في ظل التغيرات الاقتصادية</w:t>
      </w:r>
    </w:p>
    <w:p w14:paraId="2FCEA48D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يلاحظ سميث أن التقدم الاقتصادي قد يؤدي إلى تحولات اجتماعية، بعضها إيجابي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02B52EC6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أ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تقسيم العمل وتأثيره على المجتمع</w:t>
      </w:r>
    </w:p>
    <w:p w14:paraId="4076286D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يرى سميث أن تقسيم العمل يزيد من الكفاءة،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40C9AF54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ب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دور الدولة والمجتمع المدني</w:t>
      </w:r>
    </w:p>
    <w:p w14:paraId="5E78A426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يرى سميث أن الدولة يجب أن تتدخل للحفاظ على التوازن الاجتماعي،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3C392354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المراجع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:</w:t>
      </w:r>
    </w:p>
    <w:p w14:paraId="3C72BD61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1. Smith, Adam. The Theory of Moral Sentiments (1759).</w:t>
      </w:r>
    </w:p>
    <w:p w14:paraId="77612007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2. Smith, Adam. An Inquiry into the Nature and Causes of the Wealth of Nations (1776).</w:t>
      </w:r>
    </w:p>
    <w:p w14:paraId="278617D6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3. Haakonssen, Knud. The Cambridge Companion to Adam Smith. Cambridge University Press, 2006.</w:t>
      </w:r>
    </w:p>
    <w:p w14:paraId="29B95CC9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4. Griswold, Charles L. Adam Smith and the Virtues of Enlightenment. Cambridge University Press, 1999.</w:t>
      </w:r>
    </w:p>
    <w:p w14:paraId="04040117">
      <w:pPr>
        <w:keepNext w:val="0"/>
        <w:keepLines w:val="0"/>
        <w:widowControl/>
        <w:suppressLineNumbers w:val="0"/>
        <w:jc w:val="right"/>
        <w:rPr>
          <w:rFonts w:hint="cs" w:ascii="Simplified Arabic" w:hAnsi="Simplified Arabic" w:eastAsia="SimSun" w:cs="Simplified Arabic"/>
          <w:b/>
          <w:bCs/>
          <w:kern w:val="0"/>
          <w:sz w:val="36"/>
          <w:szCs w:val="36"/>
          <w:rtl/>
          <w:cs w:val="0"/>
          <w:lang w:val="en-US" w:eastAsia="zh-CN" w:bidi="ar-DZ"/>
        </w:rPr>
      </w:pPr>
    </w:p>
    <w:p w14:paraId="1EC163C3">
      <w:pPr>
        <w:keepNext w:val="0"/>
        <w:keepLines w:val="0"/>
        <w:widowControl/>
        <w:suppressLineNumbers w:val="0"/>
        <w:jc w:val="right"/>
        <w:rPr>
          <w:rFonts w:hint="cs" w:ascii="Simplified Arabic" w:hAnsi="Simplified Arabic" w:eastAsia="SimSun" w:cs="Simplified Arabic"/>
          <w:b/>
          <w:bCs/>
          <w:kern w:val="0"/>
          <w:sz w:val="36"/>
          <w:szCs w:val="36"/>
          <w:rtl/>
          <w:cs w:val="0"/>
          <w:lang w:val="en-US" w:eastAsia="zh-CN" w:bidi="ar-DZ"/>
        </w:rPr>
      </w:pPr>
    </w:p>
    <w:p w14:paraId="47827DA2">
      <w:pPr>
        <w:keepNext w:val="0"/>
        <w:keepLines w:val="0"/>
        <w:widowControl/>
        <w:suppressLineNumbers w:val="0"/>
        <w:jc w:val="right"/>
        <w:rPr>
          <w:rFonts w:hint="cs" w:ascii="Simplified Arabic" w:hAnsi="Simplified Arabic" w:eastAsia="SimSun" w:cs="Simplified Arabic"/>
          <w:b/>
          <w:bCs/>
          <w:kern w:val="0"/>
          <w:sz w:val="36"/>
          <w:szCs w:val="36"/>
          <w:rtl/>
          <w:cs w:val="0"/>
          <w:lang w:val="en-US" w:eastAsia="zh-CN" w:bidi="ar-DZ"/>
        </w:rPr>
      </w:pPr>
    </w:p>
    <w:p w14:paraId="2CAA1881">
      <w:pPr>
        <w:keepNext w:val="0"/>
        <w:keepLines w:val="0"/>
        <w:widowControl/>
        <w:suppressLineNumbers w:val="0"/>
        <w:jc w:val="right"/>
        <w:rPr>
          <w:rFonts w:hint="cs" w:ascii="Simplified Arabic" w:hAnsi="Simplified Arabic" w:eastAsia="SimSun" w:cs="Simplified Arabic"/>
          <w:b/>
          <w:bCs/>
          <w:kern w:val="0"/>
          <w:sz w:val="36"/>
          <w:szCs w:val="36"/>
          <w:rtl/>
          <w:cs w:val="0"/>
          <w:lang w:val="en-US" w:eastAsia="zh-CN" w:bidi="ar-DZ"/>
        </w:rPr>
      </w:pPr>
    </w:p>
    <w:p w14:paraId="2BB2C7D6">
      <w:pPr>
        <w:keepNext w:val="0"/>
        <w:keepLines w:val="0"/>
        <w:widowControl/>
        <w:suppressLineNumbers w:val="0"/>
        <w:jc w:val="right"/>
        <w:rPr>
          <w:rFonts w:hint="cs" w:ascii="Simplified Arabic" w:hAnsi="Simplified Arabic" w:eastAsia="SimSun" w:cs="Simplified Arabic"/>
          <w:b/>
          <w:bCs/>
          <w:kern w:val="0"/>
          <w:sz w:val="36"/>
          <w:szCs w:val="36"/>
          <w:rtl/>
          <w:cs w:val="0"/>
          <w:lang w:val="en-US" w:eastAsia="zh-CN" w:bidi="ar-DZ"/>
        </w:rPr>
      </w:pPr>
    </w:p>
    <w:p w14:paraId="20616232">
      <w:pPr>
        <w:keepNext w:val="0"/>
        <w:keepLines w:val="0"/>
        <w:widowControl/>
        <w:suppressLineNumbers w:val="0"/>
        <w:jc w:val="right"/>
        <w:rPr>
          <w:rFonts w:hint="cs" w:ascii="Simplified Arabic" w:hAnsi="Simplified Arabic" w:eastAsia="SimSun" w:cs="Simplified Arabic"/>
          <w:b/>
          <w:bCs/>
          <w:kern w:val="0"/>
          <w:sz w:val="36"/>
          <w:szCs w:val="36"/>
          <w:rtl/>
          <w:cs w:val="0"/>
          <w:lang w:val="en-US" w:eastAsia="zh-CN" w:bidi="ar-DZ"/>
        </w:rPr>
      </w:pPr>
    </w:p>
    <w:p w14:paraId="139FBF54">
      <w:pPr>
        <w:keepNext w:val="0"/>
        <w:keepLines w:val="0"/>
        <w:widowControl/>
        <w:suppressLineNumbers w:val="0"/>
        <w:jc w:val="right"/>
        <w:rPr>
          <w:rFonts w:hint="cs" w:ascii="Simplified Arabic" w:hAnsi="Simplified Arabic" w:eastAsia="SimSun" w:cs="Simplified Arabic"/>
          <w:b/>
          <w:bCs/>
          <w:kern w:val="0"/>
          <w:sz w:val="36"/>
          <w:szCs w:val="36"/>
          <w:rtl/>
          <w:cs w:val="0"/>
          <w:lang w:val="en-US" w:eastAsia="zh-CN" w:bidi="ar-DZ"/>
        </w:rPr>
      </w:pPr>
    </w:p>
    <w:p w14:paraId="121A7094">
      <w:pPr>
        <w:keepNext w:val="0"/>
        <w:keepLines w:val="0"/>
        <w:widowControl/>
        <w:suppressLineNumbers w:val="0"/>
        <w:jc w:val="right"/>
        <w:rPr>
          <w:rFonts w:hint="cs" w:ascii="Simplified Arabic" w:hAnsi="Simplified Arabic" w:eastAsia="SimSun" w:cs="Simplified Arabic"/>
          <w:b/>
          <w:bCs/>
          <w:kern w:val="0"/>
          <w:sz w:val="36"/>
          <w:szCs w:val="36"/>
          <w:rtl/>
          <w:cs w:val="0"/>
          <w:lang w:val="en-US" w:eastAsia="zh-CN" w:bidi="ar-DZ"/>
        </w:rPr>
      </w:pPr>
    </w:p>
    <w:p w14:paraId="2FFFC1E7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6"/>
          <w:szCs w:val="36"/>
        </w:rPr>
      </w:pPr>
      <w:bookmarkStart w:id="0" w:name="_GoBack"/>
      <w:bookmarkEnd w:id="0"/>
      <w:r>
        <w:rPr>
          <w:rFonts w:hint="cs" w:ascii="Simplified Arabic" w:hAnsi="Simplified Arabic" w:eastAsia="SimSun" w:cs="Simplified Arabic"/>
          <w:b/>
          <w:bCs/>
          <w:kern w:val="0"/>
          <w:sz w:val="36"/>
          <w:szCs w:val="36"/>
          <w:rtl/>
          <w:cs w:val="0"/>
          <w:lang w:val="en-US" w:eastAsia="zh-CN" w:bidi="ar-DZ"/>
        </w:rPr>
        <w:t xml:space="preserve">ثانيا: 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>الرابط الاجتماعي عند كارل ماركس</w:t>
      </w:r>
    </w:p>
    <w:p w14:paraId="7C5A0C6A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يرى كارل ماركس أن الروابط الاجتماعية تتحدد من خلال البنية الاقتصادية للمجتمع، وهو ما يعبر عنه بمفهوم المادية التاريخية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وفقًا لهذا المنظور، فإن العلاقات الاجتماعية ليست مستقلة أو قائمة بذاتها، بل تتشكل استنادًا إلى علاقات الإنتاج في المجتمع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57852846">
      <w:pPr>
        <w:keepNext w:val="0"/>
        <w:keepLines w:val="0"/>
        <w:widowControl/>
        <w:suppressLineNumbers w:val="0"/>
        <w:jc w:val="left"/>
      </w:pPr>
    </w:p>
    <w:p w14:paraId="7FAE1BB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1.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الأساس الاقتصادي للرابط الاجتماعي</w:t>
      </w:r>
    </w:p>
    <w:p w14:paraId="224F18F1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علاقات الإنتاج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:</w:t>
      </w:r>
    </w:p>
    <w:p w14:paraId="572588FA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تنقسم المجتمعات إلى طبقات وفقًا لموقع الأفراد في عملية الإنتاج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. </w:t>
      </w:r>
    </w:p>
    <w:p w14:paraId="683DE7A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2.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الصراع الطبقي كأساس للعلاقات الاجتماعية</w:t>
      </w:r>
    </w:p>
    <w:p w14:paraId="3CC0958F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يؤكد ماركس أن الروابط الاجتماعية ليست ثابتة أو متجانسة،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0C63B0F7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3.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الدولة والأيديولوجيا ودورهما في تشكيل الروابط الاجتماعية</w:t>
      </w:r>
    </w:p>
    <w:p w14:paraId="67CDB3E0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يرى ماركس أن الدولة ليست كيانًا محايدًا،</w:t>
      </w:r>
    </w:p>
    <w:p w14:paraId="0093BD5A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4.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الثورة الاجتماعية وإعادة تشكيل الرابط الاجتماعي</w:t>
      </w:r>
    </w:p>
    <w:p w14:paraId="5E39E2FC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بحسب ماركس، فإن الحل الوحيد لإنهاء الاستغلال وإعادة بناء الروابط الاجتماعية على أسس أكثر عدالة هو حدوث ثورة بروليتارية،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9EE9508">
      <w:pPr>
        <w:keepNext w:val="0"/>
        <w:keepLines w:val="0"/>
        <w:widowControl/>
        <w:suppressLineNumbers w:val="0"/>
        <w:jc w:val="right"/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  <w:t>المراجع</w:t>
      </w:r>
    </w:p>
    <w:p w14:paraId="630028E9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كارل ماركس،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رأس المال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، ترجمة فالح عبد الجبار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25AAD87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فريدريك إنجلز،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أصل العائلة والملكية الخاصة والدولة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".</w:t>
      </w:r>
    </w:p>
    <w:p w14:paraId="501A2D74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إريك هوبزباوم،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كيف تغير العالم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: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ماركس والماركسية بعد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200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عام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".</w:t>
      </w:r>
    </w:p>
    <w:p w14:paraId="2F180DF9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عبد الله العروي،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مفهوم الأيديولوجيا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".</w:t>
      </w:r>
    </w:p>
    <w:p w14:paraId="52BD644B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أنطوني غيدنز،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علم الاجتماع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".</w:t>
      </w:r>
    </w:p>
    <w:p w14:paraId="534B1C3A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</w:p>
    <w:p w14:paraId="628EC990">
      <w:pPr>
        <w:keepNext w:val="0"/>
        <w:keepLines w:val="0"/>
        <w:widowControl/>
        <w:suppressLineNumbers w:val="0"/>
        <w:wordWrap/>
        <w:spacing w:line="240" w:lineRule="auto"/>
        <w:jc w:val="right"/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E0814">
    <w:pPr>
      <w:pStyle w:val="3"/>
      <w:jc w:val="right"/>
      <w:rPr>
        <w:rFonts w:hint="default" w:cstheme="minorBidi"/>
        <w:b/>
        <w:bCs/>
        <w:sz w:val="32"/>
        <w:szCs w:val="32"/>
        <w:u w:val="single"/>
        <w:lang w:val="en-US" w:bidi="ar-DZ"/>
      </w:rPr>
    </w:pPr>
    <w:r>
      <w:rPr>
        <w:rFonts w:hint="cs" w:cstheme="minorBidi"/>
        <w:b/>
        <w:bCs/>
        <w:sz w:val="32"/>
        <w:szCs w:val="32"/>
        <w:u w:val="single"/>
        <w:rtl/>
        <w:lang w:bidi="ar-DZ"/>
      </w:rPr>
      <w:t>الأستاذة</w:t>
    </w:r>
    <w:r>
      <w:rPr>
        <w:rFonts w:hint="cs" w:cstheme="minorBidi"/>
        <w:b/>
        <w:bCs/>
        <w:sz w:val="32"/>
        <w:szCs w:val="32"/>
        <w:u w:val="single"/>
        <w:rtl/>
        <w:lang w:val="en-US" w:bidi="ar-DZ"/>
      </w:rPr>
      <w:t xml:space="preserve"> صباح غربي                                                                          سنة ثانية علم الاجتماع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88A3C">
    <w:pPr>
      <w:pStyle w:val="4"/>
      <w:rPr>
        <w:rFonts w:hint="default" w:cstheme="minorBidi"/>
        <w:b/>
        <w:bCs/>
        <w:sz w:val="36"/>
        <w:szCs w:val="36"/>
        <w:u w:val="single"/>
        <w:lang w:val="en-US" w:bidi="ar-DZ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-10160</wp:posOffset>
              </wp:positionV>
              <wp:extent cx="327025" cy="22479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025" cy="224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3A770"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0.8pt;height:17.7pt;width:25.75pt;mso-position-horizontal-relative:margin;z-index:251659264;mso-width-relative:page;mso-height-relative:page;" filled="f" stroked="f" coordsize="21600,21600" o:gfxdata="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4PrQs1QAAAAUBAAAPAAAAAAAAAAEAIAAAACIAAABkcnMvZG93bnJldi54bWxQSwECFAAU&#10;AAAACACHTuJArISbhy0CAABlBAAADgAAAAAAAAABACAAAAAk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03A770"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cs" w:cstheme="minorBidi"/>
        <w:b/>
        <w:bCs/>
        <w:sz w:val="36"/>
        <w:szCs w:val="36"/>
        <w:u w:val="single"/>
        <w:rtl/>
        <w:lang w:bidi="ar-DZ"/>
      </w:rPr>
      <w:t>محاضرات</w:t>
    </w:r>
    <w:r>
      <w:rPr>
        <w:rFonts w:hint="cs" w:cstheme="minorBidi"/>
        <w:b/>
        <w:bCs/>
        <w:sz w:val="36"/>
        <w:szCs w:val="36"/>
        <w:u w:val="single"/>
        <w:rtl/>
        <w:lang w:val="en-US" w:bidi="ar-DZ"/>
      </w:rPr>
      <w:t xml:space="preserve">  مقياس سوسيولوجيا الرابط الاجتماعي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D1EA4"/>
    <w:rsid w:val="003617E6"/>
    <w:rsid w:val="01991C99"/>
    <w:rsid w:val="072D05BF"/>
    <w:rsid w:val="09F25085"/>
    <w:rsid w:val="0BBF71A6"/>
    <w:rsid w:val="0BE8202C"/>
    <w:rsid w:val="11312C70"/>
    <w:rsid w:val="154A4368"/>
    <w:rsid w:val="20F016B8"/>
    <w:rsid w:val="24A5262B"/>
    <w:rsid w:val="27C81442"/>
    <w:rsid w:val="28090DA6"/>
    <w:rsid w:val="28CF30F5"/>
    <w:rsid w:val="2B7D2401"/>
    <w:rsid w:val="301861D8"/>
    <w:rsid w:val="31994809"/>
    <w:rsid w:val="34627E68"/>
    <w:rsid w:val="38555B37"/>
    <w:rsid w:val="3B9D67C2"/>
    <w:rsid w:val="40F97B99"/>
    <w:rsid w:val="41C218EF"/>
    <w:rsid w:val="426A378F"/>
    <w:rsid w:val="42F113B4"/>
    <w:rsid w:val="43F87100"/>
    <w:rsid w:val="4D097ACB"/>
    <w:rsid w:val="4EED0807"/>
    <w:rsid w:val="544E367D"/>
    <w:rsid w:val="55EC6528"/>
    <w:rsid w:val="58EE7452"/>
    <w:rsid w:val="59ED1EA4"/>
    <w:rsid w:val="5A36150F"/>
    <w:rsid w:val="5C505F69"/>
    <w:rsid w:val="644D3B44"/>
    <w:rsid w:val="6A5A5A31"/>
    <w:rsid w:val="70DB0969"/>
    <w:rsid w:val="71704262"/>
    <w:rsid w:val="77E3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2025-01-31T16:31:00Z</dcterms:created>
  <dc:creator>User</dc:creator>
  <cp:lastModifiedBy>User</cp:lastModifiedBy>
  <cp:lastPrinted>2025-03-16T19:35:00Z</cp:lastPrinted>
  <dcterms:modified xsi:type="dcterms:W3CDTF">2026-04-12T09:31:06Z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0E6429ED88DC4EBC83CCD3C5EA2A1E50_13</vt:lpwstr>
  </property>
</Properties>
</file>