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8B56F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fr-FR" w:eastAsia="zh-CN" w:bidi="ar-DZ"/>
        </w:rPr>
        <w:t>ابن</w:t>
      </w: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  <w:t xml:space="preserve"> خلدون والرابط الاجتماعي</w:t>
      </w:r>
    </w:p>
    <w:p w14:paraId="795BEA83">
      <w:pPr>
        <w:keepNext w:val="0"/>
        <w:keepLines w:val="0"/>
        <w:widowControl/>
        <w:suppressLineNumbers w:val="0"/>
        <w:spacing w:line="240" w:lineRule="auto"/>
        <w:jc w:val="right"/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تمهيد:</w:t>
      </w:r>
    </w:p>
    <w:p w14:paraId="2A870C35">
      <w:pPr>
        <w:keepNext w:val="0"/>
        <w:keepLines w:val="0"/>
        <w:widowControl/>
        <w:suppressLineNumbers w:val="0"/>
        <w:spacing w:line="240" w:lineRule="auto"/>
        <w:jc w:val="right"/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sz w:val="32"/>
          <w:szCs w:val="32"/>
          <w:rtl/>
          <w:cs w:val="0"/>
          <w:lang w:bidi="ar-DZ"/>
        </w:rPr>
        <w:t>ابن</w:t>
      </w:r>
      <w:r>
        <w:rPr>
          <w:rFonts w:hint="cs" w:ascii="Simplified Arabic" w:hAnsi="Simplified Arabic" w:eastAsia="SimSun" w:cs="Simplified Arabic"/>
          <w:sz w:val="32"/>
          <w:szCs w:val="32"/>
          <w:rtl/>
          <w:cs w:val="0"/>
          <w:lang w:val="en-US" w:bidi="ar-DZ"/>
        </w:rPr>
        <w:t xml:space="preserve"> خلدون </w:t>
      </w:r>
      <w:r>
        <w:rPr>
          <w:rFonts w:hint="default" w:ascii="Simplified Arabic" w:hAnsi="Simplified Arabic" w:eastAsia="SimSun" w:cs="Simplified Arabic"/>
          <w:sz w:val="32"/>
          <w:szCs w:val="32"/>
          <w:rtl/>
          <w:cs w:val="0"/>
          <w:lang w:bidi="ar-DZ"/>
        </w:rPr>
        <w:t>كان</w:t>
      </w:r>
      <w:r>
        <w:rPr>
          <w:rFonts w:hint="default" w:ascii="Simplified Arabic" w:hAnsi="Simplified Arabic" w:eastAsia="SimSun" w:cs="Simplified Arabic"/>
          <w:sz w:val="32"/>
          <w:szCs w:val="32"/>
          <w:rtl/>
          <w:cs w:val="0"/>
          <w:lang w:val="en-US" w:bidi="ar-DZ"/>
        </w:rPr>
        <w:t xml:space="preserve"> من أوائل المفكرين الذين تناولو مفهوم التضان الاجتماعي أو ما يعرف </w:t>
      </w:r>
      <w:r>
        <w:rPr>
          <w:rFonts w:hint="default" w:ascii="Simplified Arabic" w:hAnsi="Simplified Arabic" w:eastAsia="SimSun" w:cs="Simplified Arabic"/>
          <w:sz w:val="32"/>
          <w:szCs w:val="32"/>
          <w:rtl/>
          <w:cs/>
          <w:lang w:bidi="ar-SA"/>
        </w:rPr>
        <w:t>الرابط الاجتماعي</w:t>
      </w:r>
      <w:r>
        <w:rPr>
          <w:rFonts w:hint="default" w:ascii="Simplified Arabic" w:hAnsi="Simplified Arabic" w:eastAsia="SimSun" w:cs="Simplified Arabic"/>
          <w:sz w:val="32"/>
          <w:szCs w:val="32"/>
          <w:cs w:val="0"/>
        </w:rPr>
        <w:t>"</w:t>
      </w:r>
      <w:r>
        <w:rPr>
          <w:rFonts w:hint="default" w:ascii="Simplified Arabic" w:hAnsi="Simplified Arabic" w:eastAsia="SimSun" w:cs="Simplified Arabic"/>
          <w:sz w:val="32"/>
          <w:szCs w:val="32"/>
          <w:cs/>
          <w:lang w:bidi="ar-SA"/>
        </w:rPr>
        <w:t xml:space="preserve">  </w:t>
      </w:r>
    </w:p>
    <w:p w14:paraId="4090D7C1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eastAsia="SimSun" w:cs="Simplified Arabic"/>
          <w:sz w:val="32"/>
          <w:szCs w:val="32"/>
          <w:cs/>
          <w:lang w:bidi="ar-SA"/>
        </w:rPr>
      </w:pPr>
      <w:r>
        <w:rPr>
          <w:rFonts w:hint="default" w:ascii="Simplified Arabic" w:hAnsi="Simplified Arabic" w:eastAsia="SimSun" w:cs="Simplified Arabic"/>
          <w:sz w:val="32"/>
          <w:szCs w:val="32"/>
          <w:rtl/>
          <w:cs/>
          <w:lang w:bidi="ar-SA"/>
        </w:rPr>
        <w:t>وقد وضع في مقدمته نظريات مهمة حول الاجتماع البشري والعوامل التي تؤدي إلى تماسك المجتمعات أو ضعفها</w:t>
      </w:r>
    </w:p>
    <w:p w14:paraId="1CD1DB42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ascii="SimSun" w:hAnsi="SimSun" w:eastAsia="SimSun" w:cs="SimSun"/>
          <w:sz w:val="24"/>
          <w:szCs w:val="24"/>
          <w:cs w:val="0"/>
        </w:rPr>
      </w:pPr>
      <w:r>
        <w:rPr>
          <w:rFonts w:hint="default" w:ascii="Simplified Arabic" w:hAnsi="Simplified Arabic" w:eastAsia="SimSun" w:cs="Simplified Arabic"/>
          <w:sz w:val="32"/>
          <w:szCs w:val="32"/>
          <w:rtl/>
          <w:cs/>
          <w:lang w:bidi="ar-SA"/>
        </w:rPr>
        <w:t>أبرز إسهاماته في هذا المجال</w:t>
      </w:r>
      <w:r>
        <w:rPr>
          <w:rFonts w:ascii="SimSun" w:hAnsi="SimSun" w:eastAsia="SimSun" w:cs="SimSun"/>
          <w:sz w:val="24"/>
          <w:szCs w:val="24"/>
          <w:cs w:val="0"/>
        </w:rPr>
        <w:t>:</w:t>
      </w:r>
    </w:p>
    <w:p w14:paraId="2A4F54F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العصبية كأساس للرابط الاجتماعي</w:t>
      </w:r>
    </w:p>
    <w:p w14:paraId="0E4D65B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يُعد مفهوم العصبية جوهر نظرية ابن خلدون حول الاجتماع البشري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326B718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العصبية تعني الولاء والانتماء المشترك بين أفراد القبيلة أو الجماعة، وهو ما يخلق رابطة قوية بينهم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</w:p>
    <w:p w14:paraId="7EDD151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782B90B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ابن خلدون حلل سقوط الدولة العباسية واعتبر أن ضعف العصبية بين العرب، واعتمادهم على المماليك والفرس، أدى إلى انهيارها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81AB97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التدرج في الاجتماع البشري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البدو والحضر</w:t>
      </w:r>
    </w:p>
    <w:p w14:paraId="2CACEA8C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قسم ابن خلدون المجتمعات إلى نوعين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626098A9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المجتمع البدوي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54A92FA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يتميز بقوة العصبية، والتعاون بين الأفراد للبقاء على قيد الحياة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9061F2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يعتمد على الزراعة والرعي، ويتميز بالبساطة والخشونة في العيش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6ED881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أفراده متماسكون لأنهم يحتاجون إلى بعضهم البعض لمواجهة المخاطر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8BDFCC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المجتمع الحضري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34DE920C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يعتمد على الترف، ويتخصص في الصناعات والتجارة والفنون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99CA11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مع مرور الوقت، تضعف العصبية بسبب الانشغال بالمصالح الفردية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6CFF2EC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تظهر مظاهر الفساد والترف، مما يؤدي إلى ضعف الرابط الاجتماعي وسقوط الدول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682443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رأي ابن خلدون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1DCF845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أن المجتمعات تبدأ بدوية، ثم تنتقل إلى الحضارة، ثم تسقط بسبب الترف والفساد، وتعود من جديد إلى المرحلة البدوية في دورة متكررة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629438C7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دور الدين في تقوية الرابط الاجتماعي</w:t>
      </w:r>
    </w:p>
    <w:p w14:paraId="66EA9F0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ابن خلدون أن الدين يلعب دورًا محوريًا في تقوية الروابط الاجتماعية لأنه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7D2AF30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يعزز الأخلاق والقيم المشتركة، مما يزيد من التعاون بين الأفراد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33D31F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يوحد الجماعة حول عقيدة مشتركة، مما يزيد من تماسكها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05F72E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يجعل العصبية أكثر قوة لأنه يضفي عليها بعدًا أخلاقيًا وروحيًا، مما يمنعها من الظلم والطغيان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7150E0B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35F73148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اعتبر ابن خلدون أن الدولة الإسلامية في عهد النبي محمد والخلفاء الراشدين كانت قوية لأن العصبية القبلية تعززت بالدين، مما جعلها أكثر وحدة واستقرارًا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3AD8B22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دور الدولة في تعزيز الرابط الاجتماعي</w:t>
      </w:r>
    </w:p>
    <w:p w14:paraId="16B50EB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يرى ابن خلدون أن الدولة لها دور أساسي في تحقيق التوازن بين المصالح الفردية والجماعية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وأبرز أفكاره في هذا المجال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111C628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الدولة تنظم الحياة الاجتماعية عبر القوانين والمؤسسات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9C0D170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الحاكم العادل يقوي الرابط الاجتماعي، بينما الظلم يؤدي إلى التفكك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61125333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الدولة التي تستند إلى العصبية القوية تدوم لفترة طويلة، لكن عندما تعتمد على المرتزقة والغرباء، تضعف وتنهار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ECA6B98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7FC84CF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فسر ابن خلدون سقوط الأندلس بسبب اعتماد حكامها على القوات الأجنبية بدلًا من العصبية المحلية، مما جعلهم ضعفاء أمام الغزوات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C3E310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lang w:val="en-US" w:eastAsia="zh-CN" w:bidi="ar"/>
        </w:rPr>
        <w:t xml:space="preserve">5. 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التأثير الاقتصادي على التماسك الاجتماعي</w:t>
      </w:r>
    </w:p>
    <w:p w14:paraId="559DE9D7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ربط ابن خلدون بين الاقتصاد والرابط الاجتماعي، حيث يرى أن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5F1DFCFF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العدل في توزيع الثروات يؤدي إلى الاستقرار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26E7DB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الضرائب المفرطة تضعف الإنتاج وتؤدي إلى انهيار الدولة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398F24E5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الترف والفساد يؤديان إلى تفكك الروابط الاجتماعية وسقوط الدول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2189841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مثال تطبيقي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:</w:t>
      </w:r>
    </w:p>
    <w:p w14:paraId="1347AE66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أوضح ابن خلدون كيف أن زيادة الضرائب في الدولة العباسية أدت إلى إضعاف الاقتصاد، مما أدى إلى تفكك المجتمع وسقوط الخلافة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77B44704">
      <w:pPr>
        <w:keepNext w:val="0"/>
        <w:keepLines w:val="0"/>
        <w:widowControl/>
        <w:suppressLineNumbers w:val="0"/>
        <w:jc w:val="center"/>
        <w:rPr>
          <w:rFonts w:hint="default" w:ascii="Simplified Arabic" w:hAnsi="Simplified Arabic" w:cs="Simplified Arabic"/>
          <w:sz w:val="32"/>
          <w:szCs w:val="32"/>
        </w:rPr>
      </w:pPr>
      <w:bookmarkStart w:id="0" w:name="_GoBack"/>
      <w:bookmarkEnd w:id="0"/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8C97ECD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المراجع</w:t>
      </w:r>
    </w:p>
    <w:p w14:paraId="6B312EC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ابن خلدون، المقدمة، تحقيق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عبد السلام الشدادي، دار الفكر،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2005.</w:t>
      </w:r>
    </w:p>
    <w:p w14:paraId="68F74CFE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علي الوردي، منطق ابن خلدون، دار الوراق،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2001.</w:t>
      </w:r>
    </w:p>
    <w:p w14:paraId="0AA1FC94">
      <w:pPr>
        <w:keepNext w:val="0"/>
        <w:keepLines w:val="0"/>
        <w:widowControl/>
        <w:suppressLineNumbers w:val="0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طه حسين، فلسفة ابن خلدون الاجتماعية، الهيئة المصرية العامة للكتاب،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1995.</w:t>
      </w:r>
    </w:p>
    <w:p w14:paraId="224B153E">
      <w:pPr>
        <w:keepNext w:val="0"/>
        <w:keepLines w:val="0"/>
        <w:widowControl/>
        <w:suppressLineNumbers w:val="0"/>
        <w:jc w:val="right"/>
        <w:rPr>
          <w:rFonts w:hint="default" w:ascii="SimSun" w:hAnsi="SimSun" w:eastAsia="SimSun" w:cs="SimSun"/>
          <w:sz w:val="24"/>
          <w:szCs w:val="24"/>
          <w:rtl/>
          <w:cs w:val="0"/>
          <w:lang w:val="en-US" w:eastAsia="zh-CN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"/>
        </w:rPr>
        <w:t xml:space="preserve">4.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محمد عابد الجابري، فكر ابن خلدون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: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العصبية والدولة، مركز دراسات الوحدة العربية،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2001.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814">
    <w:pPr>
      <w:pStyle w:val="3"/>
      <w:jc w:val="right"/>
      <w:rPr>
        <w:rFonts w:hint="default" w:cstheme="minorBidi"/>
        <w:b/>
        <w:bCs/>
        <w:sz w:val="32"/>
        <w:szCs w:val="32"/>
        <w:u w:val="single"/>
        <w:lang w:val="en-US" w:bidi="ar-DZ"/>
      </w:rPr>
    </w:pPr>
    <w:r>
      <w:rPr>
        <w:rFonts w:hint="cs" w:cstheme="minorBidi"/>
        <w:b/>
        <w:bCs/>
        <w:sz w:val="32"/>
        <w:szCs w:val="32"/>
        <w:u w:val="single"/>
        <w:rtl/>
        <w:lang w:bidi="ar-DZ"/>
      </w:rPr>
      <w:t>الأستاذة</w:t>
    </w:r>
    <w:r>
      <w:rPr>
        <w:rFonts w:hint="cs" w:cstheme="minorBidi"/>
        <w:b/>
        <w:bCs/>
        <w:sz w:val="32"/>
        <w:szCs w:val="32"/>
        <w:u w:val="single"/>
        <w:rtl/>
        <w:lang w:val="en-US" w:bidi="ar-DZ"/>
      </w:rPr>
      <w:t xml:space="preserve"> صباح غربي                                                                          سنة ثانية علم الاجتماع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8A3C">
    <w:pPr>
      <w:pStyle w:val="4"/>
      <w:rPr>
        <w:rFonts w:hint="default" w:cstheme="minorBidi"/>
        <w:b/>
        <w:bCs/>
        <w:sz w:val="36"/>
        <w:szCs w:val="36"/>
        <w:u w:val="single"/>
        <w:lang w:val="en-US" w:bidi="ar-DZ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-10160</wp:posOffset>
              </wp:positionV>
              <wp:extent cx="327025" cy="22479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2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3A770"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8pt;height:17.7pt;width:25.75pt;mso-position-horizontal-relative:margin;z-index:251659264;mso-width-relative:page;mso-height-relative:page;" filled="f" stroked="f" coordsize="21600,21600" o:gfxdata="UEsDBAoAAAAAAIdO4kAAAAAAAAAAAAAAAAAEAAAAZHJzL1BLAwQUAAAACACHTuJAeD60LNUAAAAF&#10;AQAADwAAAGRycy9kb3ducmV2LnhtbE2PS0/DMBCE70j8B2uRuLW2qVpVIZseeNx4FpDg5sQmiYjX&#10;kb1Jy7/HnOA4mtHMN+Xu6Acxu5j6QAh6qUA4aoLtqUV4fbldbEEkNmTNEMghfLsEu+r0pDSFDQd6&#10;dvOeW5FLKBUGoWMeCylT0zlv0jKMjrL3GaI3nGVspY3mkMv9IC+U2khvesoLnRndVeear/3kEYb3&#10;FO9qxR/zdXvPT49yervRD4jnZ1pdgmB35L8w/OJndKgyUx0mskkMCPkIIyz0BkR213oNokZYrbYg&#10;q1L+p69+AFBLAwQUAAAACACHTuJArISbhy0CAABlBAAADgAAAGRycy9lMm9Eb2MueG1srVRNb9Qw&#10;EL0j8R8s32m2KW1h1Wy1tCpCqmilgpC4eR1nY8n2GNvbpPx6np3NFgGHHrh4J/P93szsxeVoDXtU&#10;IWpyDT8+WnCmnKRWu23Dv365efOOs5iEa4Uhpxr+pCK/XL1+dTH4paqpJ9OqwJDExeXgG96n5JdV&#10;FWWvrIhH5JWDsaNgRcJn2FZtEAOyW1PVi8VZNVBofSCpYoT2ejLyfcbwkoTUdVqqa5I7q1yasgZl&#10;RAKk2Gsf+ap023VKpruuiyox03AgTeVFEcib/FarC7HcBuF7LfctiJe08AcmK7RD0UOqa5EE2wX9&#10;VyqrZaBIXTqSZKsJSGEEKI4Xf3Dz0AuvChZQHf2B9Pj/0srPj/eB6bbhNWdOWAz8O8bOWsWSGpNi&#10;daZo8HEJzwcP3zR+oBGLM+sjlBn52AWbf4GJwQ6Cnw4EIxOTUJ7U54v6lDMJU12/PX9fBlA9B/sQ&#10;00dFlmWh4QHzK7SKx9uY0AhcZ5dcy9GNNqbM0Dg2NPzs5HRRAg4WRBiHwAxhajVLadyMe1wbap8A&#10;K9C0G9HLG43ityKmexGwDECCc0l3eDpDKEJ7ibOews9/6bM/ZgQrZwOWq+Hxx04ExZn55DC9vImz&#10;EGZhMwtuZ68I+3qMQ/SyiAgIycxiF8h+wxWtcxWYhJOo1fA0i1dpWnFcoVTrdXHa+aC3/RSA3fMi&#10;3boHL3OZicr1LlGnC8uZoomXPXPYvkL+/lLyev/+Xbye/x1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PrQs1QAAAAUBAAAPAAAAAAAAAAEAIAAAACIAAABkcnMvZG93bnJldi54bWxQSwECFAAU&#10;AAAACACHTuJArISbhy0CAABlBAAADgAAAAAAAAABACAAAAAk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03A770"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b/>
        <w:bCs/>
        <w:sz w:val="36"/>
        <w:szCs w:val="36"/>
        <w:u w:val="single"/>
        <w:rtl/>
        <w:lang w:bidi="ar-DZ"/>
      </w:rPr>
      <w:t>محاضرات</w:t>
    </w:r>
    <w:r>
      <w:rPr>
        <w:rFonts w:hint="cs" w:cstheme="minorBidi"/>
        <w:b/>
        <w:bCs/>
        <w:sz w:val="36"/>
        <w:szCs w:val="36"/>
        <w:u w:val="single"/>
        <w:rtl/>
        <w:lang w:val="en-US" w:bidi="ar-DZ"/>
      </w:rPr>
      <w:t xml:space="preserve">  مقياس سوسيولوجيا الرابط الاجتماعي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1EA4"/>
    <w:rsid w:val="003617E6"/>
    <w:rsid w:val="01991C99"/>
    <w:rsid w:val="072D05BF"/>
    <w:rsid w:val="09F25085"/>
    <w:rsid w:val="0BE8202C"/>
    <w:rsid w:val="11312C70"/>
    <w:rsid w:val="154A4368"/>
    <w:rsid w:val="27C81442"/>
    <w:rsid w:val="28090DA6"/>
    <w:rsid w:val="28CF30F5"/>
    <w:rsid w:val="2B7D2401"/>
    <w:rsid w:val="301861D8"/>
    <w:rsid w:val="31994809"/>
    <w:rsid w:val="34627E68"/>
    <w:rsid w:val="36F83B96"/>
    <w:rsid w:val="38555B37"/>
    <w:rsid w:val="3B9D67C2"/>
    <w:rsid w:val="41C218EF"/>
    <w:rsid w:val="42F113B4"/>
    <w:rsid w:val="43F87100"/>
    <w:rsid w:val="4D097ACB"/>
    <w:rsid w:val="4EED0807"/>
    <w:rsid w:val="544E367D"/>
    <w:rsid w:val="55EC6528"/>
    <w:rsid w:val="59ED1EA4"/>
    <w:rsid w:val="644D3B44"/>
    <w:rsid w:val="66156BC8"/>
    <w:rsid w:val="6A5A5A31"/>
    <w:rsid w:val="70DB0969"/>
    <w:rsid w:val="71704262"/>
    <w:rsid w:val="77E3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2025-01-31T16:31:00Z</dcterms:created>
  <dc:creator>User</dc:creator>
  <cp:lastModifiedBy>User</cp:lastModifiedBy>
  <cp:lastPrinted>2025-01-31T19:24:00Z</cp:lastPrinted>
  <dcterms:modified xsi:type="dcterms:W3CDTF">2026-03-25T10:14:08Z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A7A5C37D6E9C4C07978961E15DACDB0D_13</vt:lpwstr>
  </property>
</Properties>
</file>