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0F7A1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DZ"/>
        </w:rPr>
      </w:pPr>
      <w:bookmarkStart w:id="0" w:name="_GoBack"/>
      <w:r>
        <w:rPr>
          <w:rFonts w:hint="cs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DZ"/>
        </w:rPr>
        <w:t>مصادر الرابط الاجتماعي وطرق قياسه</w:t>
      </w:r>
    </w:p>
    <w:bookmarkEnd w:id="0"/>
    <w:p w14:paraId="137B7BE4">
      <w:pPr>
        <w:keepNext w:val="0"/>
        <w:keepLines w:val="0"/>
        <w:widowControl/>
        <w:suppressLineNumbers w:val="0"/>
        <w:spacing w:line="240" w:lineRule="auto"/>
        <w:jc w:val="right"/>
        <w:rPr>
          <w:rFonts w:hint="cs"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DZ"/>
        </w:rPr>
        <w:t>أولا: مصادر الرابط الاجتماعي</w:t>
      </w:r>
      <w:r>
        <w:rPr>
          <w:rFonts w:hint="default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SA"/>
        </w:rPr>
        <w:t xml:space="preserve"> </w:t>
      </w:r>
    </w:p>
    <w:p w14:paraId="2A9CEF90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الرابطة الاجتماعية</w:t>
      </w: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 xml:space="preserve">: </w:t>
      </w:r>
    </w:p>
    <w:p w14:paraId="4297A04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تشير إلى العلاقات والروابط التي تجمع الأفراد داخل المجتمع، وتساهم في تحقيق التماسك الاجتماعي، وتعزز التعاون والثقة المتبادلة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تنقسم الروابط الاجتماعية إلى روابط قوية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مثل العائلة والأصدقاء المقربين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مثل الزملاء والجيران والمعارف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).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وروابط ضعيفة</w:t>
      </w:r>
    </w:p>
    <w:p w14:paraId="769C0060">
      <w:pPr>
        <w:keepNext w:val="0"/>
        <w:keepLines w:val="0"/>
        <w:widowControl/>
        <w:suppressLineNumbers w:val="0"/>
        <w:spacing w:line="240" w:lineRule="auto"/>
        <w:jc w:val="right"/>
        <w:rPr>
          <w:rFonts w:hint="cs" w:ascii="Simplified Arabic" w:hAnsi="Simplified Arabic" w:cs="Simplified Arabic"/>
          <w:b/>
          <w:bCs/>
          <w:sz w:val="40"/>
          <w:szCs w:val="40"/>
          <w:lang w:val="en-US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أولا-</w:t>
      </w:r>
      <w:r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/>
          <w:lang w:val="en-US" w:eastAsia="zh-CN" w:bidi="ar-SA"/>
        </w:rPr>
        <w:t>مصادر الرابطة الاجتماعية</w:t>
      </w: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:</w:t>
      </w:r>
    </w:p>
    <w:p w14:paraId="78984A20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تنشأ الروابط الاجتماعية من عدة مصادر رئيسية يمكن تصنيفها إلى فئات مختلفة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09D2B24F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1-الأسرة والعلاقات القرابية:</w:t>
      </w:r>
    </w:p>
    <w:p w14:paraId="679D33DF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2- الصداقات والعلاقات الشخصية:</w:t>
      </w:r>
    </w:p>
    <w:p w14:paraId="515833C7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3- المنظمات المجتمعية والمؤسسات المدنية:</w:t>
      </w:r>
    </w:p>
    <w:p w14:paraId="7C4BBF8B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4-العمل والعلاقات المهنية:</w:t>
      </w:r>
    </w:p>
    <w:p w14:paraId="4240E8E6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5- المؤسسات التعليمية:</w:t>
      </w:r>
    </w:p>
    <w:p w14:paraId="5120C3C1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6- المشاركة المدنية والسياسية:</w:t>
      </w:r>
    </w:p>
    <w:p w14:paraId="64F5FD49">
      <w:pPr>
        <w:keepNext w:val="0"/>
        <w:keepLines w:val="0"/>
        <w:widowControl/>
        <w:suppressLineNumbers w:val="0"/>
        <w:wordWrap/>
        <w:spacing w:line="240" w:lineRule="auto"/>
        <w:jc w:val="right"/>
        <w:rPr>
          <w:rFonts w:hint="cs"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الانتماءات الدينية</w:t>
      </w:r>
      <w:r>
        <w:rPr>
          <w:rFonts w:hint="default" w:ascii="Simplified Arabic" w:hAnsi="Simplified Arabic" w:cs="Simplified Arabic"/>
          <w:b/>
          <w:bCs/>
          <w:sz w:val="32"/>
          <w:szCs w:val="32"/>
          <w:rtl w:val="0"/>
          <w:lang w:val="fr-FR" w:bidi="ar-DZ"/>
        </w:rPr>
        <w:t>-7</w:t>
      </w:r>
    </w:p>
    <w:p w14:paraId="2F37D113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8-  التكنولوجيا ووسائل التواصل الاجتماعي:</w:t>
      </w:r>
    </w:p>
    <w:p w14:paraId="0318A481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40"/>
          <w:szCs w:val="40"/>
        </w:rPr>
      </w:pPr>
      <w:r>
        <w:rPr>
          <w:rFonts w:hint="cs" w:ascii="Simplified Arabic" w:hAnsi="Simplified Arabic" w:cs="Simplified Arabic"/>
          <w:b/>
          <w:bCs/>
          <w:sz w:val="40"/>
          <w:szCs w:val="40"/>
          <w:rtl/>
          <w:lang w:bidi="ar-DZ"/>
        </w:rPr>
        <w:t>ثانيا</w:t>
      </w:r>
      <w:r>
        <w:rPr>
          <w:rFonts w:hint="cs" w:ascii="Simplified Arabic" w:hAnsi="Simplified Arabic" w:cs="Simplified Arabic"/>
          <w:b/>
          <w:bCs/>
          <w:sz w:val="40"/>
          <w:szCs w:val="40"/>
          <w:rtl/>
          <w:lang w:val="en-US" w:bidi="ar-DZ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/>
          <w:lang w:val="en-US" w:eastAsia="zh-CN" w:bidi="ar-SA"/>
        </w:rPr>
        <w:t>طرق قياس الرابطة الاجتماعية</w:t>
      </w:r>
    </w:p>
    <w:p w14:paraId="38E88308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DZ"/>
        </w:rPr>
      </w:pP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>لقياس الرابطة الاجتماعية، يمكن الاعتماد على طرق كمية ونوعية تشمل:</w:t>
      </w:r>
    </w:p>
    <w:p w14:paraId="3ADFDF4D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1-المسوحات والاستبيانات:</w:t>
      </w:r>
    </w:p>
    <w:p w14:paraId="4DD00E5E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تقيس مدى مشاركة الأفراد في الأنشطة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4575C71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تقيس مستوى الثقة بين الأفراد والمؤسسات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FE0E41E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تتضمن أسئلة حول عدد الأصدقاء، قوة العلاقة، وعدد المرات التي يلتقي فيها الأفراد أو يتواصلون فيها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B2ACE28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2-تحليل الشبكات الاجتماعية: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  <w:t xml:space="preserve"> </w:t>
      </w:r>
    </w:p>
    <w:p w14:paraId="78CFD904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(Social Network Analysis - SNA)</w:t>
      </w:r>
    </w:p>
    <w:p w14:paraId="1A35A4B6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يستخدم برامج مثل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UCINET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Gephi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لتحليل شبكات العلاقات بين الأفراد أو المؤسسات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A57099E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يدرس مدى ترابط الأفراد وتأثيرهم داخل المجتمع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E5B45B9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يقيس كثافة الشبكة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عدد الروابط بين الأفراد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، والمركزية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الأفراد الأكثر تأثيرًا في الشبكة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).</w:t>
      </w:r>
    </w:p>
    <w:p w14:paraId="61DBBE8F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3-المؤشرات الكمية:</w:t>
      </w:r>
    </w:p>
    <w:p w14:paraId="374E3DE9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عدد الجمعيات والمؤسسات الاجتماعية الفاعلة في المجتمع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3ADB1B8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معدل التطوع والمشاركة في الفعاليات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A6A926C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عدد المشاركين في الانتخابات كدليل على الانخراط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44C378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معدلات الزواج والطلاق كمؤشر على استقرار الروابط الأسرية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2F92771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val="en-US" w:bidi="ar-DZ"/>
        </w:rPr>
        <w:t>4-المؤشرات النوعية:</w:t>
      </w:r>
    </w:p>
    <w:p w14:paraId="5680826F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دراسات الحالة التي تحلل طبيعة العلاقات الاجتماعية داخل المجتمعات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2FC6BC2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المقابلات العميقة مع الأفراد حول تجاربهم في بناء الروابط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B06B4E9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تحليل الخطاب الإعلامي حول التماسك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978F9A6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  <w:t>5-البيانات الاحصائية:</w:t>
      </w:r>
    </w:p>
    <w:p w14:paraId="5B891649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معدل الجريمة والانحراف الاجتماعي كمؤشر على قوة أو ضعف الروابط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48E78CB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مؤشرات الفقر والتهميش الاجتماعي وتأثيرها على الرابطة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66CDB6E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معدل هجرة الأفراد من المجتمعات المحلية وتأثيرها على العلاقات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75880E2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ركز على دور الرأسمال الاجتماعي في تحسين التحصيل التعليمي والتماسك الأسري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37B316F">
      <w:pPr>
        <w:keepNext w:val="0"/>
        <w:keepLines w:val="0"/>
        <w:widowControl/>
        <w:suppressLineNumbers w:val="0"/>
        <w:wordWrap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1991C99"/>
    <w:rsid w:val="03402A63"/>
    <w:rsid w:val="072D05BF"/>
    <w:rsid w:val="07774DC9"/>
    <w:rsid w:val="09F25085"/>
    <w:rsid w:val="0BE8202C"/>
    <w:rsid w:val="0C330A0C"/>
    <w:rsid w:val="11312C70"/>
    <w:rsid w:val="154A4368"/>
    <w:rsid w:val="1A674A90"/>
    <w:rsid w:val="1FE23C55"/>
    <w:rsid w:val="21257D28"/>
    <w:rsid w:val="27C81442"/>
    <w:rsid w:val="27F60372"/>
    <w:rsid w:val="28090DA6"/>
    <w:rsid w:val="28CF30F5"/>
    <w:rsid w:val="2B7D2401"/>
    <w:rsid w:val="2EC76F04"/>
    <w:rsid w:val="301861D8"/>
    <w:rsid w:val="3026161B"/>
    <w:rsid w:val="31994809"/>
    <w:rsid w:val="38555B37"/>
    <w:rsid w:val="3A637021"/>
    <w:rsid w:val="3B9D67C2"/>
    <w:rsid w:val="3BF82040"/>
    <w:rsid w:val="3FCB459C"/>
    <w:rsid w:val="41C218EF"/>
    <w:rsid w:val="42F113B4"/>
    <w:rsid w:val="43F87100"/>
    <w:rsid w:val="4A4D5AF6"/>
    <w:rsid w:val="4D097ACB"/>
    <w:rsid w:val="4D1B39C7"/>
    <w:rsid w:val="4EED0807"/>
    <w:rsid w:val="543D3E55"/>
    <w:rsid w:val="544E367D"/>
    <w:rsid w:val="55EC6528"/>
    <w:rsid w:val="59ED1EA4"/>
    <w:rsid w:val="62F775C3"/>
    <w:rsid w:val="644D3B44"/>
    <w:rsid w:val="647C6435"/>
    <w:rsid w:val="6A5A5A31"/>
    <w:rsid w:val="70DB0969"/>
    <w:rsid w:val="77E31167"/>
    <w:rsid w:val="7C2B7446"/>
    <w:rsid w:val="7F4A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2025-02-23T20:11:00Z</cp:lastPrinted>
  <dcterms:modified xsi:type="dcterms:W3CDTF">2026-02-20T11:47:10Z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1524AA849EAF4C8E8067FE52324F8E7E_13</vt:lpwstr>
  </property>
</Properties>
</file>