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B10" w:rsidRPr="00C74A43" w:rsidRDefault="00360B10" w:rsidP="00360B10">
      <w:pPr>
        <w:bidi/>
        <w:spacing w:before="120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عـنوان الليـسانـس: علم الاجتماع</w:t>
      </w:r>
    </w:p>
    <w:p w:rsidR="00360B10" w:rsidRPr="00C74A43" w:rsidRDefault="00360B10" w:rsidP="00360B10">
      <w:pPr>
        <w:bidi/>
        <w:ind w:left="-1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proofErr w:type="gram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السداسي</w:t>
      </w:r>
      <w:proofErr w:type="gram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: الرابع </w:t>
      </w:r>
    </w:p>
    <w:p w:rsidR="00360B10" w:rsidRPr="00C74A43" w:rsidRDefault="00360B10" w:rsidP="00360B10">
      <w:pPr>
        <w:bidi/>
        <w:ind w:left="-1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اسم الوحدة: </w:t>
      </w:r>
      <w:proofErr w:type="gram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تعليم</w:t>
      </w:r>
      <w:proofErr w:type="gram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 أساسية</w:t>
      </w:r>
    </w:p>
    <w:p w:rsidR="00360B10" w:rsidRPr="00C74A43" w:rsidRDefault="00360B10" w:rsidP="00360B10">
      <w:pPr>
        <w:bidi/>
        <w:ind w:left="-1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اسم المادة: </w:t>
      </w:r>
      <w:proofErr w:type="spell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سوسيولوجية</w:t>
      </w:r>
      <w:proofErr w:type="spellEnd"/>
      <w:r>
        <w:rPr>
          <w:rFonts w:ascii="Sakkal Majalla" w:hAnsi="Sakkal Majalla" w:cs="Sakkal Majalla" w:hint="cs"/>
          <w:bCs/>
          <w:sz w:val="28"/>
          <w:szCs w:val="28"/>
          <w:rtl/>
          <w:lang w:bidi="ar-DZ"/>
        </w:rPr>
        <w:t xml:space="preserve"> </w:t>
      </w: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الرابط الاجتماعي</w:t>
      </w:r>
    </w:p>
    <w:p w:rsidR="00360B10" w:rsidRPr="00C74A43" w:rsidRDefault="00360B10" w:rsidP="00360B10">
      <w:pPr>
        <w:bidi/>
        <w:ind w:left="-1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proofErr w:type="gram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الرصيد</w:t>
      </w:r>
      <w:proofErr w:type="gram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: 05</w:t>
      </w:r>
    </w:p>
    <w:p w:rsidR="00360B10" w:rsidRPr="00C74A43" w:rsidRDefault="00360B10" w:rsidP="00360B10">
      <w:pPr>
        <w:bidi/>
        <w:ind w:left="-1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proofErr w:type="gram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المعامل</w:t>
      </w:r>
      <w:proofErr w:type="gram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: 02</w:t>
      </w:r>
    </w:p>
    <w:p w:rsidR="00360B10" w:rsidRPr="00C74A43" w:rsidRDefault="00360B10" w:rsidP="00360B10">
      <w:pPr>
        <w:bidi/>
        <w:ind w:left="-1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الحجم الساعي خلال السداسي: </w:t>
      </w:r>
      <w:r w:rsidRPr="00C74A43">
        <w:rPr>
          <w:rFonts w:ascii="Sakkal Majalla" w:hAnsi="Sakkal Majalla" w:cs="Sakkal Majalla"/>
          <w:b/>
          <w:sz w:val="28"/>
          <w:szCs w:val="28"/>
          <w:rtl/>
          <w:lang w:bidi="ar-DZ"/>
        </w:rPr>
        <w:t xml:space="preserve">45 </w:t>
      </w:r>
      <w:proofErr w:type="gramStart"/>
      <w:r w:rsidRPr="00C74A43">
        <w:rPr>
          <w:rFonts w:ascii="Sakkal Majalla" w:hAnsi="Sakkal Majalla" w:cs="Sakkal Majalla"/>
          <w:b/>
          <w:sz w:val="28"/>
          <w:szCs w:val="28"/>
          <w:rtl/>
          <w:lang w:bidi="ar-DZ"/>
        </w:rPr>
        <w:t>ساعة</w:t>
      </w:r>
      <w:proofErr w:type="gramEnd"/>
    </w:p>
    <w:p w:rsidR="00360B10" w:rsidRPr="00C74A43" w:rsidRDefault="00360B10" w:rsidP="00360B10">
      <w:pPr>
        <w:bidi/>
        <w:ind w:left="-1"/>
        <w:jc w:val="both"/>
        <w:rPr>
          <w:rFonts w:ascii="Sakkal Majalla" w:hAnsi="Sakkal Majalla" w:cs="Sakkal Majalla"/>
          <w:b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الحجم الساعي الأسبوعي: </w:t>
      </w:r>
      <w:r w:rsidRPr="00C74A43">
        <w:rPr>
          <w:rFonts w:ascii="Sakkal Majalla" w:hAnsi="Sakkal Majalla" w:cs="Sakkal Majalla"/>
          <w:b/>
          <w:sz w:val="28"/>
          <w:szCs w:val="28"/>
          <w:rtl/>
          <w:lang w:bidi="ar-DZ"/>
        </w:rPr>
        <w:t xml:space="preserve">1سا و30د </w:t>
      </w:r>
      <w:r>
        <w:rPr>
          <w:rFonts w:ascii="Sakkal Majalla" w:hAnsi="Sakkal Majalla" w:cs="Sakkal Majalla"/>
          <w:b/>
          <w:sz w:val="28"/>
          <w:szCs w:val="28"/>
          <w:rtl/>
          <w:lang w:bidi="ar-DZ"/>
        </w:rPr>
        <w:t>(محاضرة)</w:t>
      </w:r>
      <w:r w:rsidRPr="00C74A43">
        <w:rPr>
          <w:rFonts w:ascii="Sakkal Majalla" w:hAnsi="Sakkal Majalla" w:cs="Sakkal Majalla"/>
          <w:b/>
          <w:sz w:val="28"/>
          <w:szCs w:val="28"/>
          <w:rtl/>
          <w:lang w:bidi="ar-DZ"/>
        </w:rPr>
        <w:t xml:space="preserve"> 1سا و30د (أعمال موجهة)</w:t>
      </w:r>
    </w:p>
    <w:p w:rsidR="00360B10" w:rsidRPr="00C74A43" w:rsidRDefault="00360B10" w:rsidP="00360B10">
      <w:pPr>
        <w:bidi/>
        <w:ind w:left="-1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proofErr w:type="gram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طريقة</w:t>
      </w:r>
      <w:proofErr w:type="gram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 التقييم:</w:t>
      </w:r>
      <w:r w:rsidRPr="00EA1B9D">
        <w:rPr>
          <w:rFonts w:ascii="Sakkal Majalla" w:hAnsi="Sakkal Majalla" w:cs="Sakkal Majalla"/>
          <w:bCs/>
          <w:sz w:val="28"/>
          <w:szCs w:val="28"/>
          <w:rtl/>
          <w:lang w:bidi="ar-DZ"/>
        </w:rPr>
        <w:t>مراقبة مستمرة (40%) + امتحان (60%)</w:t>
      </w:r>
    </w:p>
    <w:p w:rsidR="00360B10" w:rsidRPr="00C74A43" w:rsidRDefault="00360B10" w:rsidP="00360B10">
      <w:pPr>
        <w:bidi/>
        <w:ind w:left="-1"/>
        <w:jc w:val="both"/>
        <w:rPr>
          <w:rFonts w:ascii="Sakkal Majalla" w:hAnsi="Sakkal Majalla" w:cs="Sakkal Majalla"/>
          <w:b/>
          <w:sz w:val="28"/>
          <w:szCs w:val="28"/>
          <w:rtl/>
          <w:lang w:bidi="ar-DZ"/>
        </w:rPr>
      </w:pPr>
      <w:proofErr w:type="gram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أهداف</w:t>
      </w:r>
      <w:proofErr w:type="gram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 التعليم</w:t>
      </w:r>
      <w:r w:rsidRPr="00C74A43">
        <w:rPr>
          <w:rFonts w:ascii="Sakkal Majalla" w:hAnsi="Sakkal Majalla" w:cs="Sakkal Majalla" w:hint="cs"/>
          <w:bCs/>
          <w:sz w:val="28"/>
          <w:szCs w:val="28"/>
          <w:rtl/>
          <w:lang w:bidi="ar-DZ"/>
        </w:rPr>
        <w:t>:</w:t>
      </w:r>
    </w:p>
    <w:p w:rsidR="00360B10" w:rsidRPr="00C74A43" w:rsidRDefault="00360B10" w:rsidP="00360B10">
      <w:pPr>
        <w:pStyle w:val="Paragraphedeliste"/>
        <w:numPr>
          <w:ilvl w:val="0"/>
          <w:numId w:val="3"/>
        </w:numPr>
        <w:tabs>
          <w:tab w:val="right" w:pos="140"/>
          <w:tab w:val="right" w:pos="423"/>
          <w:tab w:val="right" w:pos="707"/>
        </w:tabs>
        <w:bidi/>
        <w:spacing w:after="0" w:line="240" w:lineRule="auto"/>
        <w:ind w:left="565" w:firstLine="0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C74A43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التعرف على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  <w:lang w:bidi="ar-DZ"/>
        </w:rPr>
        <w:t>الاطار</w:t>
      </w:r>
      <w:proofErr w:type="spell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C74A43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  <w:lang w:bidi="ar-DZ"/>
        </w:rPr>
        <w:t>المفاهيمي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للرابطة الاجتماعية</w:t>
      </w:r>
    </w:p>
    <w:p w:rsidR="00360B10" w:rsidRPr="00C74A43" w:rsidRDefault="00360B10" w:rsidP="00360B10">
      <w:pPr>
        <w:pStyle w:val="Paragraphedeliste"/>
        <w:numPr>
          <w:ilvl w:val="0"/>
          <w:numId w:val="3"/>
        </w:numPr>
        <w:tabs>
          <w:tab w:val="right" w:pos="140"/>
          <w:tab w:val="right" w:pos="423"/>
          <w:tab w:val="right" w:pos="707"/>
        </w:tabs>
        <w:bidi/>
        <w:spacing w:after="0" w:line="240" w:lineRule="auto"/>
        <w:ind w:left="565" w:firstLine="0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C74A43">
        <w:rPr>
          <w:rFonts w:ascii="Sakkal Majalla" w:hAnsi="Sakkal Majalla" w:cs="Sakkal Majalla" w:hint="cs"/>
          <w:sz w:val="28"/>
          <w:szCs w:val="28"/>
          <w:rtl/>
          <w:lang w:bidi="ar-DZ"/>
        </w:rPr>
        <w:t>التعرف على ال</w:t>
      </w:r>
      <w:r w:rsidRPr="00C74A43">
        <w:rPr>
          <w:rFonts w:ascii="Sakkal Majalla" w:hAnsi="Sakkal Majalla" w:cs="Sakkal Majalla"/>
          <w:sz w:val="28"/>
          <w:szCs w:val="28"/>
          <w:rtl/>
          <w:lang w:bidi="ar-DZ"/>
        </w:rPr>
        <w:t xml:space="preserve">سياق النظري </w:t>
      </w:r>
      <w:r w:rsidRPr="00C74A43">
        <w:rPr>
          <w:rFonts w:ascii="Sakkal Majalla" w:hAnsi="Sakkal Majalla" w:cs="Sakkal Majalla" w:hint="cs"/>
          <w:sz w:val="28"/>
          <w:szCs w:val="28"/>
          <w:rtl/>
          <w:lang w:bidi="ar-DZ"/>
        </w:rPr>
        <w:t>حول الرابط الاجتماعي</w:t>
      </w:r>
      <w:r w:rsidRPr="00C74A43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360B10" w:rsidRPr="00C74A43" w:rsidRDefault="00360B10" w:rsidP="00360B10">
      <w:pPr>
        <w:pStyle w:val="Paragraphedeliste"/>
        <w:numPr>
          <w:ilvl w:val="0"/>
          <w:numId w:val="3"/>
        </w:numPr>
        <w:tabs>
          <w:tab w:val="right" w:pos="140"/>
          <w:tab w:val="right" w:pos="423"/>
          <w:tab w:val="right" w:pos="707"/>
        </w:tabs>
        <w:bidi/>
        <w:spacing w:after="0" w:line="240" w:lineRule="auto"/>
        <w:ind w:left="565" w:firstLine="0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 w:hint="cs"/>
          <w:sz w:val="28"/>
          <w:szCs w:val="28"/>
          <w:rtl/>
          <w:lang w:bidi="ar-DZ"/>
        </w:rPr>
        <w:t>التعرف على علاقة الرابط الاجتماعي ببعض الظواهر الاجتماعية الأخرى.</w:t>
      </w:r>
    </w:p>
    <w:p w:rsidR="00360B10" w:rsidRPr="00C74A43" w:rsidRDefault="00360B10" w:rsidP="00360B10">
      <w:pPr>
        <w:bidi/>
        <w:ind w:left="-1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المعارف المسبقة المطلوبة </w:t>
      </w:r>
    </w:p>
    <w:p w:rsidR="00360B10" w:rsidRPr="00C74A43" w:rsidRDefault="00360B10" w:rsidP="00360B10">
      <w:pPr>
        <w:pStyle w:val="Paragraphedeliste"/>
        <w:numPr>
          <w:ilvl w:val="0"/>
          <w:numId w:val="4"/>
        </w:numPr>
        <w:tabs>
          <w:tab w:val="right" w:pos="140"/>
          <w:tab w:val="right" w:pos="423"/>
          <w:tab w:val="right" w:pos="707"/>
        </w:tabs>
        <w:bidi/>
        <w:spacing w:after="0" w:line="240" w:lineRule="auto"/>
        <w:ind w:left="565" w:firstLine="0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sz w:val="28"/>
          <w:szCs w:val="28"/>
          <w:rtl/>
          <w:lang w:bidi="ar-DZ"/>
        </w:rPr>
        <w:t xml:space="preserve">معارف قاعدية حول </w:t>
      </w:r>
      <w:proofErr w:type="gramStart"/>
      <w:r w:rsidRPr="00C74A43">
        <w:rPr>
          <w:rFonts w:ascii="Sakkal Majalla" w:hAnsi="Sakkal Majalla" w:cs="Sakkal Majalla"/>
          <w:sz w:val="28"/>
          <w:szCs w:val="28"/>
          <w:rtl/>
          <w:lang w:bidi="ar-DZ"/>
        </w:rPr>
        <w:t>علم</w:t>
      </w:r>
      <w:proofErr w:type="gramEnd"/>
      <w:r w:rsidRPr="00C74A43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الاجتماع، المجتمع والجماعات.</w:t>
      </w:r>
    </w:p>
    <w:p w:rsidR="00360B10" w:rsidRPr="00C74A43" w:rsidRDefault="00360B10" w:rsidP="00360B10">
      <w:pPr>
        <w:pStyle w:val="Paragraphedeliste"/>
        <w:numPr>
          <w:ilvl w:val="0"/>
          <w:numId w:val="4"/>
        </w:numPr>
        <w:tabs>
          <w:tab w:val="right" w:pos="140"/>
          <w:tab w:val="right" w:pos="423"/>
          <w:tab w:val="right" w:pos="707"/>
        </w:tabs>
        <w:bidi/>
        <w:spacing w:after="0" w:line="240" w:lineRule="auto"/>
        <w:ind w:left="565" w:firstLine="0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C74A43">
        <w:rPr>
          <w:rFonts w:ascii="Sakkal Majalla" w:hAnsi="Sakkal Majalla" w:cs="Sakkal Majalla"/>
          <w:sz w:val="28"/>
          <w:szCs w:val="28"/>
          <w:rtl/>
          <w:lang w:bidi="ar-DZ"/>
        </w:rPr>
        <w:t xml:space="preserve">معرفة بعض الرواد في علم الاجتماع واهم </w:t>
      </w:r>
      <w:r w:rsidRPr="00C74A43">
        <w:rPr>
          <w:rFonts w:ascii="Sakkal Majalla" w:hAnsi="Sakkal Majalla" w:cs="Sakkal Majalla" w:hint="cs"/>
          <w:sz w:val="28"/>
          <w:szCs w:val="28"/>
          <w:rtl/>
          <w:lang w:bidi="ar-DZ"/>
        </w:rPr>
        <w:t>إسهاماتهم.</w:t>
      </w:r>
    </w:p>
    <w:p w:rsidR="00360B10" w:rsidRPr="00C74A43" w:rsidRDefault="00360B10" w:rsidP="00360B10">
      <w:pPr>
        <w:bidi/>
        <w:ind w:left="-1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proofErr w:type="gram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القدرات</w:t>
      </w:r>
      <w:proofErr w:type="gram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 المكتسبة: </w:t>
      </w:r>
    </w:p>
    <w:p w:rsidR="00360B10" w:rsidRPr="00C74A43" w:rsidRDefault="00360B10" w:rsidP="00360B10">
      <w:pPr>
        <w:pStyle w:val="Paragraphedeliste"/>
        <w:numPr>
          <w:ilvl w:val="0"/>
          <w:numId w:val="5"/>
        </w:numPr>
        <w:tabs>
          <w:tab w:val="right" w:pos="140"/>
          <w:tab w:val="right" w:pos="423"/>
          <w:tab w:val="right" w:pos="707"/>
        </w:tabs>
        <w:bidi/>
        <w:spacing w:after="0" w:line="240" w:lineRule="auto"/>
        <w:ind w:left="565" w:firstLine="0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معرفة </w:t>
      </w:r>
      <w:r w:rsidRPr="00C74A43">
        <w:rPr>
          <w:rFonts w:ascii="Sakkal Majalla" w:hAnsi="Sakkal Majalla" w:cs="Sakkal Majalla"/>
          <w:sz w:val="28"/>
          <w:szCs w:val="28"/>
          <w:rtl/>
          <w:lang w:bidi="ar-DZ"/>
        </w:rPr>
        <w:t>أهمية الرابطة الاجتماعية ودورها في تماسك المجتمع واستمراره</w:t>
      </w:r>
    </w:p>
    <w:p w:rsidR="00360B10" w:rsidRPr="00C74A43" w:rsidRDefault="00360B10" w:rsidP="00360B10">
      <w:pPr>
        <w:pStyle w:val="Paragraphedeliste"/>
        <w:numPr>
          <w:ilvl w:val="0"/>
          <w:numId w:val="5"/>
        </w:numPr>
        <w:tabs>
          <w:tab w:val="right" w:pos="140"/>
          <w:tab w:val="right" w:pos="423"/>
          <w:tab w:val="right" w:pos="707"/>
        </w:tabs>
        <w:bidi/>
        <w:spacing w:after="0" w:line="240" w:lineRule="auto"/>
        <w:ind w:left="565" w:firstLine="0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 w:hint="cs"/>
          <w:sz w:val="28"/>
          <w:szCs w:val="28"/>
          <w:rtl/>
          <w:lang w:bidi="ar-DZ"/>
        </w:rPr>
        <w:t>القدرة على فهم قضية الرابط الاجتماعي وإسقاطه على واقع المجتمع الجزائري.</w:t>
      </w:r>
    </w:p>
    <w:p w:rsidR="00360B10" w:rsidRPr="00C74A43" w:rsidRDefault="00360B10" w:rsidP="00360B10">
      <w:pPr>
        <w:bidi/>
        <w:ind w:left="-1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محتوى المادة: </w:t>
      </w:r>
    </w:p>
    <w:p w:rsidR="00360B10" w:rsidRPr="00C74A43" w:rsidRDefault="00360B10" w:rsidP="00360B10">
      <w:pPr>
        <w:bidi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أولا: التأصيل </w:t>
      </w:r>
      <w:proofErr w:type="spell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المفاهيمي</w:t>
      </w:r>
      <w:proofErr w:type="spell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 للرابط الاجتماعي</w:t>
      </w:r>
    </w:p>
    <w:p w:rsidR="00360B10" w:rsidRPr="00C74A43" w:rsidRDefault="00360B10" w:rsidP="00360B10">
      <w:pPr>
        <w:pStyle w:val="Paragraphedeliste"/>
        <w:numPr>
          <w:ilvl w:val="0"/>
          <w:numId w:val="2"/>
        </w:numPr>
        <w:tabs>
          <w:tab w:val="right" w:pos="992"/>
        </w:tabs>
        <w:bidi/>
        <w:spacing w:after="0" w:line="240" w:lineRule="auto"/>
        <w:ind w:left="567" w:hanging="2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بناءات </w:t>
      </w:r>
      <w:proofErr w:type="spell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مفاهيمية</w:t>
      </w:r>
      <w:proofErr w:type="spell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 للرابطة الاجتماعية (تحديد للمفهوم وبيان ارتباطه بالعائلة </w:t>
      </w:r>
      <w:proofErr w:type="spell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المفاهيمية</w:t>
      </w:r>
      <w:proofErr w:type="spell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 ذات الدلالات المشتركة)</w:t>
      </w:r>
    </w:p>
    <w:p w:rsidR="00360B10" w:rsidRPr="00C74A43" w:rsidRDefault="00360B10" w:rsidP="00360B10">
      <w:pPr>
        <w:pStyle w:val="Paragraphedeliste"/>
        <w:numPr>
          <w:ilvl w:val="0"/>
          <w:numId w:val="2"/>
        </w:numPr>
        <w:tabs>
          <w:tab w:val="right" w:pos="992"/>
        </w:tabs>
        <w:bidi/>
        <w:spacing w:after="0" w:line="240" w:lineRule="auto"/>
        <w:ind w:left="567" w:hanging="2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ماهية الرابطة الاجتماعية ( الأنواع </w:t>
      </w:r>
      <w:r w:rsidRPr="00C74A43">
        <w:rPr>
          <w:rFonts w:ascii="Sakkal Majalla" w:hAnsi="Sakkal Majalla" w:cs="Sakkal Majalla" w:hint="cs"/>
          <w:bCs/>
          <w:sz w:val="28"/>
          <w:szCs w:val="28"/>
          <w:rtl/>
          <w:lang w:bidi="ar-DZ"/>
        </w:rPr>
        <w:t>والأشكال</w:t>
      </w: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، </w:t>
      </w:r>
      <w:proofErr w:type="gram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الأهداف</w:t>
      </w:r>
      <w:proofErr w:type="gram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...)</w:t>
      </w:r>
    </w:p>
    <w:p w:rsidR="00360B10" w:rsidRPr="00C74A43" w:rsidRDefault="00360B10" w:rsidP="00360B10">
      <w:pPr>
        <w:pStyle w:val="Paragraphedeliste"/>
        <w:numPr>
          <w:ilvl w:val="0"/>
          <w:numId w:val="2"/>
        </w:numPr>
        <w:tabs>
          <w:tab w:val="right" w:pos="992"/>
        </w:tabs>
        <w:bidi/>
        <w:spacing w:after="0" w:line="240" w:lineRule="auto"/>
        <w:ind w:left="567" w:hanging="2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مصادر الرابط الاجتماعي وطرق قياسه</w:t>
      </w:r>
    </w:p>
    <w:p w:rsidR="00360B10" w:rsidRPr="00C74A43" w:rsidRDefault="00360B10" w:rsidP="00360B10">
      <w:pPr>
        <w:bidi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ثانيا: نظريات الرباط الاجتماعي بين علم الاجتماع الكلاسيكي </w:t>
      </w:r>
      <w:proofErr w:type="gram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وعلم</w:t>
      </w:r>
      <w:proofErr w:type="gram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 الاجتماع المعاصر</w:t>
      </w:r>
    </w:p>
    <w:p w:rsidR="00360B10" w:rsidRPr="00C74A43" w:rsidRDefault="00360B10" w:rsidP="00360B10">
      <w:pPr>
        <w:pStyle w:val="Paragraphedeliste"/>
        <w:numPr>
          <w:ilvl w:val="0"/>
          <w:numId w:val="2"/>
        </w:numPr>
        <w:tabs>
          <w:tab w:val="right" w:pos="992"/>
        </w:tabs>
        <w:bidi/>
        <w:spacing w:after="0" w:line="240" w:lineRule="auto"/>
        <w:ind w:left="567" w:hanging="2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الرابط الاجتماعي عند </w:t>
      </w:r>
      <w:proofErr w:type="gram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ابن</w:t>
      </w:r>
      <w:proofErr w:type="gram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 خلدون</w:t>
      </w:r>
    </w:p>
    <w:p w:rsidR="00360B10" w:rsidRPr="00C74A43" w:rsidRDefault="00360B10" w:rsidP="00360B10">
      <w:pPr>
        <w:pStyle w:val="Paragraphedeliste"/>
        <w:numPr>
          <w:ilvl w:val="0"/>
          <w:numId w:val="2"/>
        </w:numPr>
        <w:tabs>
          <w:tab w:val="right" w:pos="992"/>
        </w:tabs>
        <w:bidi/>
        <w:spacing w:after="0" w:line="240" w:lineRule="auto"/>
        <w:ind w:left="567" w:hanging="2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الرابط الاجتماعي عند جون جاك روسو (1712-1778) – العقد الاجتماعي-( التفسير السياسي)</w:t>
      </w:r>
    </w:p>
    <w:p w:rsidR="00360B10" w:rsidRPr="00C74A43" w:rsidRDefault="00360B10" w:rsidP="00360B10">
      <w:pPr>
        <w:pStyle w:val="Paragraphedeliste"/>
        <w:numPr>
          <w:ilvl w:val="0"/>
          <w:numId w:val="2"/>
        </w:numPr>
        <w:tabs>
          <w:tab w:val="right" w:pos="992"/>
        </w:tabs>
        <w:bidi/>
        <w:spacing w:after="0" w:line="240" w:lineRule="auto"/>
        <w:ind w:left="567" w:hanging="2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الرابط الاجتماعي عند آدم سميث ( 1723-1790) وعند كارل ماركس (1818-1883) </w:t>
      </w:r>
    </w:p>
    <w:p w:rsidR="00360B10" w:rsidRPr="00C74A43" w:rsidRDefault="00360B10" w:rsidP="00360B10">
      <w:pPr>
        <w:pStyle w:val="Paragraphedeliste"/>
        <w:numPr>
          <w:ilvl w:val="0"/>
          <w:numId w:val="2"/>
        </w:numPr>
        <w:tabs>
          <w:tab w:val="right" w:pos="992"/>
        </w:tabs>
        <w:bidi/>
        <w:spacing w:after="0" w:line="240" w:lineRule="auto"/>
        <w:ind w:left="567" w:hanging="2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الرابط الاجتماعي عند </w:t>
      </w:r>
      <w:r w:rsidRPr="00C74A43">
        <w:rPr>
          <w:rFonts w:ascii="Sakkal Majalla" w:hAnsi="Sakkal Majalla" w:cs="Sakkal Majalla" w:hint="cs"/>
          <w:bCs/>
          <w:sz w:val="28"/>
          <w:szCs w:val="28"/>
          <w:rtl/>
          <w:lang w:bidi="ar-DZ"/>
        </w:rPr>
        <w:t>أوجست</w:t>
      </w: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 </w:t>
      </w:r>
      <w:proofErr w:type="gram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كونت</w:t>
      </w:r>
      <w:proofErr w:type="gram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 (1798-1857)</w:t>
      </w:r>
    </w:p>
    <w:p w:rsidR="00360B10" w:rsidRPr="00C74A43" w:rsidRDefault="00360B10" w:rsidP="00360B10">
      <w:pPr>
        <w:pStyle w:val="Paragraphedeliste"/>
        <w:numPr>
          <w:ilvl w:val="0"/>
          <w:numId w:val="2"/>
        </w:numPr>
        <w:tabs>
          <w:tab w:val="right" w:pos="992"/>
        </w:tabs>
        <w:bidi/>
        <w:spacing w:after="0" w:line="240" w:lineRule="auto"/>
        <w:ind w:left="567" w:hanging="2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الرابط الاجتماعي عند </w:t>
      </w:r>
      <w:r w:rsidRPr="00C74A43">
        <w:rPr>
          <w:rFonts w:ascii="Sakkal Majalla" w:hAnsi="Sakkal Majalla" w:cs="Sakkal Majalla" w:hint="cs"/>
          <w:bCs/>
          <w:sz w:val="28"/>
          <w:szCs w:val="28"/>
          <w:rtl/>
          <w:lang w:bidi="ar-DZ"/>
        </w:rPr>
        <w:t>إميل</w:t>
      </w: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 </w:t>
      </w:r>
      <w:proofErr w:type="spell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دوركايم</w:t>
      </w:r>
      <w:proofErr w:type="spell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 ( 1858-1917) ( التضامن الاجتماعي)</w:t>
      </w:r>
    </w:p>
    <w:p w:rsidR="00360B10" w:rsidRPr="00C74A43" w:rsidRDefault="00360B10" w:rsidP="00360B10">
      <w:pPr>
        <w:pStyle w:val="Paragraphedeliste"/>
        <w:numPr>
          <w:ilvl w:val="0"/>
          <w:numId w:val="2"/>
        </w:numPr>
        <w:tabs>
          <w:tab w:val="right" w:pos="992"/>
        </w:tabs>
        <w:bidi/>
        <w:spacing w:after="0" w:line="240" w:lineRule="auto"/>
        <w:ind w:left="567" w:hanging="2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الرابط الاجتماعي عند ماكس فيبر ( 1864- 1920)</w:t>
      </w:r>
    </w:p>
    <w:p w:rsidR="00360B10" w:rsidRPr="00C74A43" w:rsidRDefault="00360B10" w:rsidP="00360B10">
      <w:pPr>
        <w:pStyle w:val="Paragraphedeliste"/>
        <w:numPr>
          <w:ilvl w:val="0"/>
          <w:numId w:val="2"/>
        </w:numPr>
        <w:tabs>
          <w:tab w:val="right" w:pos="992"/>
          <w:tab w:val="right" w:pos="1134"/>
        </w:tabs>
        <w:bidi/>
        <w:spacing w:after="0" w:line="240" w:lineRule="auto"/>
        <w:ind w:left="567" w:hanging="2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جون </w:t>
      </w:r>
      <w:proofErr w:type="spell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جانيبان</w:t>
      </w:r>
      <w:proofErr w:type="spell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 ( 1923- 2006)</w:t>
      </w:r>
    </w:p>
    <w:p w:rsidR="00360B10" w:rsidRPr="00C74A43" w:rsidRDefault="00360B10" w:rsidP="00360B10">
      <w:pPr>
        <w:pStyle w:val="Paragraphedeliste"/>
        <w:numPr>
          <w:ilvl w:val="0"/>
          <w:numId w:val="2"/>
        </w:numPr>
        <w:tabs>
          <w:tab w:val="right" w:pos="992"/>
          <w:tab w:val="right" w:pos="1134"/>
        </w:tabs>
        <w:bidi/>
        <w:spacing w:after="0" w:line="240" w:lineRule="auto"/>
        <w:ind w:left="567" w:hanging="2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روبرت دافيد </w:t>
      </w:r>
      <w:proofErr w:type="spell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بوتنام</w:t>
      </w:r>
      <w:proofErr w:type="spell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 1941، نظرية اللعبة المؤثرة</w:t>
      </w:r>
    </w:p>
    <w:p w:rsidR="00360B10" w:rsidRDefault="00360B10" w:rsidP="00360B10">
      <w:pPr>
        <w:bidi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</w:p>
    <w:p w:rsidR="00360B10" w:rsidRPr="00C74A43" w:rsidRDefault="00360B10" w:rsidP="00360B10">
      <w:pPr>
        <w:bidi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ثالثا: </w:t>
      </w:r>
      <w:proofErr w:type="gram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مجالات</w:t>
      </w:r>
      <w:proofErr w:type="gram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 اهتمام دراسات الرابطة الاجتماعية</w:t>
      </w:r>
    </w:p>
    <w:p w:rsidR="00360B10" w:rsidRPr="00C74A43" w:rsidRDefault="00360B10" w:rsidP="00360B10">
      <w:pPr>
        <w:pStyle w:val="Paragraphedeliste"/>
        <w:numPr>
          <w:ilvl w:val="0"/>
          <w:numId w:val="2"/>
        </w:numPr>
        <w:tabs>
          <w:tab w:val="right" w:pos="992"/>
        </w:tabs>
        <w:bidi/>
        <w:spacing w:after="0" w:line="240" w:lineRule="auto"/>
        <w:ind w:left="567" w:hanging="2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حوامل الرباط الاجتماعي </w:t>
      </w:r>
      <w:proofErr w:type="gram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ضمن</w:t>
      </w:r>
      <w:proofErr w:type="gram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 ثنائية المجتمعات التقليدية والحديثة وعملية بناء الرابط الاجتماعي</w:t>
      </w:r>
    </w:p>
    <w:p w:rsidR="00360B10" w:rsidRPr="00C74A43" w:rsidRDefault="00360B10" w:rsidP="00360B10">
      <w:pPr>
        <w:pStyle w:val="Paragraphedeliste"/>
        <w:numPr>
          <w:ilvl w:val="0"/>
          <w:numId w:val="2"/>
        </w:numPr>
        <w:tabs>
          <w:tab w:val="right" w:pos="992"/>
        </w:tabs>
        <w:bidi/>
        <w:spacing w:after="0" w:line="240" w:lineRule="auto"/>
        <w:ind w:left="567" w:hanging="2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العلاقة بين الرابط الاجتماعي و: التنشئة الاجتماعية، المواطنة، الهوية، الانحراف، </w:t>
      </w:r>
      <w:proofErr w:type="spell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المخيال</w:t>
      </w:r>
      <w:proofErr w:type="spell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 الاجتماعي</w:t>
      </w:r>
    </w:p>
    <w:p w:rsidR="00360B10" w:rsidRPr="00C74A43" w:rsidRDefault="00360B10" w:rsidP="00360B10">
      <w:pPr>
        <w:pStyle w:val="Paragraphedeliste"/>
        <w:numPr>
          <w:ilvl w:val="0"/>
          <w:numId w:val="2"/>
        </w:numPr>
        <w:tabs>
          <w:tab w:val="right" w:pos="992"/>
        </w:tabs>
        <w:bidi/>
        <w:spacing w:after="0" w:line="240" w:lineRule="auto"/>
        <w:ind w:left="567" w:hanging="2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الرابط الاجتماعي </w:t>
      </w:r>
      <w:proofErr w:type="spell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وسوسيولوجيا</w:t>
      </w:r>
      <w:proofErr w:type="spell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 الحياة اليومية أو المعاش اليومي</w:t>
      </w:r>
    </w:p>
    <w:p w:rsidR="00360B10" w:rsidRPr="00C74A43" w:rsidRDefault="00360B10" w:rsidP="00360B10">
      <w:pPr>
        <w:pStyle w:val="Paragraphedeliste"/>
        <w:numPr>
          <w:ilvl w:val="0"/>
          <w:numId w:val="2"/>
        </w:numPr>
        <w:tabs>
          <w:tab w:val="right" w:pos="992"/>
        </w:tabs>
        <w:bidi/>
        <w:spacing w:after="0" w:line="240" w:lineRule="auto"/>
        <w:ind w:left="567" w:hanging="2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proofErr w:type="gram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lastRenderedPageBreak/>
        <w:t>أزم</w:t>
      </w:r>
      <w:r w:rsidRPr="00C74A43">
        <w:rPr>
          <w:rFonts w:ascii="Sakkal Majalla" w:hAnsi="Sakkal Majalla" w:cs="Sakkal Majalla" w:hint="cs"/>
          <w:bCs/>
          <w:sz w:val="28"/>
          <w:szCs w:val="28"/>
          <w:rtl/>
          <w:lang w:bidi="ar-DZ"/>
        </w:rPr>
        <w:t>ة</w:t>
      </w:r>
      <w:proofErr w:type="gram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 الرابط الاجتماعي</w:t>
      </w:r>
      <w:r w:rsidRPr="00C74A43">
        <w:rPr>
          <w:rFonts w:ascii="Sakkal Majalla" w:hAnsi="Sakkal Majalla" w:cs="Sakkal Majalla" w:hint="cs"/>
          <w:bCs/>
          <w:sz w:val="28"/>
          <w:szCs w:val="28"/>
          <w:rtl/>
          <w:lang w:bidi="ar-DZ"/>
        </w:rPr>
        <w:t>: مع إسقاطها على واقع المجتمع الجزائري</w:t>
      </w:r>
    </w:p>
    <w:p w:rsidR="00360B10" w:rsidRPr="00C74A43" w:rsidRDefault="00360B10" w:rsidP="00360B10">
      <w:pPr>
        <w:bidi/>
        <w:rPr>
          <w:rFonts w:ascii="Sakkal Majalla" w:hAnsi="Sakkal Majalla" w:cs="Sakkal Majalla"/>
          <w:b/>
          <w:sz w:val="28"/>
          <w:szCs w:val="28"/>
          <w:rtl/>
          <w:lang w:bidi="ar-DZ"/>
        </w:rPr>
      </w:pPr>
      <w:proofErr w:type="gramStart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>المراجع</w:t>
      </w:r>
      <w:proofErr w:type="gramEnd"/>
      <w:r w:rsidRPr="00C74A43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: 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</w:rPr>
      </w:pPr>
      <w:proofErr w:type="spellStart"/>
      <w:r w:rsidRPr="00C74A43">
        <w:rPr>
          <w:rFonts w:ascii="Sakkal Majalla" w:hAnsi="Sakkal Majalla" w:cs="Sakkal Majalla" w:hint="cs"/>
          <w:sz w:val="28"/>
          <w:szCs w:val="28"/>
          <w:rtl/>
        </w:rPr>
        <w:t>ا</w:t>
      </w:r>
      <w:r w:rsidRPr="00C74A43">
        <w:rPr>
          <w:rFonts w:ascii="Sakkal Majalla" w:hAnsi="Sakkal Majalla" w:cs="Sakkal Majalla"/>
          <w:sz w:val="28"/>
          <w:szCs w:val="28"/>
          <w:rtl/>
        </w:rPr>
        <w:t>لأشرف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 مصطفى، الجزائر : الأمة و المجتمع ،تر: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حنيفي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 بن عيسى ، دار القصبة للنشر، الجزائر،2007.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</w:rPr>
      </w:pP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ابراهيم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 العسل: الأسس النظرية و الأساليب التطبيقية في علم الاجتماع، المؤسسة الجامعية للدراسات والنشر،  بيروت، 2011.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</w:rPr>
      </w:pPr>
      <w:proofErr w:type="gramStart"/>
      <w:r w:rsidRPr="00C74A43">
        <w:rPr>
          <w:rFonts w:ascii="Sakkal Majalla" w:hAnsi="Sakkal Majalla" w:cs="Sakkal Majalla"/>
          <w:sz w:val="28"/>
          <w:szCs w:val="28"/>
          <w:rtl/>
        </w:rPr>
        <w:t>ابن</w:t>
      </w:r>
      <w:proofErr w:type="gram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 خلدون عبد الرحمان: مقدمة كتاب العبر وديوان المبتدأ والخبر في أيام العرب والعجم والبربر ومن عاصرهم من ذوي السلطان الأكبر، دار الكتاب العلمية، ط1، بيروت، 2009.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  <w:rtl/>
        </w:rPr>
      </w:pPr>
      <w:r w:rsidRPr="00C74A43">
        <w:rPr>
          <w:rFonts w:ascii="Sakkal Majalla" w:hAnsi="Sakkal Majalla" w:cs="Sakkal Majalla"/>
          <w:sz w:val="28"/>
          <w:szCs w:val="28"/>
          <w:rtl/>
        </w:rPr>
        <w:t xml:space="preserve">أحمد الخشاب: دراسات في علم الاجتماع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والأنـثروبولوجيا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>، دار المعارف، ط1، مصر، 1975.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  <w:rtl/>
        </w:rPr>
      </w:pPr>
      <w:proofErr w:type="gramStart"/>
      <w:r w:rsidRPr="00C74A43">
        <w:rPr>
          <w:rFonts w:ascii="Sakkal Majalla" w:hAnsi="Sakkal Majalla" w:cs="Sakkal Majalla"/>
          <w:sz w:val="28"/>
          <w:szCs w:val="28"/>
          <w:rtl/>
        </w:rPr>
        <w:t>أحمد</w:t>
      </w:r>
      <w:proofErr w:type="gram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 زايد: علم الاجتماع ودراسة المجتمع – المداخل النظرية -، دون دار نشر، القاهرة، 2006.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  <w:rtl/>
        </w:rPr>
      </w:pPr>
      <w:r w:rsidRPr="00C74A43">
        <w:rPr>
          <w:rFonts w:ascii="Sakkal Majalla" w:hAnsi="Sakkal Majalla" w:cs="Sakkal Majalla"/>
          <w:sz w:val="28"/>
          <w:szCs w:val="28"/>
          <w:rtl/>
        </w:rPr>
        <w:t xml:space="preserve">الآن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سوينجوود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: مختصر تاريخ علم الاجتماع، تر: السيد عبد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العاطى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 السيد، دار المعارف الجامعية، مصر، 2005.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  <w:rtl/>
        </w:rPr>
      </w:pPr>
      <w:r w:rsidRPr="00C74A43">
        <w:rPr>
          <w:rFonts w:ascii="Sakkal Majalla" w:hAnsi="Sakkal Majalla" w:cs="Sakkal Majalla"/>
          <w:sz w:val="28"/>
          <w:szCs w:val="28"/>
          <w:rtl/>
        </w:rPr>
        <w:t xml:space="preserve">أنتوني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جيدنز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>: علم الاجتماع، تر: فايز الصباغ، منشورات المنظمة العربية للترجمة، ط1، بيروت، 2005.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  <w:rtl/>
        </w:rPr>
      </w:pPr>
      <w:r w:rsidRPr="00C74A43">
        <w:rPr>
          <w:rFonts w:ascii="Sakkal Majalla" w:hAnsi="Sakkal Majalla" w:cs="Sakkal Majalla"/>
          <w:sz w:val="28"/>
          <w:szCs w:val="28"/>
          <w:rtl/>
        </w:rPr>
        <w:t xml:space="preserve">أنتوني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جيدنز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>: مقدمة نقدية في علم الاجتماع، تر: أحمد زيد وآخرون، منشورات مركز البحوث والدراسات الاجتماعية جامعة القاهرة، مصر، 2002.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  <w:rtl/>
        </w:rPr>
      </w:pP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ايان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 كريب: النظرية الاجتماعية – من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بارسونز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 إلى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هابرماس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، تر: محمد حسين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غلوم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، عالم المعرفة، الكويت، 1999. 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</w:rPr>
      </w:pPr>
      <w:proofErr w:type="spellStart"/>
      <w:r w:rsidRPr="00C74A43">
        <w:rPr>
          <w:rFonts w:ascii="Sakkal Majalla" w:hAnsi="Sakkal Majalla" w:cs="Sakkal Majalla" w:hint="cs"/>
          <w:sz w:val="28"/>
          <w:szCs w:val="28"/>
          <w:rtl/>
        </w:rPr>
        <w:t>ح</w:t>
      </w:r>
      <w:r w:rsidRPr="00C74A43">
        <w:rPr>
          <w:rFonts w:ascii="Sakkal Majalla" w:hAnsi="Sakkal Majalla" w:cs="Sakkal Majalla"/>
          <w:sz w:val="28"/>
          <w:szCs w:val="28"/>
          <w:rtl/>
        </w:rPr>
        <w:t>مدوش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 رشيد، مسألة الرباط الاجتماعي في الجزائر المعاصرة امتدادية أم قطيعة، الجزائر: دار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هومة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>، 2009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</w:rPr>
      </w:pPr>
      <w:proofErr w:type="gramStart"/>
      <w:r w:rsidRPr="00C74A43">
        <w:rPr>
          <w:rFonts w:ascii="Sakkal Majalla" w:hAnsi="Sakkal Majalla" w:cs="Sakkal Majalla"/>
          <w:sz w:val="28"/>
          <w:szCs w:val="28"/>
          <w:rtl/>
        </w:rPr>
        <w:t>الجوهري</w:t>
      </w:r>
      <w:proofErr w:type="gram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 محمد: علم الاجتماع التطبيق، دار الكتاب الحديث، القاهرة، 2008.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</w:rPr>
      </w:pPr>
      <w:r w:rsidRPr="00C74A43">
        <w:rPr>
          <w:rFonts w:ascii="Sakkal Majalla" w:hAnsi="Sakkal Majalla" w:cs="Sakkal Majalla" w:hint="cs"/>
          <w:sz w:val="28"/>
          <w:szCs w:val="28"/>
          <w:rtl/>
        </w:rPr>
        <w:t>خ</w:t>
      </w:r>
      <w:r w:rsidRPr="00C74A43">
        <w:rPr>
          <w:rFonts w:ascii="Sakkal Majalla" w:hAnsi="Sakkal Majalla" w:cs="Sakkal Majalla"/>
          <w:sz w:val="28"/>
          <w:szCs w:val="28"/>
          <w:rtl/>
        </w:rPr>
        <w:t xml:space="preserve">واجة عبد العزيز محمد،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سوسيولوجية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 الرابط الاجتماعي بناءات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مفاهيمية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 ومسارات نظرية،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داية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 للطباعة</w:t>
      </w:r>
      <w:r w:rsidRPr="00C74A43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C74A43">
        <w:rPr>
          <w:rFonts w:ascii="Sakkal Majalla" w:hAnsi="Sakkal Majalla" w:cs="Sakkal Majalla"/>
          <w:sz w:val="28"/>
          <w:szCs w:val="28"/>
          <w:rtl/>
        </w:rPr>
        <w:t xml:space="preserve">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غرداية</w:t>
      </w:r>
      <w:proofErr w:type="spellEnd"/>
      <w:r w:rsidRPr="00C74A43">
        <w:rPr>
          <w:rFonts w:ascii="Sakkal Majalla" w:hAnsi="Sakkal Majalla" w:cs="Sakkal Majalla" w:hint="cs"/>
          <w:sz w:val="28"/>
          <w:szCs w:val="28"/>
          <w:rtl/>
        </w:rPr>
        <w:t xml:space="preserve">، </w:t>
      </w:r>
      <w:r w:rsidRPr="00C74A43">
        <w:rPr>
          <w:rFonts w:ascii="Sakkal Majalla" w:hAnsi="Sakkal Majalla" w:cs="Sakkal Majalla"/>
          <w:sz w:val="28"/>
          <w:szCs w:val="28"/>
          <w:rtl/>
        </w:rPr>
        <w:t>الجزائر: ، 2018.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  <w:rtl/>
        </w:rPr>
      </w:pPr>
      <w:r w:rsidRPr="00C74A43">
        <w:rPr>
          <w:rFonts w:ascii="Sakkal Majalla" w:hAnsi="Sakkal Majalla" w:cs="Sakkal Majalla"/>
          <w:sz w:val="28"/>
          <w:szCs w:val="28"/>
          <w:rtl/>
        </w:rPr>
        <w:t xml:space="preserve">ريتشارد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أوزيرن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وبورن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 فان لون: علم الاجتماع، تر: حمدي الجابري، منشورات المجلس الأعلى للثقافة، القاهرة، 2005.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  <w:rtl/>
        </w:rPr>
      </w:pPr>
      <w:r w:rsidRPr="00C74A43">
        <w:rPr>
          <w:rFonts w:ascii="Sakkal Majalla" w:hAnsi="Sakkal Majalla" w:cs="Sakkal Majalla"/>
          <w:sz w:val="28"/>
          <w:szCs w:val="28"/>
          <w:rtl/>
        </w:rPr>
        <w:t>شحاتة صيام: النظرية الاجتماعية من المرحلة الكلاسيكية إلى ما بعد الحداثة، مصر العربية للنشر والتوزيع، ط1، مصر، 2008.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</w:rPr>
      </w:pPr>
      <w:r w:rsidRPr="00C74A43">
        <w:rPr>
          <w:rFonts w:ascii="Sakkal Majalla" w:hAnsi="Sakkal Majalla" w:cs="Sakkal Majalla"/>
          <w:sz w:val="28"/>
          <w:szCs w:val="28"/>
          <w:rtl/>
        </w:rPr>
        <w:t xml:space="preserve">صلاح الدين شروخ، مدخل في علم الاجتماع للجامعيين،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عنابة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>: دار العلوم للنشر والتوزيع، 2005.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  <w:rtl/>
        </w:rPr>
      </w:pPr>
      <w:proofErr w:type="gramStart"/>
      <w:r w:rsidRPr="00C74A43">
        <w:rPr>
          <w:rFonts w:ascii="Sakkal Majalla" w:hAnsi="Sakkal Majalla" w:cs="Sakkal Majalla"/>
          <w:sz w:val="28"/>
          <w:szCs w:val="28"/>
          <w:rtl/>
        </w:rPr>
        <w:t>عامر</w:t>
      </w:r>
      <w:proofErr w:type="gram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 مصباح: علم الاجتماع الرواد والنظريات، شركة دار الأمة، ط1، الجزائر، 2010.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</w:rPr>
      </w:pPr>
      <w:r w:rsidRPr="00C74A43">
        <w:rPr>
          <w:rFonts w:ascii="Sakkal Majalla" w:hAnsi="Sakkal Majalla" w:cs="Sakkal Majalla"/>
          <w:sz w:val="28"/>
          <w:szCs w:val="28"/>
          <w:rtl/>
        </w:rPr>
        <w:t xml:space="preserve">فليب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كوركيف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>: علوم الاجتماع الجديدة بين الجماعي و الفردي،بيروت،دار الكتاب العربي،2013 .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  <w:rtl/>
        </w:rPr>
      </w:pPr>
      <w:r w:rsidRPr="00C74A43">
        <w:rPr>
          <w:rFonts w:ascii="Sakkal Majalla" w:hAnsi="Sakkal Majalla" w:cs="Sakkal Majalla"/>
          <w:sz w:val="28"/>
          <w:szCs w:val="28"/>
          <w:rtl/>
        </w:rPr>
        <w:t xml:space="preserve">فيليب كافان وجان فرانسوا دوريت: علم الاجتماع من النظريات الكبرى  الشؤون اليومية، أعلام وتواريخ وتيارات، تر: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أياس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 حسن، دار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الفرقد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 للنشر والتوزيع، ط1، دمشق، 2010.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  <w:rtl/>
        </w:rPr>
      </w:pPr>
      <w:r w:rsidRPr="00C74A43">
        <w:rPr>
          <w:rFonts w:ascii="Sakkal Majalla" w:hAnsi="Sakkal Majalla" w:cs="Sakkal Majalla"/>
          <w:sz w:val="28"/>
          <w:szCs w:val="28"/>
          <w:rtl/>
        </w:rPr>
        <w:t xml:space="preserve">محمد عاطف غيث: دراسات في تاريخ التفكير واتجاهات النظرية في علم الاجتماع، دار النهضة العربية، </w:t>
      </w:r>
      <w:proofErr w:type="gramStart"/>
      <w:r w:rsidRPr="00C74A43">
        <w:rPr>
          <w:rFonts w:ascii="Sakkal Majalla" w:hAnsi="Sakkal Majalla" w:cs="Sakkal Majalla"/>
          <w:sz w:val="28"/>
          <w:szCs w:val="28"/>
          <w:rtl/>
        </w:rPr>
        <w:t>بيروت</w:t>
      </w:r>
      <w:proofErr w:type="gramEnd"/>
      <w:r w:rsidRPr="00C74A43">
        <w:rPr>
          <w:rFonts w:ascii="Sakkal Majalla" w:hAnsi="Sakkal Majalla" w:cs="Sakkal Majalla"/>
          <w:sz w:val="28"/>
          <w:szCs w:val="28"/>
          <w:rtl/>
        </w:rPr>
        <w:t>، 1975.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  <w:rtl/>
        </w:rPr>
      </w:pPr>
      <w:r w:rsidRPr="00C74A43">
        <w:rPr>
          <w:rFonts w:ascii="Sakkal Majalla" w:hAnsi="Sakkal Majalla" w:cs="Sakkal Majalla"/>
          <w:sz w:val="28"/>
          <w:szCs w:val="28"/>
          <w:rtl/>
        </w:rPr>
        <w:t xml:space="preserve">محمد علي </w:t>
      </w:r>
      <w:proofErr w:type="gramStart"/>
      <w:r w:rsidRPr="00C74A43">
        <w:rPr>
          <w:rFonts w:ascii="Sakkal Majalla" w:hAnsi="Sakkal Majalla" w:cs="Sakkal Majalla"/>
          <w:sz w:val="28"/>
          <w:szCs w:val="28"/>
          <w:rtl/>
        </w:rPr>
        <w:t>محمد</w:t>
      </w:r>
      <w:proofErr w:type="gram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: رواد علم الاجتماع، الهيئة المصرية العامة للكتاب، فرع </w:t>
      </w:r>
      <w:r w:rsidRPr="00C74A43">
        <w:rPr>
          <w:rFonts w:ascii="Sakkal Majalla" w:hAnsi="Sakkal Majalla" w:cs="Sakkal Majalla" w:hint="cs"/>
          <w:sz w:val="28"/>
          <w:szCs w:val="28"/>
          <w:rtl/>
        </w:rPr>
        <w:t>الإسكندرية</w:t>
      </w:r>
      <w:r w:rsidRPr="00C74A43">
        <w:rPr>
          <w:rFonts w:ascii="Sakkal Majalla" w:hAnsi="Sakkal Majalla" w:cs="Sakkal Majalla"/>
          <w:sz w:val="28"/>
          <w:szCs w:val="28"/>
          <w:rtl/>
        </w:rPr>
        <w:t>، 1976.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  <w:rtl/>
        </w:rPr>
      </w:pPr>
      <w:r w:rsidRPr="00C74A43">
        <w:rPr>
          <w:rFonts w:ascii="Sakkal Majalla" w:hAnsi="Sakkal Majalla" w:cs="Sakkal Majalla"/>
          <w:sz w:val="28"/>
          <w:szCs w:val="28"/>
          <w:rtl/>
        </w:rPr>
        <w:t xml:space="preserve">محمد الغريب عبد الكريم: الاتجاهات الفكرية في نظرية </w:t>
      </w:r>
      <w:proofErr w:type="gramStart"/>
      <w:r w:rsidRPr="00C74A43">
        <w:rPr>
          <w:rFonts w:ascii="Sakkal Majalla" w:hAnsi="Sakkal Majalla" w:cs="Sakkal Majalla"/>
          <w:sz w:val="28"/>
          <w:szCs w:val="28"/>
          <w:rtl/>
        </w:rPr>
        <w:t>علم</w:t>
      </w:r>
      <w:proofErr w:type="gram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 الاجتماع المعاصر، المكتب الجامعي الحديث، </w:t>
      </w:r>
      <w:r w:rsidRPr="00C74A43">
        <w:rPr>
          <w:rFonts w:ascii="Sakkal Majalla" w:hAnsi="Sakkal Majalla" w:cs="Sakkal Majalla" w:hint="cs"/>
          <w:sz w:val="28"/>
          <w:szCs w:val="28"/>
          <w:rtl/>
        </w:rPr>
        <w:t>الإسكندرية</w:t>
      </w:r>
      <w:r w:rsidRPr="00C74A43">
        <w:rPr>
          <w:rFonts w:ascii="Sakkal Majalla" w:hAnsi="Sakkal Majalla" w:cs="Sakkal Majalla"/>
          <w:sz w:val="28"/>
          <w:szCs w:val="28"/>
          <w:rtl/>
        </w:rPr>
        <w:t>، 1982.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</w:rPr>
      </w:pPr>
      <w:r w:rsidRPr="00C74A43">
        <w:rPr>
          <w:rFonts w:ascii="Sakkal Majalla" w:hAnsi="Sakkal Majalla" w:cs="Sakkal Majalla"/>
          <w:sz w:val="28"/>
          <w:szCs w:val="28"/>
          <w:rtl/>
        </w:rPr>
        <w:t xml:space="preserve">محمود أبو زيد: أعلام الفكر الاجتماعي </w:t>
      </w:r>
      <w:proofErr w:type="spellStart"/>
      <w:r w:rsidRPr="00C74A43">
        <w:rPr>
          <w:rFonts w:ascii="Sakkal Majalla" w:hAnsi="Sakkal Majalla" w:cs="Sakkal Majalla"/>
          <w:sz w:val="28"/>
          <w:szCs w:val="28"/>
          <w:rtl/>
        </w:rPr>
        <w:t>والأنثروبولوجي</w:t>
      </w:r>
      <w:proofErr w:type="spell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 الغربي المعاصر الجزء الثاني، دار غريب، القاهرة، 2007.</w:t>
      </w:r>
    </w:p>
    <w:p w:rsidR="00360B10" w:rsidRPr="00C74A43" w:rsidRDefault="00360B10" w:rsidP="00360B10">
      <w:pPr>
        <w:pStyle w:val="Paragraphedeliste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282" w:hanging="284"/>
        <w:jc w:val="both"/>
        <w:rPr>
          <w:rFonts w:ascii="Sakkal Majalla" w:hAnsi="Sakkal Majalla" w:cs="Sakkal Majalla"/>
          <w:sz w:val="28"/>
          <w:szCs w:val="28"/>
          <w:rtl/>
        </w:rPr>
      </w:pPr>
      <w:proofErr w:type="gramStart"/>
      <w:r w:rsidRPr="00C74A43">
        <w:rPr>
          <w:rFonts w:ascii="Sakkal Majalla" w:hAnsi="Sakkal Majalla" w:cs="Sakkal Majalla" w:hint="cs"/>
          <w:sz w:val="28"/>
          <w:szCs w:val="28"/>
          <w:rtl/>
        </w:rPr>
        <w:t>مص</w:t>
      </w:r>
      <w:r w:rsidRPr="00C74A43">
        <w:rPr>
          <w:rFonts w:ascii="Sakkal Majalla" w:hAnsi="Sakkal Majalla" w:cs="Sakkal Majalla"/>
          <w:sz w:val="28"/>
          <w:szCs w:val="28"/>
          <w:rtl/>
        </w:rPr>
        <w:t>باح</w:t>
      </w:r>
      <w:proofErr w:type="gramEnd"/>
      <w:r w:rsidRPr="00C74A43">
        <w:rPr>
          <w:rFonts w:ascii="Sakkal Majalla" w:hAnsi="Sakkal Majalla" w:cs="Sakkal Majalla"/>
          <w:sz w:val="28"/>
          <w:szCs w:val="28"/>
          <w:rtl/>
        </w:rPr>
        <w:t xml:space="preserve"> عامر، علم الاجتماع الرواد والنظريات، الجزائر: دار </w:t>
      </w:r>
      <w:r w:rsidRPr="00C74A43">
        <w:rPr>
          <w:rFonts w:ascii="Sakkal Majalla" w:hAnsi="Sakkal Majalla" w:cs="Sakkal Majalla" w:hint="cs"/>
          <w:sz w:val="28"/>
          <w:szCs w:val="28"/>
          <w:rtl/>
        </w:rPr>
        <w:t>الأمة</w:t>
      </w:r>
      <w:r w:rsidRPr="00C74A43">
        <w:rPr>
          <w:rFonts w:ascii="Sakkal Majalla" w:hAnsi="Sakkal Majalla" w:cs="Sakkal Majalla"/>
          <w:sz w:val="28"/>
          <w:szCs w:val="28"/>
          <w:rtl/>
        </w:rPr>
        <w:t xml:space="preserve"> للطباعة والنشر والتوزيع، 2006.</w:t>
      </w:r>
    </w:p>
    <w:p w:rsidR="00907F79" w:rsidRDefault="00907F79"/>
    <w:sectPr w:rsidR="00907F79" w:rsidSect="00360B10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64DF"/>
    <w:multiLevelType w:val="hybridMultilevel"/>
    <w:tmpl w:val="F1D8891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D5AAE"/>
    <w:multiLevelType w:val="hybridMultilevel"/>
    <w:tmpl w:val="406CFFB8"/>
    <w:lvl w:ilvl="0" w:tplc="040C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22D62AF0"/>
    <w:multiLevelType w:val="hybridMultilevel"/>
    <w:tmpl w:val="0524BA5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31E2D"/>
    <w:multiLevelType w:val="hybridMultilevel"/>
    <w:tmpl w:val="DD84A838"/>
    <w:lvl w:ilvl="0" w:tplc="040C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62BA37BF"/>
    <w:multiLevelType w:val="hybridMultilevel"/>
    <w:tmpl w:val="9F8EB5E4"/>
    <w:lvl w:ilvl="0" w:tplc="040C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360B10"/>
    <w:rsid w:val="00360B10"/>
    <w:rsid w:val="0090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B10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0B10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656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2026-01-25T18:17:00Z</dcterms:created>
  <dcterms:modified xsi:type="dcterms:W3CDTF">2026-01-25T18:19:00Z</dcterms:modified>
</cp:coreProperties>
</file>