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46" w:rsidRPr="00081C46" w:rsidRDefault="00081C46" w:rsidP="00081C4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81C4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السادسة:</w:t>
      </w:r>
      <w:r w:rsidRPr="00081C46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</w:p>
    <w:p w:rsidR="00081C46" w:rsidRDefault="00081C46" w:rsidP="00081C4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أساليب التأثير في وسائل الإعلام</w:t>
      </w:r>
    </w:p>
    <w:p w:rsidR="0066043B" w:rsidRPr="00081C46" w:rsidRDefault="00081C46" w:rsidP="007B1733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تحتاج عملية التخطيط لصناعة المحتوى الإعلامي إلى تحديد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العديد من الجوانب لإعداد </w:t>
      </w:r>
      <w:r w:rsidRPr="00081C46">
        <w:rPr>
          <w:rFonts w:ascii="Simplified Arabic" w:hAnsi="Simplified Arabic" w:cs="Simplified Arabic" w:hint="cs"/>
          <w:sz w:val="32"/>
          <w:szCs w:val="32"/>
          <w:rtl/>
        </w:rPr>
        <w:t>الرسالة من أهم هذه الجوانب:</w:t>
      </w:r>
    </w:p>
    <w:p w:rsidR="00081C46" w:rsidRDefault="00081C46" w:rsidP="007B1733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</w:rPr>
      </w:pPr>
      <w:r w:rsidRPr="00081C46">
        <w:rPr>
          <w:rFonts w:ascii="Simplified Arabic" w:hAnsi="Simplified Arabic" w:cs="Simplified Arabic" w:hint="cs"/>
          <w:sz w:val="32"/>
          <w:szCs w:val="32"/>
          <w:rtl/>
        </w:rPr>
        <w:t>تحديد الفكرة الرئيسة التي تحتويها الرسالة الإعلامية ناهيك عن تحديد الأسلوب الإقناعي المناسب لعرضها.</w:t>
      </w:r>
    </w:p>
    <w:p w:rsidR="00081C46" w:rsidRDefault="00081C46" w:rsidP="007B1733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تحديد المواضيع التي تحملها الرسالة الإعلامية والرؤى المراد ايصالها للمتلقي.</w:t>
      </w:r>
    </w:p>
    <w:p w:rsidR="00081C46" w:rsidRDefault="00081C46" w:rsidP="007B1733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أسلوب عرض وتقديم الرسالة الإعلامية لتكون إقناعية ويمكنها التأثير في المتلقي لابد ان تتضمن الرسالة أساليب إقناعية سواء من حيث شكلها أو مضمونها.</w:t>
      </w:r>
    </w:p>
    <w:p w:rsidR="00081C46" w:rsidRDefault="00432424" w:rsidP="007B1733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تحديد الحجج اللازمة.</w:t>
      </w:r>
    </w:p>
    <w:p w:rsidR="00432424" w:rsidRDefault="00432424" w:rsidP="007B173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3242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كيفية صياغة الرسالة الإعلامية:</w:t>
      </w:r>
    </w:p>
    <w:p w:rsidR="007072B0" w:rsidRPr="007072B0" w:rsidRDefault="00690FB7" w:rsidP="007B1733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تعد عملية صياغة الرسالة الإعلامية عاملا من أهم العوامل التي تساهم في التأثير في الجمهور،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هناك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الكثير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الاعتبارات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يجب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مراعاتها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تصميم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الرسالة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الإعلامية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7072B0" w:rsidRPr="007072B0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متى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يعرض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جانب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واحد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الموضوع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ومتى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تعرض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أكثر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وجهة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نظر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الموضوع</w:t>
      </w:r>
      <w:r w:rsidR="007072B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072B0" w:rsidRPr="007072B0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متى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يستخدم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التخويف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وأية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درجة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منه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الانجع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072B0" w:rsidRPr="007072B0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–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كيفية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ترتيب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الأدلة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والبراهين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داخل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الرسالة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الإعلامية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072B0" w:rsidRPr="007072B0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موضوع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التركيز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أكبر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072B0" w:rsidRPr="007072B0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استخدام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أنواع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الإستمالات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العاطفية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والذهنية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والسلبية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والإيجابية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والفردية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والجماعية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المناسب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072B0" w:rsidRPr="007072B0" w:rsidRDefault="007072B0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7072B0" w:rsidRPr="007072B0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6-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مراعاة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المنافسة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تحدث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وسائل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أثناء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كثافة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وسرعة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التغطية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bookmarkStart w:id="0" w:name="_GoBack"/>
      <w:bookmarkEnd w:id="0"/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072B0" w:rsidRPr="007072B0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7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مراقبة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ظاهرة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تفاوت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وتغير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أهمية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الرسائل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الإعلامية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وفق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تغير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مراحل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تطور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الأزمة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32424" w:rsidRPr="00432424" w:rsidRDefault="007B1733" w:rsidP="007B1733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8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–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جدولة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البرامج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الإعلامية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أثناء</w:t>
      </w:r>
      <w:r w:rsidR="007072B0" w:rsidRPr="007072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72B0" w:rsidRPr="007072B0">
        <w:rPr>
          <w:rFonts w:ascii="Simplified Arabic" w:hAnsi="Simplified Arabic" w:cs="Simplified Arabic" w:hint="cs"/>
          <w:sz w:val="32"/>
          <w:szCs w:val="32"/>
          <w:rtl/>
        </w:rPr>
        <w:t>الأزمة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81C46" w:rsidRPr="00081C46" w:rsidRDefault="00081C46" w:rsidP="007B173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sectPr w:rsidR="00081C46" w:rsidRPr="00081C46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80A67"/>
    <w:multiLevelType w:val="hybridMultilevel"/>
    <w:tmpl w:val="EADEF68C"/>
    <w:lvl w:ilvl="0" w:tplc="56740E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05EA3"/>
    <w:rsid w:val="00005EA3"/>
    <w:rsid w:val="00081C46"/>
    <w:rsid w:val="00432424"/>
    <w:rsid w:val="0066043B"/>
    <w:rsid w:val="00690FB7"/>
    <w:rsid w:val="007072B0"/>
    <w:rsid w:val="007B1733"/>
    <w:rsid w:val="009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B978"/>
  <w15:chartTrackingRefBased/>
  <w15:docId w15:val="{56A8EB39-6012-44D2-802B-E5889B45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2026-01-09T22:17:00Z</dcterms:created>
  <dcterms:modified xsi:type="dcterms:W3CDTF">2026-01-09T23:10:00Z</dcterms:modified>
</cp:coreProperties>
</file>