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DFA" w:rsidRDefault="007E52EE" w:rsidP="007E52EE">
      <w:pPr>
        <w:jc w:val="center"/>
        <w:rPr>
          <w:rFonts w:ascii="Sakkal Majalla" w:hAnsi="Sakkal Majalla" w:cs="Sakkal Majalla"/>
          <w:b/>
          <w:bCs/>
          <w:sz w:val="36"/>
          <w:szCs w:val="36"/>
          <w:rtl/>
          <w:lang w:bidi="ar-DZ"/>
        </w:rPr>
      </w:pPr>
      <w:r w:rsidRPr="007E52EE">
        <w:rPr>
          <w:rFonts w:ascii="Sakkal Majalla" w:hAnsi="Sakkal Majalla" w:cs="Sakkal Majalla"/>
          <w:b/>
          <w:bCs/>
          <w:sz w:val="36"/>
          <w:szCs w:val="36"/>
          <w:rtl/>
          <w:lang w:bidi="ar-DZ"/>
        </w:rPr>
        <w:t>المحاضرة الثانية: التطور التاريخي لوسائل الإعلام</w:t>
      </w:r>
    </w:p>
    <w:p w:rsidR="00477483" w:rsidRDefault="00003E39" w:rsidP="00003E39">
      <w:pPr>
        <w:pStyle w:val="ListParagraph"/>
        <w:numPr>
          <w:ilvl w:val="0"/>
          <w:numId w:val="2"/>
        </w:numPr>
        <w:rPr>
          <w:rFonts w:ascii="Sakkal Majalla" w:hAnsi="Sakkal Majalla" w:cs="Sakkal Majalla" w:hint="cs"/>
          <w:b/>
          <w:bCs/>
          <w:sz w:val="36"/>
          <w:szCs w:val="36"/>
          <w:lang w:bidi="ar-DZ"/>
        </w:rPr>
      </w:pPr>
      <w:r>
        <w:rPr>
          <w:rFonts w:ascii="Sakkal Majalla" w:hAnsi="Sakkal Majalla" w:cs="Sakkal Majalla" w:hint="cs"/>
          <w:b/>
          <w:bCs/>
          <w:sz w:val="36"/>
          <w:szCs w:val="36"/>
          <w:rtl/>
          <w:lang w:bidi="ar-DZ"/>
        </w:rPr>
        <w:t>وسائل الاتصال القديمة:................</w:t>
      </w:r>
    </w:p>
    <w:p w:rsidR="00003E39" w:rsidRPr="00F60985" w:rsidRDefault="00003E39" w:rsidP="00F60985">
      <w:pPr>
        <w:pStyle w:val="ListParagraph"/>
        <w:numPr>
          <w:ilvl w:val="0"/>
          <w:numId w:val="2"/>
        </w:numPr>
        <w:jc w:val="both"/>
        <w:rPr>
          <w:rFonts w:ascii="Simplified Arabic" w:hAnsi="Simplified Arabic" w:cs="Simplified Arabic"/>
          <w:sz w:val="32"/>
          <w:szCs w:val="32"/>
          <w:lang w:bidi="ar-DZ"/>
        </w:rPr>
      </w:pPr>
      <w:r w:rsidRPr="00F60985">
        <w:rPr>
          <w:rFonts w:ascii="Simplified Arabic" w:hAnsi="Simplified Arabic" w:cs="Simplified Arabic"/>
          <w:sz w:val="32"/>
          <w:szCs w:val="32"/>
          <w:rtl/>
          <w:lang w:bidi="ar-DZ"/>
        </w:rPr>
        <w:t xml:space="preserve">مرحلة الكتابة: </w:t>
      </w:r>
    </w:p>
    <w:p w:rsidR="00003E39" w:rsidRPr="00F60985" w:rsidRDefault="00003E39" w:rsidP="00F60985">
      <w:pPr>
        <w:pStyle w:val="ListParagraph"/>
        <w:jc w:val="both"/>
        <w:rPr>
          <w:rFonts w:ascii="Simplified Arabic" w:hAnsi="Simplified Arabic" w:cs="Simplified Arabic"/>
          <w:sz w:val="32"/>
          <w:szCs w:val="32"/>
          <w:rtl/>
          <w:lang w:bidi="ar-DZ"/>
        </w:rPr>
      </w:pPr>
      <w:r w:rsidRPr="00F60985">
        <w:rPr>
          <w:rFonts w:ascii="Simplified Arabic" w:hAnsi="Simplified Arabic" w:cs="Simplified Arabic"/>
          <w:sz w:val="32"/>
          <w:szCs w:val="32"/>
          <w:rtl/>
          <w:lang w:bidi="ar-DZ"/>
        </w:rPr>
        <w:t>-الكتابة التصويرية: تسجيل الأحداث من خلال التصوير  والرسومات على جدران المعابد والكهوف</w:t>
      </w:r>
    </w:p>
    <w:p w:rsidR="00003E39" w:rsidRPr="00F60985" w:rsidRDefault="00003E39" w:rsidP="00F60985">
      <w:pPr>
        <w:pStyle w:val="ListParagraph"/>
        <w:jc w:val="both"/>
        <w:rPr>
          <w:rFonts w:ascii="Simplified Arabic" w:hAnsi="Simplified Arabic" w:cs="Simplified Arabic"/>
          <w:sz w:val="32"/>
          <w:szCs w:val="32"/>
          <w:rtl/>
          <w:lang w:bidi="ar-DZ"/>
        </w:rPr>
      </w:pPr>
      <w:r w:rsidRPr="00F60985">
        <w:rPr>
          <w:rFonts w:ascii="Simplified Arabic" w:hAnsi="Simplified Arabic" w:cs="Simplified Arabic"/>
          <w:sz w:val="32"/>
          <w:szCs w:val="32"/>
          <w:rtl/>
          <w:lang w:bidi="ar-DZ"/>
        </w:rPr>
        <w:t>-حركة التسجيل الفكري: انتقال الإنسان الى التجسيد الصوري للأفكار والمعتقدات الدينية.</w:t>
      </w:r>
    </w:p>
    <w:p w:rsidR="00003E39" w:rsidRPr="00F60985" w:rsidRDefault="00003E39" w:rsidP="00F60985">
      <w:pPr>
        <w:pStyle w:val="ListParagraph"/>
        <w:jc w:val="both"/>
        <w:rPr>
          <w:rFonts w:ascii="Simplified Arabic" w:hAnsi="Simplified Arabic" w:cs="Simplified Arabic"/>
          <w:sz w:val="32"/>
          <w:szCs w:val="32"/>
          <w:rtl/>
          <w:lang w:bidi="ar-DZ"/>
        </w:rPr>
      </w:pPr>
      <w:r w:rsidRPr="00F60985">
        <w:rPr>
          <w:rFonts w:ascii="Simplified Arabic" w:hAnsi="Simplified Arabic" w:cs="Simplified Arabic"/>
          <w:sz w:val="32"/>
          <w:szCs w:val="32"/>
          <w:rtl/>
          <w:lang w:bidi="ar-DZ"/>
        </w:rPr>
        <w:t>-مرحلة التسجيل الصوتي: أي التعبير الصوتي عن الرموز والرسومات وغيرها من وسائل التعبير السابقة آنذاك.</w:t>
      </w:r>
    </w:p>
    <w:p w:rsidR="00003E39" w:rsidRPr="00F60985" w:rsidRDefault="00003E39" w:rsidP="00F60985">
      <w:pPr>
        <w:pStyle w:val="ListParagraph"/>
        <w:jc w:val="both"/>
        <w:rPr>
          <w:rFonts w:ascii="Simplified Arabic" w:hAnsi="Simplified Arabic" w:cs="Simplified Arabic"/>
          <w:sz w:val="32"/>
          <w:szCs w:val="32"/>
          <w:rtl/>
          <w:lang w:bidi="ar-DZ"/>
        </w:rPr>
      </w:pPr>
      <w:r w:rsidRPr="00F60985">
        <w:rPr>
          <w:rFonts w:ascii="Simplified Arabic" w:hAnsi="Simplified Arabic" w:cs="Simplified Arabic"/>
          <w:sz w:val="32"/>
          <w:szCs w:val="32"/>
          <w:rtl/>
          <w:lang w:bidi="ar-DZ"/>
        </w:rPr>
        <w:t xml:space="preserve">-حروف الكتابة: </w:t>
      </w:r>
    </w:p>
    <w:p w:rsidR="00003E39" w:rsidRPr="00F60985" w:rsidRDefault="00003E39" w:rsidP="00F60985">
      <w:pPr>
        <w:pStyle w:val="ListParagraph"/>
        <w:jc w:val="both"/>
        <w:rPr>
          <w:rFonts w:ascii="Simplified Arabic" w:hAnsi="Simplified Arabic" w:cs="Simplified Arabic"/>
          <w:sz w:val="32"/>
          <w:szCs w:val="32"/>
          <w:rtl/>
          <w:lang w:bidi="ar-DZ"/>
        </w:rPr>
      </w:pPr>
      <w:r w:rsidRPr="00F60985">
        <w:rPr>
          <w:rFonts w:ascii="Simplified Arabic" w:hAnsi="Simplified Arabic" w:cs="Simplified Arabic"/>
          <w:sz w:val="32"/>
          <w:szCs w:val="32"/>
          <w:rtl/>
          <w:lang w:bidi="ar-DZ"/>
        </w:rPr>
        <w:t>-أدوات الكتابة: تسجيل الأحداث والوقائع ومختلف المواضيع تسجيلا يدويا.</w:t>
      </w:r>
    </w:p>
    <w:p w:rsidR="00003E39" w:rsidRPr="00F60985" w:rsidRDefault="00E16011" w:rsidP="00F60985">
      <w:pPr>
        <w:pStyle w:val="ListParagraph"/>
        <w:jc w:val="both"/>
        <w:rPr>
          <w:rFonts w:ascii="Simplified Arabic" w:hAnsi="Simplified Arabic" w:cs="Simplified Arabic"/>
          <w:sz w:val="32"/>
          <w:szCs w:val="32"/>
          <w:rtl/>
          <w:lang w:bidi="ar-DZ"/>
        </w:rPr>
      </w:pPr>
      <w:r w:rsidRPr="00F60985">
        <w:rPr>
          <w:rFonts w:ascii="Simplified Arabic" w:hAnsi="Simplified Arabic" w:cs="Simplified Arabic"/>
          <w:sz w:val="32"/>
          <w:szCs w:val="32"/>
          <w:rtl/>
          <w:lang w:bidi="ar-DZ"/>
        </w:rPr>
        <w:t xml:space="preserve">3- عصر الطباعة: </w:t>
      </w:r>
    </w:p>
    <w:p w:rsidR="00E16011" w:rsidRDefault="009566DE" w:rsidP="00F60985">
      <w:pPr>
        <w:pStyle w:val="ListParagraph"/>
        <w:jc w:val="both"/>
        <w:rPr>
          <w:rFonts w:ascii="Simplified Arabic" w:hAnsi="Simplified Arabic" w:cs="Simplified Arabic" w:hint="cs"/>
          <w:sz w:val="32"/>
          <w:szCs w:val="32"/>
          <w:rtl/>
          <w:lang w:bidi="ar-DZ"/>
        </w:rPr>
      </w:pPr>
      <w:r w:rsidRPr="00F60985">
        <w:rPr>
          <w:rFonts w:ascii="Simplified Arabic" w:hAnsi="Simplified Arabic" w:cs="Simplified Arabic"/>
          <w:sz w:val="32"/>
          <w:szCs w:val="32"/>
          <w:rtl/>
          <w:lang w:bidi="ar-DZ"/>
        </w:rPr>
        <w:t xml:space="preserve">بدخول أوروبا عصر النهضة  ازدادت الرغبة في التعلم،  أتبعها ازدياد الحاجة إلى أسلوب جديد في الطباعة أكثر سهولة وفعالية، فتوالت الاختراعات في مجال الطباعة واحدا تلو الآخر </w:t>
      </w:r>
      <w:r w:rsidR="00F60985" w:rsidRPr="00F60985">
        <w:rPr>
          <w:rFonts w:ascii="Simplified Arabic" w:hAnsi="Simplified Arabic" w:cs="Simplified Arabic"/>
          <w:sz w:val="32"/>
          <w:szCs w:val="32"/>
          <w:rtl/>
          <w:lang w:bidi="ar-DZ"/>
        </w:rPr>
        <w:t>. في سنة 1445 اخترع الألماني يوهان غوتنبورغ المطبعة ذات الحروف المعدنية وقد أخرج أول كتاب مطبوع بهذه الطريقة بعد سنة من اختراعه، وقد مكنت الطباعة من تدوين المعارف السابقة والحديثة مما أدى إلى التراكم المعرفي وتدشين بداية الحضارة الغربية وكان من نتائج اكتشاف الطباعة ظهور الصحافة الورقية فمع بداية القرن 16 بدأت الصحافة المطبوعة تنتشر في أمريكا وانجلترا</w:t>
      </w:r>
      <w:r w:rsidR="00F60985">
        <w:rPr>
          <w:rFonts w:ascii="Simplified Arabic" w:hAnsi="Simplified Arabic" w:cs="Simplified Arabic" w:hint="cs"/>
          <w:sz w:val="32"/>
          <w:szCs w:val="32"/>
          <w:rtl/>
          <w:lang w:bidi="ar-DZ"/>
        </w:rPr>
        <w:t xml:space="preserve"> وهنا بدأ الانتشار الفعلي للصحافة المكتوبة عبر العالم.</w:t>
      </w:r>
    </w:p>
    <w:p w:rsidR="00F60985" w:rsidRDefault="00F60985" w:rsidP="00F60985">
      <w:pPr>
        <w:pStyle w:val="ListParagraph"/>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عصر الاتصال الجماهيري:</w:t>
      </w:r>
    </w:p>
    <w:p w:rsidR="00F60985" w:rsidRDefault="00F60985" w:rsidP="00F60985">
      <w:pPr>
        <w:pStyle w:val="ListParagraph"/>
        <w:numPr>
          <w:ilvl w:val="0"/>
          <w:numId w:val="3"/>
        </w:numPr>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مراحل تطور الاتصال الجماهيري</w:t>
      </w:r>
      <w:r w:rsidR="001C7D86">
        <w:rPr>
          <w:rFonts w:ascii="Simplified Arabic" w:hAnsi="Simplified Arabic" w:cs="Simplified Arabic" w:hint="cs"/>
          <w:sz w:val="32"/>
          <w:szCs w:val="32"/>
          <w:rtl/>
          <w:lang w:bidi="ar-DZ"/>
        </w:rPr>
        <w:t>:</w:t>
      </w:r>
    </w:p>
    <w:p w:rsidR="001C7D86" w:rsidRDefault="001C7D86" w:rsidP="001C7D86">
      <w:pPr>
        <w:ind w:left="720"/>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وهي المرحلة التي ظهرت فيها وسائل الاتصال الجماهيري، حيث أصبح بالإمكان هذه الوسائل من نقل الرسائل الى عدد كبير من الجماهير عبر الصحف والمجلات والدوريات والإذاعة والتلفزيون والسينما.</w:t>
      </w:r>
    </w:p>
    <w:p w:rsidR="001C7D86" w:rsidRDefault="001C7D86" w:rsidP="001C7D86">
      <w:pPr>
        <w:pStyle w:val="ListParagraph"/>
        <w:numPr>
          <w:ilvl w:val="0"/>
          <w:numId w:val="3"/>
        </w:numPr>
        <w:jc w:val="both"/>
        <w:rPr>
          <w:rFonts w:ascii="Simplified Arabic" w:hAnsi="Simplified Arabic" w:cs="Simplified Arabic"/>
          <w:b/>
          <w:bCs/>
          <w:sz w:val="32"/>
          <w:szCs w:val="32"/>
          <w:lang w:bidi="ar-DZ"/>
        </w:rPr>
      </w:pPr>
      <w:r w:rsidRPr="001C7D86">
        <w:rPr>
          <w:rFonts w:ascii="Simplified Arabic" w:hAnsi="Simplified Arabic" w:cs="Simplified Arabic" w:hint="cs"/>
          <w:b/>
          <w:bCs/>
          <w:sz w:val="32"/>
          <w:szCs w:val="32"/>
          <w:rtl/>
          <w:lang w:bidi="ar-DZ"/>
        </w:rPr>
        <w:t>الصحافة المكتوبة:</w:t>
      </w:r>
    </w:p>
    <w:p w:rsidR="00101042" w:rsidRPr="00101042" w:rsidRDefault="00101042" w:rsidP="00101042">
      <w:pPr>
        <w:jc w:val="both"/>
        <w:rPr>
          <w:rFonts w:ascii="Simplified Arabic" w:hAnsi="Simplified Arabic" w:cs="Simplified Arabic" w:hint="cs"/>
          <w:sz w:val="32"/>
          <w:szCs w:val="32"/>
          <w:rtl/>
          <w:lang w:bidi="ar-DZ"/>
        </w:rPr>
      </w:pPr>
      <w:r w:rsidRPr="00101042">
        <w:rPr>
          <w:rFonts w:ascii="Simplified Arabic" w:hAnsi="Simplified Arabic" w:cs="Simplified Arabic" w:hint="cs"/>
          <w:sz w:val="32"/>
          <w:szCs w:val="32"/>
          <w:rtl/>
          <w:lang w:bidi="ar-DZ"/>
        </w:rPr>
        <w:t>تعد الصحافة المكتوبة من أهم وسائل التي تنقل للمواطن الأحداث التي تجري في محيطه القريب والبعيد أي خاصية الجوارية والعالمية.</w:t>
      </w:r>
    </w:p>
    <w:p w:rsidR="00101042" w:rsidRDefault="00101042" w:rsidP="00101042">
      <w:pPr>
        <w:jc w:val="both"/>
        <w:rPr>
          <w:rFonts w:ascii="Simplified Arabic" w:hAnsi="Simplified Arabic" w:cs="Simplified Arabic"/>
          <w:sz w:val="32"/>
          <w:szCs w:val="32"/>
          <w:rtl/>
          <w:lang w:bidi="ar-DZ"/>
        </w:rPr>
      </w:pPr>
      <w:r w:rsidRPr="00101042">
        <w:rPr>
          <w:rFonts w:ascii="Simplified Arabic" w:hAnsi="Simplified Arabic" w:cs="Simplified Arabic" w:hint="cs"/>
          <w:sz w:val="32"/>
          <w:szCs w:val="32"/>
          <w:rtl/>
          <w:lang w:bidi="ar-DZ"/>
        </w:rPr>
        <w:t>وهي المهنة التي تقوم على جمع وتحليل الأخبار والتحقق من مصداقيتها وتقديمها للجمهور، وغالبا ما تكون الأخبار متعلقة بمستجدات الأحداث على الساحة السياسية أو الاجتماعية أو الإقتصادية أو الثقافية.</w:t>
      </w:r>
    </w:p>
    <w:p w:rsidR="00101042" w:rsidRDefault="007647FF" w:rsidP="007647FF">
      <w:pPr>
        <w:pStyle w:val="ListParagraph"/>
        <w:numPr>
          <w:ilvl w:val="0"/>
          <w:numId w:val="3"/>
        </w:numPr>
        <w:jc w:val="both"/>
        <w:rPr>
          <w:rFonts w:ascii="Simplified Arabic" w:hAnsi="Simplified Arabic" w:cs="Simplified Arabic" w:hint="cs"/>
          <w:b/>
          <w:bCs/>
          <w:sz w:val="32"/>
          <w:szCs w:val="32"/>
          <w:lang w:bidi="ar-DZ"/>
        </w:rPr>
      </w:pPr>
      <w:r>
        <w:rPr>
          <w:rFonts w:ascii="Simplified Arabic" w:hAnsi="Simplified Arabic" w:cs="Simplified Arabic" w:hint="cs"/>
          <w:b/>
          <w:bCs/>
          <w:sz w:val="32"/>
          <w:szCs w:val="32"/>
          <w:rtl/>
          <w:lang w:bidi="ar-DZ"/>
        </w:rPr>
        <w:t>عوامل ظهور الصحافة:</w:t>
      </w:r>
    </w:p>
    <w:p w:rsidR="007647FF" w:rsidRDefault="007647FF" w:rsidP="007647FF">
      <w:pPr>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العامل السياسي.</w:t>
      </w:r>
      <w:bookmarkStart w:id="0" w:name="_GoBack"/>
      <w:bookmarkEnd w:id="0"/>
    </w:p>
    <w:p w:rsidR="007647FF" w:rsidRDefault="007647FF" w:rsidP="007647FF">
      <w:pPr>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الثورة الصناعية.</w:t>
      </w:r>
    </w:p>
    <w:p w:rsidR="007647FF" w:rsidRDefault="007647FF" w:rsidP="007647FF">
      <w:pPr>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الكشوفات الجغرافية.</w:t>
      </w:r>
    </w:p>
    <w:p w:rsidR="007647FF" w:rsidRPr="007647FF" w:rsidRDefault="007647FF" w:rsidP="007647FF">
      <w:pPr>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الابتكارات العلمية.</w:t>
      </w:r>
    </w:p>
    <w:p w:rsidR="001C7D86" w:rsidRPr="001C7D86" w:rsidRDefault="001C7D86" w:rsidP="001C7D86">
      <w:pPr>
        <w:ind w:left="720"/>
        <w:jc w:val="both"/>
        <w:rPr>
          <w:rFonts w:ascii="Simplified Arabic" w:hAnsi="Simplified Arabic" w:cs="Simplified Arabic"/>
          <w:b/>
          <w:bCs/>
          <w:sz w:val="32"/>
          <w:szCs w:val="32"/>
          <w:lang w:bidi="ar-DZ"/>
        </w:rPr>
      </w:pPr>
    </w:p>
    <w:sectPr w:rsidR="001C7D86" w:rsidRPr="001C7D86" w:rsidSect="009A7DDA">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420A9"/>
    <w:multiLevelType w:val="hybridMultilevel"/>
    <w:tmpl w:val="48181184"/>
    <w:lvl w:ilvl="0" w:tplc="D536386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25BE1E5C"/>
    <w:multiLevelType w:val="hybridMultilevel"/>
    <w:tmpl w:val="DE1682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DB221D5"/>
    <w:multiLevelType w:val="hybridMultilevel"/>
    <w:tmpl w:val="BDB0A31C"/>
    <w:lvl w:ilvl="0" w:tplc="D47C13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162A20"/>
    <w:rsid w:val="00003E39"/>
    <w:rsid w:val="0009140E"/>
    <w:rsid w:val="00101042"/>
    <w:rsid w:val="00162A20"/>
    <w:rsid w:val="001C7D86"/>
    <w:rsid w:val="0025413B"/>
    <w:rsid w:val="00477483"/>
    <w:rsid w:val="007647FF"/>
    <w:rsid w:val="007E52EE"/>
    <w:rsid w:val="009566DE"/>
    <w:rsid w:val="009A7DDA"/>
    <w:rsid w:val="00A70AFB"/>
    <w:rsid w:val="00D96CBA"/>
    <w:rsid w:val="00DB2C50"/>
    <w:rsid w:val="00E16011"/>
    <w:rsid w:val="00EA0DFA"/>
    <w:rsid w:val="00F60985"/>
    <w:rsid w:val="00F8355F"/>
    <w:rsid w:val="00FB0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A017"/>
  <w15:chartTrackingRefBased/>
  <w15:docId w15:val="{384B3863-9C93-4628-BB40-558B05B8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3887</TotalTime>
  <Pages>2</Pages>
  <Words>263</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2025-12-28T01:08:00Z</dcterms:created>
  <dcterms:modified xsi:type="dcterms:W3CDTF">2026-01-09T00:01:00Z</dcterms:modified>
</cp:coreProperties>
</file>