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DC" w:rsidRPr="00BA33DC" w:rsidRDefault="00BA33DC" w:rsidP="00BA33DC">
      <w:pPr>
        <w:bidi/>
        <w:spacing w:before="100" w:beforeAutospacing="1" w:after="100" w:afterAutospacing="1"/>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 xml:space="preserve"> </w:t>
      </w:r>
      <w:r w:rsidRPr="00BA33DC">
        <w:rPr>
          <w:rFonts w:ascii="Simplified Arabic" w:hAnsi="Simplified Arabic" w:cs="Simplified Arabic"/>
          <w:b/>
          <w:bCs/>
          <w:sz w:val="28"/>
          <w:szCs w:val="28"/>
          <w:rtl/>
          <w:lang w:bidi="ar-DZ"/>
        </w:rPr>
        <w:t xml:space="preserve">علاقة الحركة الصهيونية بالاستعمار </w:t>
      </w:r>
      <w:r>
        <w:rPr>
          <w:rFonts w:ascii="Simplified Arabic" w:hAnsi="Simplified Arabic" w:cs="Simplified Arabic" w:hint="cs"/>
          <w:sz w:val="28"/>
          <w:szCs w:val="28"/>
          <w:rtl/>
        </w:rPr>
        <w:t>ا</w:t>
      </w:r>
      <w:r w:rsidRPr="00BA33DC">
        <w:rPr>
          <w:rFonts w:ascii="Simplified Arabic" w:hAnsi="Simplified Arabic" w:cs="Simplified Arabic"/>
          <w:sz w:val="28"/>
          <w:szCs w:val="28"/>
          <w:rtl/>
        </w:rPr>
        <w:t xml:space="preserve">لعلاقة بين الحركة الصهيونية والاستعمار هي </w:t>
      </w:r>
    </w:p>
    <w:p w:rsidR="00BA33DC" w:rsidRPr="00BA33DC" w:rsidRDefault="00BA33DC" w:rsidP="00BA33DC">
      <w:pPr>
        <w:bidi/>
        <w:rPr>
          <w:rFonts w:ascii="Simplified Arabic" w:hAnsi="Simplified Arabic" w:cs="Simplified Arabic"/>
          <w:sz w:val="28"/>
          <w:szCs w:val="28"/>
        </w:rPr>
      </w:pPr>
      <w:r w:rsidRPr="00BA33DC">
        <w:rPr>
          <w:rFonts w:ascii="Simplified Arabic" w:hAnsi="Simplified Arabic" w:cs="Simplified Arabic"/>
          <w:sz w:val="28"/>
          <w:szCs w:val="28"/>
          <w:rtl/>
        </w:rPr>
        <w:t>علاقة تكاملية</w:t>
      </w:r>
      <w:r w:rsidR="002024BB">
        <w:rPr>
          <w:rFonts w:ascii="Simplified Arabic" w:hAnsi="Simplified Arabic" w:cs="Simplified Arabic" w:hint="cs"/>
          <w:sz w:val="28"/>
          <w:szCs w:val="28"/>
          <w:rtl/>
        </w:rPr>
        <w:t xml:space="preserve"> </w:t>
      </w:r>
      <w:r w:rsidRPr="00BA33DC">
        <w:rPr>
          <w:rFonts w:ascii="Simplified Arabic" w:hAnsi="Simplified Arabic" w:cs="Simplified Arabic"/>
          <w:sz w:val="28"/>
          <w:szCs w:val="28"/>
          <w:rtl/>
        </w:rPr>
        <w:t xml:space="preserve"> حيث رأت الصهيونية في الاستعمار الأوروبي (خاصة البريطاني) أداة لتحقيق مشروعها الاستيطاني في فلسطين، بينما استفادت القوى الاستعمارية من الصهيونية لتعزيز مصالحها في المنطقة، خصوصاً تأمين طرق التجارة إلى الهند عبر فلسطين، عبر تقديم الدعم لليهود في شراء الأراضي وإنشاء المستوطنات، وتحولت الصهيونية إلى "استعمار استيطاني إحلالي" يهدف لاستبدال السكان الأصليين، مستخدمة أدوات استعمارية تقليدية (العنف، القوانين، التمويه</w:t>
      </w:r>
      <w:r w:rsidRPr="00BA33DC">
        <w:rPr>
          <w:rFonts w:ascii="Simplified Arabic" w:hAnsi="Simplified Arabic" w:cs="Simplified Arabic"/>
          <w:sz w:val="28"/>
          <w:szCs w:val="28"/>
        </w:rPr>
        <w:t xml:space="preserve">) </w:t>
      </w:r>
      <w:r w:rsidRPr="00BA33DC">
        <w:rPr>
          <w:rFonts w:ascii="Simplified Arabic" w:hAnsi="Simplified Arabic" w:cs="Simplified Arabic"/>
          <w:sz w:val="28"/>
          <w:szCs w:val="28"/>
          <w:rtl/>
        </w:rPr>
        <w:t>لتفكيك المجتمع الفلسطيني وتحقيق أهدافها التوسعية، بحسب العديد من الباحثين والمفكرين</w:t>
      </w:r>
      <w:r w:rsidRPr="00BA33DC">
        <w:rPr>
          <w:rFonts w:ascii="Simplified Arabic" w:hAnsi="Simplified Arabic" w:cs="Simplified Arabic"/>
          <w:sz w:val="28"/>
          <w:szCs w:val="28"/>
        </w:rPr>
        <w:t>.</w:t>
      </w:r>
      <w:r w:rsidRPr="00BA33DC">
        <w:rPr>
          <w:rStyle w:val="vkekvd"/>
          <w:rFonts w:ascii="Simplified Arabic" w:hAnsi="Simplified Arabic" w:cs="Simplified Arabic"/>
          <w:sz w:val="28"/>
          <w:szCs w:val="28"/>
        </w:rPr>
        <w:t> </w:t>
      </w:r>
    </w:p>
    <w:p w:rsidR="00BA33DC" w:rsidRPr="00BA33DC" w:rsidRDefault="00BA33DC" w:rsidP="00BA33DC">
      <w:pPr>
        <w:bidi/>
        <w:rPr>
          <w:rFonts w:ascii="Simplified Arabic" w:hAnsi="Simplified Arabic" w:cs="Simplified Arabic"/>
          <w:sz w:val="28"/>
          <w:szCs w:val="28"/>
        </w:rPr>
      </w:pPr>
      <w:r w:rsidRPr="00BA33DC">
        <w:rPr>
          <w:rStyle w:val="lev"/>
          <w:rFonts w:ascii="Simplified Arabic" w:hAnsi="Simplified Arabic" w:cs="Simplified Arabic"/>
          <w:sz w:val="28"/>
          <w:szCs w:val="28"/>
          <w:rtl/>
        </w:rPr>
        <w:t>مراحل العلاقة ودور الاستعمار</w:t>
      </w:r>
    </w:p>
    <w:p w:rsidR="00BA33DC" w:rsidRPr="00BA33DC" w:rsidRDefault="00BA33DC" w:rsidP="00BA33DC">
      <w:pPr>
        <w:numPr>
          <w:ilvl w:val="0"/>
          <w:numId w:val="1"/>
        </w:numPr>
        <w:bidi/>
        <w:spacing w:before="100" w:beforeAutospacing="1" w:after="100" w:afterAutospacing="1"/>
        <w:rPr>
          <w:rFonts w:ascii="Simplified Arabic" w:hAnsi="Simplified Arabic" w:cs="Simplified Arabic"/>
          <w:sz w:val="28"/>
          <w:szCs w:val="28"/>
        </w:rPr>
      </w:pPr>
      <w:r w:rsidRPr="00BA33DC">
        <w:rPr>
          <w:rStyle w:val="lev"/>
          <w:rFonts w:ascii="Simplified Arabic" w:hAnsi="Simplified Arabic" w:cs="Simplified Arabic"/>
          <w:sz w:val="28"/>
          <w:szCs w:val="28"/>
          <w:rtl/>
        </w:rPr>
        <w:t>دعم بريطانيا المبكر</w:t>
      </w:r>
      <w:r w:rsidRPr="00BA33DC">
        <w:rPr>
          <w:rStyle w:val="lev"/>
          <w:rFonts w:ascii="Simplified Arabic" w:hAnsi="Simplified Arabic" w:cs="Simplified Arabic"/>
          <w:sz w:val="28"/>
          <w:szCs w:val="28"/>
        </w:rPr>
        <w:t>:</w:t>
      </w:r>
    </w:p>
    <w:p w:rsidR="00BA33DC" w:rsidRPr="00BA33DC" w:rsidRDefault="00BA33DC" w:rsidP="00BA33DC">
      <w:pPr>
        <w:numPr>
          <w:ilvl w:val="1"/>
          <w:numId w:val="1"/>
        </w:numPr>
        <w:bidi/>
        <w:spacing w:before="100" w:beforeAutospacing="1" w:after="100" w:afterAutospacing="1"/>
        <w:rPr>
          <w:rFonts w:ascii="Simplified Arabic" w:hAnsi="Simplified Arabic" w:cs="Simplified Arabic"/>
          <w:sz w:val="28"/>
          <w:szCs w:val="28"/>
        </w:rPr>
      </w:pPr>
      <w:r w:rsidRPr="00BA33DC">
        <w:rPr>
          <w:rStyle w:val="t286pc"/>
          <w:rFonts w:ascii="Simplified Arabic" w:hAnsi="Simplified Arabic" w:cs="Simplified Arabic"/>
          <w:sz w:val="28"/>
          <w:szCs w:val="28"/>
          <w:rtl/>
        </w:rPr>
        <w:t>بريطانيا دعمت الحركة الصهيونية لإنشاء "وطن قومي لليهود" لتأمين مصالحها الجيوسياسية والاقتصادية في الشرق</w:t>
      </w:r>
      <w:r w:rsidRPr="00BA33DC">
        <w:rPr>
          <w:rStyle w:val="t286pc"/>
          <w:rFonts w:ascii="Simplified Arabic" w:hAnsi="Simplified Arabic" w:cs="Simplified Arabic"/>
          <w:sz w:val="28"/>
          <w:szCs w:val="28"/>
        </w:rPr>
        <w:t>.</w:t>
      </w:r>
    </w:p>
    <w:p w:rsidR="00BA33DC" w:rsidRPr="00BA33DC" w:rsidRDefault="00BA33DC" w:rsidP="00BA33DC">
      <w:pPr>
        <w:numPr>
          <w:ilvl w:val="1"/>
          <w:numId w:val="1"/>
        </w:numPr>
        <w:bidi/>
        <w:spacing w:before="100" w:beforeAutospacing="1" w:after="100" w:afterAutospacing="1"/>
        <w:rPr>
          <w:rFonts w:ascii="Simplified Arabic" w:hAnsi="Simplified Arabic" w:cs="Simplified Arabic"/>
          <w:sz w:val="28"/>
          <w:szCs w:val="28"/>
        </w:rPr>
      </w:pPr>
      <w:r w:rsidRPr="00BA33DC">
        <w:rPr>
          <w:rStyle w:val="t286pc"/>
          <w:rFonts w:ascii="Simplified Arabic" w:hAnsi="Simplified Arabic" w:cs="Simplified Arabic"/>
          <w:sz w:val="28"/>
          <w:szCs w:val="28"/>
          <w:rtl/>
        </w:rPr>
        <w:t>وفرت بريطانيا غطاءً لتزايد الهجرة اليهودية وشراء الأراضي عبر الوسطاء، رغم القيود العثمانية</w:t>
      </w:r>
      <w:r w:rsidRPr="00BA33DC">
        <w:rPr>
          <w:rStyle w:val="t286pc"/>
          <w:rFonts w:ascii="Simplified Arabic" w:hAnsi="Simplified Arabic" w:cs="Simplified Arabic"/>
          <w:sz w:val="28"/>
          <w:szCs w:val="28"/>
        </w:rPr>
        <w:t>.</w:t>
      </w:r>
    </w:p>
    <w:p w:rsidR="00BA33DC" w:rsidRPr="00BA33DC" w:rsidRDefault="00BA33DC" w:rsidP="00BA33DC">
      <w:pPr>
        <w:numPr>
          <w:ilvl w:val="1"/>
          <w:numId w:val="1"/>
        </w:numPr>
        <w:bidi/>
        <w:spacing w:before="100" w:beforeAutospacing="1" w:after="100" w:afterAutospacing="1"/>
        <w:rPr>
          <w:rFonts w:ascii="Simplified Arabic" w:hAnsi="Simplified Arabic" w:cs="Simplified Arabic"/>
          <w:sz w:val="28"/>
          <w:szCs w:val="28"/>
        </w:rPr>
      </w:pPr>
      <w:r w:rsidRPr="00BA33DC">
        <w:rPr>
          <w:rStyle w:val="t286pc"/>
          <w:rFonts w:ascii="Simplified Arabic" w:hAnsi="Simplified Arabic" w:cs="Simplified Arabic"/>
          <w:sz w:val="28"/>
          <w:szCs w:val="28"/>
          <w:rtl/>
        </w:rPr>
        <w:t>وعد بلفور (1917) كان تتويجاً لهذا التعاون، حيث وعدت بريطانيا بوطن قومي لليهود في فلسطين</w:t>
      </w:r>
      <w:r w:rsidRPr="00BA33DC">
        <w:rPr>
          <w:rStyle w:val="t286pc"/>
          <w:rFonts w:ascii="Simplified Arabic" w:hAnsi="Simplified Arabic" w:cs="Simplified Arabic"/>
          <w:sz w:val="28"/>
          <w:szCs w:val="28"/>
        </w:rPr>
        <w:t>.</w:t>
      </w:r>
    </w:p>
    <w:p w:rsidR="00BA33DC" w:rsidRPr="002024BB" w:rsidRDefault="00BA33DC" w:rsidP="00BA33DC">
      <w:pPr>
        <w:numPr>
          <w:ilvl w:val="0"/>
          <w:numId w:val="1"/>
        </w:numPr>
        <w:bidi/>
        <w:spacing w:before="100" w:beforeAutospacing="1" w:after="100" w:afterAutospacing="1"/>
        <w:rPr>
          <w:rFonts w:ascii="Simplified Arabic" w:hAnsi="Simplified Arabic" w:cs="Simplified Arabic"/>
          <w:sz w:val="28"/>
          <w:szCs w:val="28"/>
        </w:rPr>
      </w:pPr>
      <w:r w:rsidRPr="00BA33DC">
        <w:rPr>
          <w:rStyle w:val="lev"/>
          <w:rFonts w:ascii="Simplified Arabic" w:hAnsi="Simplified Arabic" w:cs="Simplified Arabic"/>
          <w:sz w:val="28"/>
          <w:szCs w:val="28"/>
          <w:rtl/>
        </w:rPr>
        <w:t>الصهيونية كـ"استعمار استيطاني</w:t>
      </w:r>
      <w:r w:rsidRPr="00BA33DC">
        <w:rPr>
          <w:rStyle w:val="lev"/>
          <w:rFonts w:ascii="Simplified Arabic" w:hAnsi="Simplified Arabic" w:cs="Simplified Arabic"/>
          <w:sz w:val="28"/>
          <w:szCs w:val="28"/>
        </w:rPr>
        <w:t>":</w:t>
      </w:r>
    </w:p>
    <w:p w:rsidR="00BA33DC" w:rsidRPr="002024BB" w:rsidRDefault="00BA33DC" w:rsidP="00BA33DC">
      <w:pPr>
        <w:numPr>
          <w:ilvl w:val="1"/>
          <w:numId w:val="1"/>
        </w:numPr>
        <w:bidi/>
        <w:spacing w:before="100" w:beforeAutospacing="1" w:after="100" w:afterAutospacing="1"/>
        <w:rPr>
          <w:rFonts w:ascii="Simplified Arabic" w:hAnsi="Simplified Arabic" w:cs="Simplified Arabic"/>
          <w:sz w:val="28"/>
          <w:szCs w:val="28"/>
        </w:rPr>
      </w:pPr>
      <w:r w:rsidRPr="002024BB">
        <w:rPr>
          <w:rStyle w:val="t286pc"/>
          <w:rFonts w:ascii="Simplified Arabic" w:hAnsi="Simplified Arabic" w:cs="Simplified Arabic"/>
          <w:sz w:val="28"/>
          <w:szCs w:val="28"/>
          <w:rtl/>
        </w:rPr>
        <w:t xml:space="preserve">الصهيونية لم تكن مجرد حركة قومية، بل مشروعاً استعمارياً استيطانياً يهدف إلى </w:t>
      </w:r>
      <w:r w:rsidRPr="002024BB">
        <w:rPr>
          <w:rStyle w:val="t286pc"/>
          <w:rFonts w:ascii="Simplified Arabic" w:hAnsi="Simplified Arabic" w:cs="Simplified Arabic"/>
          <w:sz w:val="28"/>
          <w:szCs w:val="28"/>
        </w:rPr>
        <w:t>"</w:t>
      </w:r>
      <w:r w:rsidRPr="002024BB">
        <w:rPr>
          <w:rStyle w:val="t286pc"/>
          <w:rFonts w:ascii="Simplified Arabic" w:hAnsi="Simplified Arabic" w:cs="Simplified Arabic"/>
          <w:sz w:val="28"/>
          <w:szCs w:val="28"/>
          <w:rtl/>
        </w:rPr>
        <w:t xml:space="preserve">استبدال" السكان الأصليين، كما وصفها منظرون صهاينة مثل </w:t>
      </w:r>
      <w:hyperlink r:id="rId7" w:history="1">
        <w:r w:rsidRPr="002024BB">
          <w:rPr>
            <w:rStyle w:val="Lienhypertexte"/>
            <w:rFonts w:ascii="Simplified Arabic" w:hAnsi="Simplified Arabic" w:cs="Simplified Arabic"/>
            <w:color w:val="auto"/>
            <w:sz w:val="28"/>
            <w:szCs w:val="28"/>
            <w:u w:val="none"/>
            <w:rtl/>
          </w:rPr>
          <w:t>زئيف جابوتنسكي</w:t>
        </w:r>
      </w:hyperlink>
      <w:r w:rsidRPr="002024BB">
        <w:rPr>
          <w:rStyle w:val="t286pc"/>
          <w:rFonts w:ascii="Simplified Arabic" w:hAnsi="Simplified Arabic" w:cs="Simplified Arabic"/>
          <w:sz w:val="28"/>
          <w:szCs w:val="28"/>
          <w:rtl/>
        </w:rPr>
        <w:t xml:space="preserve">، وكما حللها منظرون مثل </w:t>
      </w:r>
      <w:hyperlink r:id="rId8" w:history="1">
        <w:r w:rsidRPr="002024BB">
          <w:rPr>
            <w:rStyle w:val="Lienhypertexte"/>
            <w:rFonts w:ascii="Simplified Arabic" w:hAnsi="Simplified Arabic" w:cs="Simplified Arabic"/>
            <w:color w:val="auto"/>
            <w:sz w:val="28"/>
            <w:szCs w:val="28"/>
            <w:u w:val="none"/>
            <w:rtl/>
          </w:rPr>
          <w:t>إدوارد سعيد</w:t>
        </w:r>
      </w:hyperlink>
      <w:r w:rsidRPr="002024BB">
        <w:rPr>
          <w:rStyle w:val="t286pc"/>
          <w:rFonts w:ascii="Simplified Arabic" w:hAnsi="Simplified Arabic" w:cs="Simplified Arabic"/>
          <w:sz w:val="28"/>
          <w:szCs w:val="28"/>
        </w:rPr>
        <w:t xml:space="preserve"> </w:t>
      </w:r>
      <w:r w:rsidRPr="002024BB">
        <w:rPr>
          <w:rStyle w:val="t286pc"/>
          <w:rFonts w:ascii="Simplified Arabic" w:hAnsi="Simplified Arabic" w:cs="Simplified Arabic"/>
          <w:sz w:val="28"/>
          <w:szCs w:val="28"/>
          <w:rtl/>
        </w:rPr>
        <w:t>و</w:t>
      </w:r>
      <w:r w:rsidRPr="002024BB">
        <w:rPr>
          <w:rStyle w:val="t286pc"/>
          <w:rFonts w:ascii="Simplified Arabic" w:hAnsi="Simplified Arabic" w:cs="Simplified Arabic"/>
          <w:sz w:val="28"/>
          <w:szCs w:val="28"/>
        </w:rPr>
        <w:t>**</w:t>
      </w:r>
      <w:hyperlink r:id="rId9" w:history="1">
        <w:r w:rsidRPr="002024BB">
          <w:rPr>
            <w:rStyle w:val="Lienhypertexte"/>
            <w:rFonts w:ascii="Simplified Arabic" w:hAnsi="Simplified Arabic" w:cs="Simplified Arabic"/>
            <w:color w:val="auto"/>
            <w:sz w:val="28"/>
            <w:szCs w:val="28"/>
            <w:u w:val="none"/>
            <w:rtl/>
          </w:rPr>
          <w:t>باتريك وولف</w:t>
        </w:r>
      </w:hyperlink>
      <w:r w:rsidRPr="002024BB">
        <w:rPr>
          <w:rStyle w:val="t286pc"/>
          <w:rFonts w:ascii="Simplified Arabic" w:hAnsi="Simplified Arabic" w:cs="Simplified Arabic"/>
          <w:sz w:val="28"/>
          <w:szCs w:val="28"/>
        </w:rPr>
        <w:t>**.</w:t>
      </w:r>
    </w:p>
    <w:p w:rsidR="00BA33DC" w:rsidRPr="002024BB" w:rsidRDefault="00BA33DC" w:rsidP="00BA33DC">
      <w:pPr>
        <w:numPr>
          <w:ilvl w:val="1"/>
          <w:numId w:val="1"/>
        </w:numPr>
        <w:bidi/>
        <w:spacing w:before="100" w:beforeAutospacing="1" w:after="100" w:afterAutospacing="1"/>
        <w:rPr>
          <w:rFonts w:ascii="Simplified Arabic" w:hAnsi="Simplified Arabic" w:cs="Simplified Arabic"/>
          <w:sz w:val="28"/>
          <w:szCs w:val="28"/>
        </w:rPr>
      </w:pPr>
      <w:r w:rsidRPr="002024BB">
        <w:rPr>
          <w:rStyle w:val="t286pc"/>
          <w:rFonts w:ascii="Simplified Arabic" w:hAnsi="Simplified Arabic" w:cs="Simplified Arabic"/>
          <w:sz w:val="28"/>
          <w:szCs w:val="28"/>
          <w:rtl/>
        </w:rPr>
        <w:t xml:space="preserve">تمثل هذا في إنشاء واقع جغرافي وسياسي جديد، مستخدمةً العنف والإرهاب (عبر عصابات مثل الهاجانا) للسيطرة على الأرض وتشريد السكان، خصوصاً في نكبة </w:t>
      </w:r>
      <w:r w:rsidRPr="002024BB">
        <w:rPr>
          <w:rStyle w:val="t286pc"/>
          <w:rFonts w:ascii="Simplified Arabic" w:hAnsi="Simplified Arabic" w:cs="Simplified Arabic"/>
          <w:sz w:val="28"/>
          <w:szCs w:val="28"/>
        </w:rPr>
        <w:t>1948.</w:t>
      </w:r>
    </w:p>
    <w:p w:rsidR="00BA33DC" w:rsidRPr="00BA33DC" w:rsidRDefault="00BA33DC" w:rsidP="00BA33DC">
      <w:pPr>
        <w:numPr>
          <w:ilvl w:val="0"/>
          <w:numId w:val="1"/>
        </w:numPr>
        <w:bidi/>
        <w:spacing w:before="100" w:beforeAutospacing="1" w:after="100" w:afterAutospacing="1"/>
        <w:rPr>
          <w:rFonts w:ascii="Simplified Arabic" w:hAnsi="Simplified Arabic" w:cs="Simplified Arabic"/>
          <w:sz w:val="28"/>
          <w:szCs w:val="28"/>
        </w:rPr>
      </w:pPr>
      <w:r w:rsidRPr="00BA33DC">
        <w:rPr>
          <w:rStyle w:val="lev"/>
          <w:rFonts w:ascii="Simplified Arabic" w:hAnsi="Simplified Arabic" w:cs="Simplified Arabic"/>
          <w:sz w:val="28"/>
          <w:szCs w:val="28"/>
          <w:rtl/>
        </w:rPr>
        <w:t>تطابق الأهداف</w:t>
      </w:r>
      <w:r w:rsidRPr="00BA33DC">
        <w:rPr>
          <w:rStyle w:val="lev"/>
          <w:rFonts w:ascii="Simplified Arabic" w:hAnsi="Simplified Arabic" w:cs="Simplified Arabic"/>
          <w:sz w:val="28"/>
          <w:szCs w:val="28"/>
        </w:rPr>
        <w:t>:</w:t>
      </w:r>
    </w:p>
    <w:p w:rsidR="00BA33DC" w:rsidRPr="00BA33DC" w:rsidRDefault="00BA33DC" w:rsidP="00BA33DC">
      <w:pPr>
        <w:numPr>
          <w:ilvl w:val="1"/>
          <w:numId w:val="1"/>
        </w:numPr>
        <w:bidi/>
        <w:spacing w:before="100" w:beforeAutospacing="1" w:after="100" w:afterAutospacing="1"/>
        <w:rPr>
          <w:rFonts w:ascii="Simplified Arabic" w:hAnsi="Simplified Arabic" w:cs="Simplified Arabic"/>
          <w:sz w:val="28"/>
          <w:szCs w:val="28"/>
        </w:rPr>
      </w:pPr>
      <w:r w:rsidRPr="00BA33DC">
        <w:rPr>
          <w:rStyle w:val="t286pc"/>
          <w:rFonts w:ascii="Simplified Arabic" w:hAnsi="Simplified Arabic" w:cs="Simplified Arabic"/>
          <w:sz w:val="28"/>
          <w:szCs w:val="28"/>
          <w:rtl/>
        </w:rPr>
        <w:lastRenderedPageBreak/>
        <w:t>كانت الصهيونية تهدف لتشكيل "غرس للحضارة الغربية في الشرق" متحالفة مع القوى الاستعمارية</w:t>
      </w:r>
      <w:r w:rsidRPr="00BA33DC">
        <w:rPr>
          <w:rStyle w:val="t286pc"/>
          <w:rFonts w:ascii="Simplified Arabic" w:hAnsi="Simplified Arabic" w:cs="Simplified Arabic"/>
          <w:sz w:val="28"/>
          <w:szCs w:val="28"/>
        </w:rPr>
        <w:t>.</w:t>
      </w:r>
    </w:p>
    <w:p w:rsidR="00BA33DC" w:rsidRPr="002024BB" w:rsidRDefault="00BA33DC" w:rsidP="002024BB">
      <w:pPr>
        <w:numPr>
          <w:ilvl w:val="1"/>
          <w:numId w:val="1"/>
        </w:numPr>
        <w:bidi/>
        <w:spacing w:before="100" w:beforeAutospacing="1" w:after="100" w:afterAutospacing="1"/>
        <w:rPr>
          <w:rFonts w:ascii="Simplified Arabic" w:hAnsi="Simplified Arabic" w:cs="Simplified Arabic"/>
          <w:sz w:val="28"/>
          <w:szCs w:val="28"/>
        </w:rPr>
      </w:pPr>
      <w:r w:rsidRPr="00BA33DC">
        <w:rPr>
          <w:rStyle w:val="t286pc"/>
          <w:rFonts w:ascii="Simplified Arabic" w:hAnsi="Simplified Arabic" w:cs="Simplified Arabic"/>
          <w:sz w:val="28"/>
          <w:szCs w:val="28"/>
          <w:rtl/>
        </w:rPr>
        <w:t>استخدمت الصهيونية أدوات الاستعمار الأوروبي، مثل التمييز العنصري، السيطرة على الأرض، استخدام العنف لتبرير "أمن الدولة"، والتمويه القانوني لإخفاء طابعها الاستيطاني</w:t>
      </w:r>
      <w:r w:rsidRPr="00BA33DC">
        <w:rPr>
          <w:rStyle w:val="t286pc"/>
          <w:rFonts w:ascii="Simplified Arabic" w:hAnsi="Simplified Arabic" w:cs="Simplified Arabic"/>
          <w:sz w:val="28"/>
          <w:szCs w:val="28"/>
        </w:rPr>
        <w:t>.</w:t>
      </w:r>
      <w:r w:rsidRPr="00BA33DC">
        <w:rPr>
          <w:rStyle w:val="vkekvd"/>
          <w:rFonts w:ascii="Simplified Arabic" w:hAnsi="Simplified Arabic" w:cs="Simplified Arabic"/>
          <w:sz w:val="28"/>
          <w:szCs w:val="28"/>
        </w:rPr>
        <w:t> </w:t>
      </w:r>
    </w:p>
    <w:p w:rsidR="00BA33DC" w:rsidRPr="00BA33DC" w:rsidRDefault="00BA33DC" w:rsidP="00BA33DC">
      <w:pPr>
        <w:bidi/>
        <w:spacing w:after="0"/>
        <w:rPr>
          <w:rFonts w:ascii="Simplified Arabic" w:hAnsi="Simplified Arabic" w:cs="Simplified Arabic"/>
          <w:sz w:val="28"/>
          <w:szCs w:val="28"/>
        </w:rPr>
      </w:pPr>
      <w:r w:rsidRPr="00BA33DC">
        <w:rPr>
          <w:rStyle w:val="lev"/>
          <w:rFonts w:ascii="Simplified Arabic" w:hAnsi="Simplified Arabic" w:cs="Simplified Arabic"/>
          <w:sz w:val="28"/>
          <w:szCs w:val="28"/>
          <w:rtl/>
        </w:rPr>
        <w:t>أدوات الصهيونية الاستعمارية</w:t>
      </w:r>
    </w:p>
    <w:p w:rsidR="00BA33DC" w:rsidRPr="00BA33DC" w:rsidRDefault="00BA33DC" w:rsidP="00BA33DC">
      <w:pPr>
        <w:numPr>
          <w:ilvl w:val="0"/>
          <w:numId w:val="3"/>
        </w:numPr>
        <w:bidi/>
        <w:spacing w:before="100" w:beforeAutospacing="1" w:after="100" w:afterAutospacing="1"/>
        <w:rPr>
          <w:rFonts w:ascii="Simplified Arabic" w:hAnsi="Simplified Arabic" w:cs="Simplified Arabic"/>
          <w:sz w:val="28"/>
          <w:szCs w:val="28"/>
        </w:rPr>
      </w:pPr>
      <w:r w:rsidRPr="00BA33DC">
        <w:rPr>
          <w:rStyle w:val="lev"/>
          <w:rFonts w:ascii="Simplified Arabic" w:hAnsi="Simplified Arabic" w:cs="Simplified Arabic"/>
          <w:sz w:val="28"/>
          <w:szCs w:val="28"/>
          <w:rtl/>
        </w:rPr>
        <w:t>الاستعمار الإحلالي</w:t>
      </w:r>
      <w:r w:rsidRPr="00BA33DC">
        <w:rPr>
          <w:rStyle w:val="lev"/>
          <w:rFonts w:ascii="Simplified Arabic" w:hAnsi="Simplified Arabic" w:cs="Simplified Arabic"/>
          <w:sz w:val="28"/>
          <w:szCs w:val="28"/>
        </w:rPr>
        <w:t xml:space="preserve"> (Settler-Colonialism):</w:t>
      </w:r>
      <w:r w:rsidRPr="00BA33DC">
        <w:rPr>
          <w:rStyle w:val="t286pc"/>
          <w:rFonts w:ascii="Simplified Arabic" w:hAnsi="Simplified Arabic" w:cs="Simplified Arabic"/>
          <w:sz w:val="28"/>
          <w:szCs w:val="28"/>
        </w:rPr>
        <w:t xml:space="preserve"> </w:t>
      </w:r>
      <w:r w:rsidRPr="00BA33DC">
        <w:rPr>
          <w:rStyle w:val="t286pc"/>
          <w:rFonts w:ascii="Simplified Arabic" w:hAnsi="Simplified Arabic" w:cs="Simplified Arabic"/>
          <w:sz w:val="28"/>
          <w:szCs w:val="28"/>
          <w:rtl/>
        </w:rPr>
        <w:t>هدفها استبدال السكان الأصليين وليس فقط استغلالهم، مع بناء مجتمع موازٍ، كما يحدث في أمريكا الشمالية وأستراليا، حسبما يرى تحليل الاستعمار الاستيطاني، وفق ما يذكره موقع 0 والموسوعة التفاعلية للقضية الفلسطينية</w:t>
      </w:r>
      <w:r w:rsidRPr="00BA33DC">
        <w:rPr>
          <w:rStyle w:val="t286pc"/>
          <w:rFonts w:ascii="Simplified Arabic" w:hAnsi="Simplified Arabic" w:cs="Simplified Arabic"/>
          <w:sz w:val="28"/>
          <w:szCs w:val="28"/>
        </w:rPr>
        <w:t>.</w:t>
      </w:r>
    </w:p>
    <w:p w:rsidR="00BA33DC" w:rsidRPr="00BA33DC" w:rsidRDefault="00BA33DC" w:rsidP="00BA33DC">
      <w:pPr>
        <w:numPr>
          <w:ilvl w:val="0"/>
          <w:numId w:val="3"/>
        </w:numPr>
        <w:bidi/>
        <w:spacing w:before="100" w:beforeAutospacing="1" w:after="100" w:afterAutospacing="1"/>
        <w:rPr>
          <w:rFonts w:ascii="Simplified Arabic" w:hAnsi="Simplified Arabic" w:cs="Simplified Arabic"/>
          <w:sz w:val="28"/>
          <w:szCs w:val="28"/>
        </w:rPr>
      </w:pPr>
      <w:r w:rsidRPr="00BA33DC">
        <w:rPr>
          <w:rStyle w:val="lev"/>
          <w:rFonts w:ascii="Simplified Arabic" w:hAnsi="Simplified Arabic" w:cs="Simplified Arabic"/>
          <w:sz w:val="28"/>
          <w:szCs w:val="28"/>
          <w:rtl/>
        </w:rPr>
        <w:t>الاستعمار التوسعي</w:t>
      </w:r>
      <w:r w:rsidRPr="00BA33DC">
        <w:rPr>
          <w:rStyle w:val="lev"/>
          <w:rFonts w:ascii="Simplified Arabic" w:hAnsi="Simplified Arabic" w:cs="Simplified Arabic"/>
          <w:sz w:val="28"/>
          <w:szCs w:val="28"/>
        </w:rPr>
        <w:t>:</w:t>
      </w:r>
      <w:r w:rsidRPr="00BA33DC">
        <w:rPr>
          <w:rStyle w:val="t286pc"/>
          <w:rFonts w:ascii="Simplified Arabic" w:hAnsi="Simplified Arabic" w:cs="Simplified Arabic"/>
          <w:sz w:val="28"/>
          <w:szCs w:val="28"/>
        </w:rPr>
        <w:t xml:space="preserve"> </w:t>
      </w:r>
      <w:r w:rsidRPr="00BA33DC">
        <w:rPr>
          <w:rStyle w:val="t286pc"/>
          <w:rFonts w:ascii="Simplified Arabic" w:hAnsi="Simplified Arabic" w:cs="Simplified Arabic"/>
          <w:sz w:val="28"/>
          <w:szCs w:val="28"/>
          <w:rtl/>
        </w:rPr>
        <w:t>تظهر خرائط مثل "من النيل إلى الفرات" في الكنيسيت كدليل على طموحات توسعية، و"عندما نصل للحدود سنخبركم" كما قالت غولدا مائير، مما يبرز الطابع الاستعماري المتواصل</w:t>
      </w:r>
      <w:r w:rsidRPr="00BA33DC">
        <w:rPr>
          <w:rStyle w:val="t286pc"/>
          <w:rFonts w:ascii="Simplified Arabic" w:hAnsi="Simplified Arabic" w:cs="Simplified Arabic"/>
          <w:sz w:val="28"/>
          <w:szCs w:val="28"/>
        </w:rPr>
        <w:t>.</w:t>
      </w:r>
    </w:p>
    <w:p w:rsidR="00BA33DC" w:rsidRPr="002024BB" w:rsidRDefault="00BA33DC" w:rsidP="002024BB">
      <w:pPr>
        <w:numPr>
          <w:ilvl w:val="0"/>
          <w:numId w:val="3"/>
        </w:numPr>
        <w:bidi/>
        <w:spacing w:before="100" w:beforeAutospacing="1" w:after="100" w:afterAutospacing="1"/>
        <w:rPr>
          <w:rFonts w:ascii="Simplified Arabic" w:hAnsi="Simplified Arabic" w:cs="Simplified Arabic"/>
          <w:sz w:val="28"/>
          <w:szCs w:val="28"/>
        </w:rPr>
      </w:pPr>
      <w:r w:rsidRPr="00BA33DC">
        <w:rPr>
          <w:rStyle w:val="lev"/>
          <w:rFonts w:ascii="Simplified Arabic" w:hAnsi="Simplified Arabic" w:cs="Simplified Arabic"/>
          <w:sz w:val="28"/>
          <w:szCs w:val="28"/>
          <w:rtl/>
        </w:rPr>
        <w:t>الاستعمار العنصري</w:t>
      </w:r>
      <w:r w:rsidRPr="00BA33DC">
        <w:rPr>
          <w:rStyle w:val="lev"/>
          <w:rFonts w:ascii="Simplified Arabic" w:hAnsi="Simplified Arabic" w:cs="Simplified Arabic"/>
          <w:sz w:val="28"/>
          <w:szCs w:val="28"/>
        </w:rPr>
        <w:t>:</w:t>
      </w:r>
      <w:r w:rsidRPr="00BA33DC">
        <w:rPr>
          <w:rStyle w:val="t286pc"/>
          <w:rFonts w:ascii="Simplified Arabic" w:hAnsi="Simplified Arabic" w:cs="Simplified Arabic"/>
          <w:sz w:val="28"/>
          <w:szCs w:val="28"/>
        </w:rPr>
        <w:t xml:space="preserve"> </w:t>
      </w:r>
      <w:r w:rsidRPr="00BA33DC">
        <w:rPr>
          <w:rStyle w:val="t286pc"/>
          <w:rFonts w:ascii="Simplified Arabic" w:hAnsi="Simplified Arabic" w:cs="Simplified Arabic"/>
          <w:sz w:val="28"/>
          <w:szCs w:val="28"/>
          <w:rtl/>
        </w:rPr>
        <w:t>تمييز بين اليهود أنفسهم (مثل تهميش الفلاشا) وبين العرب، واستخدام القوة والقوانين لخلق التفوق العنصري، وهو ما يتجاوز العنصرية التقليدية إلى الإحلال والتطهير، وفق تقارير وتحليلات</w:t>
      </w:r>
      <w:r w:rsidRPr="00BA33DC">
        <w:rPr>
          <w:rStyle w:val="t286pc"/>
          <w:rFonts w:ascii="Simplified Arabic" w:hAnsi="Simplified Arabic" w:cs="Simplified Arabic"/>
          <w:sz w:val="28"/>
          <w:szCs w:val="28"/>
        </w:rPr>
        <w:t>.</w:t>
      </w:r>
      <w:r w:rsidRPr="00BA33DC">
        <w:rPr>
          <w:rStyle w:val="vkekvd"/>
          <w:rFonts w:ascii="Simplified Arabic" w:hAnsi="Simplified Arabic" w:cs="Simplified Arabic"/>
          <w:sz w:val="28"/>
          <w:szCs w:val="28"/>
        </w:rPr>
        <w:t> </w:t>
      </w:r>
      <w:r w:rsidR="002024BB">
        <w:rPr>
          <w:rFonts w:ascii="Simplified Arabic" w:hAnsi="Simplified Arabic" w:cs="Simplified Arabic" w:hint="cs"/>
          <w:sz w:val="28"/>
          <w:szCs w:val="28"/>
          <w:rtl/>
          <w:lang w:bidi="ar-DZ"/>
        </w:rPr>
        <w:t xml:space="preserve"> </w:t>
      </w:r>
      <w:r w:rsidRPr="002024BB">
        <w:rPr>
          <w:rFonts w:ascii="Simplified Arabic" w:hAnsi="Simplified Arabic" w:cs="Simplified Arabic"/>
          <w:sz w:val="28"/>
          <w:szCs w:val="28"/>
          <w:rtl/>
        </w:rPr>
        <w:t>تؤكد العديد من المصادر أن الحركة الصهيونية، من خلال تطابق مصالحها مع المصالح الاستعمارية الأوروبية، تبنت نموذج الاستعمار الاستيطاني الإحلالي، الذي يتجلى في طرد السكان الأصليين، السيطرة على الأرض</w:t>
      </w:r>
      <w:r w:rsidR="002024BB">
        <w:rPr>
          <w:rFonts w:ascii="Simplified Arabic" w:hAnsi="Simplified Arabic" w:cs="Simplified Arabic" w:hint="cs"/>
          <w:sz w:val="28"/>
          <w:szCs w:val="28"/>
          <w:rtl/>
        </w:rPr>
        <w:t>.</w:t>
      </w:r>
    </w:p>
    <w:p w:rsidR="0044763E" w:rsidRPr="00BA33DC" w:rsidRDefault="0044763E" w:rsidP="0044763E">
      <w:pPr>
        <w:bidi/>
        <w:rPr>
          <w:rFonts w:ascii="Simplified Arabic" w:hAnsi="Simplified Arabic" w:cs="Simplified Arabic"/>
          <w:sz w:val="28"/>
          <w:szCs w:val="28"/>
          <w:rtl/>
        </w:rPr>
      </w:pPr>
    </w:p>
    <w:sectPr w:rsidR="0044763E" w:rsidRPr="00BA33DC" w:rsidSect="00D4286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7B0" w:rsidRDefault="00D027B0" w:rsidP="00621C3F">
      <w:pPr>
        <w:spacing w:after="0" w:line="240" w:lineRule="auto"/>
      </w:pPr>
      <w:r>
        <w:separator/>
      </w:r>
    </w:p>
  </w:endnote>
  <w:endnote w:type="continuationSeparator" w:id="1">
    <w:p w:rsidR="00D027B0" w:rsidRDefault="00D027B0" w:rsidP="00621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7B0" w:rsidRDefault="00D027B0" w:rsidP="00621C3F">
      <w:pPr>
        <w:spacing w:after="0" w:line="240" w:lineRule="auto"/>
      </w:pPr>
      <w:r>
        <w:separator/>
      </w:r>
    </w:p>
  </w:footnote>
  <w:footnote w:type="continuationSeparator" w:id="1">
    <w:p w:rsidR="00D027B0" w:rsidRDefault="00D027B0" w:rsidP="00621C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71A"/>
    <w:multiLevelType w:val="multilevel"/>
    <w:tmpl w:val="9BAEE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9722FF"/>
    <w:multiLevelType w:val="multilevel"/>
    <w:tmpl w:val="71F8B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31516C"/>
    <w:multiLevelType w:val="multilevel"/>
    <w:tmpl w:val="EBA8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D30FA"/>
    <w:multiLevelType w:val="multilevel"/>
    <w:tmpl w:val="644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3"/>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65F7"/>
    <w:rsid w:val="00000B37"/>
    <w:rsid w:val="00005620"/>
    <w:rsid w:val="000478FD"/>
    <w:rsid w:val="00096D6F"/>
    <w:rsid w:val="000A0F56"/>
    <w:rsid w:val="000A407F"/>
    <w:rsid w:val="000C720B"/>
    <w:rsid w:val="000D21D6"/>
    <w:rsid w:val="000E0E5F"/>
    <w:rsid w:val="0015249B"/>
    <w:rsid w:val="001615EE"/>
    <w:rsid w:val="002024BB"/>
    <w:rsid w:val="002C3852"/>
    <w:rsid w:val="002D62D2"/>
    <w:rsid w:val="00337A6F"/>
    <w:rsid w:val="00363FCA"/>
    <w:rsid w:val="00371829"/>
    <w:rsid w:val="003846F2"/>
    <w:rsid w:val="00415487"/>
    <w:rsid w:val="00431A82"/>
    <w:rsid w:val="0044763E"/>
    <w:rsid w:val="00467369"/>
    <w:rsid w:val="00471E38"/>
    <w:rsid w:val="004C65F7"/>
    <w:rsid w:val="00510201"/>
    <w:rsid w:val="005B6A77"/>
    <w:rsid w:val="005D2977"/>
    <w:rsid w:val="00621C3F"/>
    <w:rsid w:val="00672D25"/>
    <w:rsid w:val="00707001"/>
    <w:rsid w:val="00756D3A"/>
    <w:rsid w:val="00771218"/>
    <w:rsid w:val="007803BE"/>
    <w:rsid w:val="00811A83"/>
    <w:rsid w:val="00825A36"/>
    <w:rsid w:val="0085314C"/>
    <w:rsid w:val="00877F79"/>
    <w:rsid w:val="008868DB"/>
    <w:rsid w:val="008B3EAC"/>
    <w:rsid w:val="008E4FE9"/>
    <w:rsid w:val="00960717"/>
    <w:rsid w:val="00973F7A"/>
    <w:rsid w:val="009D09CC"/>
    <w:rsid w:val="009E5590"/>
    <w:rsid w:val="00A87164"/>
    <w:rsid w:val="00B274ED"/>
    <w:rsid w:val="00B33675"/>
    <w:rsid w:val="00B46EBC"/>
    <w:rsid w:val="00BA33DC"/>
    <w:rsid w:val="00BC1E67"/>
    <w:rsid w:val="00BF2020"/>
    <w:rsid w:val="00BF5F56"/>
    <w:rsid w:val="00C05B45"/>
    <w:rsid w:val="00C2742C"/>
    <w:rsid w:val="00C30CC8"/>
    <w:rsid w:val="00C65F77"/>
    <w:rsid w:val="00CF795E"/>
    <w:rsid w:val="00D027B0"/>
    <w:rsid w:val="00D42864"/>
    <w:rsid w:val="00D75E40"/>
    <w:rsid w:val="00D92DC9"/>
    <w:rsid w:val="00DD2874"/>
    <w:rsid w:val="00E36E83"/>
    <w:rsid w:val="00E93062"/>
    <w:rsid w:val="00EA5B16"/>
    <w:rsid w:val="00F36871"/>
    <w:rsid w:val="00F46C26"/>
    <w:rsid w:val="00F47A87"/>
    <w:rsid w:val="00F559D4"/>
    <w:rsid w:val="00F81033"/>
    <w:rsid w:val="00FC27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4"/>
  </w:style>
  <w:style w:type="paragraph" w:styleId="Titre2">
    <w:name w:val="heading 2"/>
    <w:basedOn w:val="Normal"/>
    <w:link w:val="Titre2Car"/>
    <w:uiPriority w:val="9"/>
    <w:qFormat/>
    <w:rsid w:val="004476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21C3F"/>
    <w:pPr>
      <w:spacing w:after="0" w:line="240" w:lineRule="auto"/>
      <w:jc w:val="right"/>
    </w:pPr>
    <w:rPr>
      <w:rFonts w:ascii="Simplified Arabic" w:hAnsi="Simplified Arabic"/>
      <w:sz w:val="20"/>
      <w:szCs w:val="20"/>
    </w:rPr>
  </w:style>
  <w:style w:type="character" w:customStyle="1" w:styleId="NotedebasdepageCar">
    <w:name w:val="Note de bas de page Car"/>
    <w:basedOn w:val="Policepardfaut"/>
    <w:link w:val="Notedebasdepage"/>
    <w:uiPriority w:val="99"/>
    <w:rsid w:val="00621C3F"/>
    <w:rPr>
      <w:rFonts w:ascii="Simplified Arabic" w:hAnsi="Simplified Arabic"/>
      <w:sz w:val="20"/>
      <w:szCs w:val="20"/>
    </w:rPr>
  </w:style>
  <w:style w:type="character" w:styleId="Appelnotedebasdep">
    <w:name w:val="footnote reference"/>
    <w:basedOn w:val="Policepardfaut"/>
    <w:uiPriority w:val="99"/>
    <w:semiHidden/>
    <w:unhideWhenUsed/>
    <w:rsid w:val="00621C3F"/>
    <w:rPr>
      <w:vertAlign w:val="superscript"/>
    </w:rPr>
  </w:style>
  <w:style w:type="character" w:customStyle="1" w:styleId="aaya">
    <w:name w:val="aaya"/>
    <w:basedOn w:val="Policepardfaut"/>
    <w:rsid w:val="00F47A87"/>
  </w:style>
  <w:style w:type="character" w:customStyle="1" w:styleId="sora">
    <w:name w:val="sora"/>
    <w:basedOn w:val="Policepardfaut"/>
    <w:rsid w:val="00F47A87"/>
  </w:style>
  <w:style w:type="character" w:styleId="Lienhypertexte">
    <w:name w:val="Hyperlink"/>
    <w:basedOn w:val="Policepardfaut"/>
    <w:uiPriority w:val="99"/>
    <w:semiHidden/>
    <w:unhideWhenUsed/>
    <w:rsid w:val="00F47A87"/>
    <w:rPr>
      <w:color w:val="0000FF"/>
      <w:u w:val="single"/>
    </w:rPr>
  </w:style>
  <w:style w:type="character" w:customStyle="1" w:styleId="Titre2Car">
    <w:name w:val="Titre 2 Car"/>
    <w:basedOn w:val="Policepardfaut"/>
    <w:link w:val="Titre2"/>
    <w:uiPriority w:val="9"/>
    <w:rsid w:val="0044763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476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dstitle">
    <w:name w:val="ads__title"/>
    <w:basedOn w:val="Policepardfaut"/>
    <w:rsid w:val="0044763E"/>
  </w:style>
  <w:style w:type="paragraph" w:styleId="Textedebulles">
    <w:name w:val="Balloon Text"/>
    <w:basedOn w:val="Normal"/>
    <w:link w:val="TextedebullesCar"/>
    <w:uiPriority w:val="99"/>
    <w:semiHidden/>
    <w:unhideWhenUsed/>
    <w:rsid w:val="004476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63E"/>
    <w:rPr>
      <w:rFonts w:ascii="Tahoma" w:hAnsi="Tahoma" w:cs="Tahoma"/>
      <w:sz w:val="16"/>
      <w:szCs w:val="16"/>
    </w:rPr>
  </w:style>
  <w:style w:type="character" w:customStyle="1" w:styleId="vkekvd">
    <w:name w:val="vkekvd"/>
    <w:basedOn w:val="Policepardfaut"/>
    <w:rsid w:val="00BA33DC"/>
  </w:style>
  <w:style w:type="character" w:styleId="lev">
    <w:name w:val="Strong"/>
    <w:basedOn w:val="Policepardfaut"/>
    <w:uiPriority w:val="22"/>
    <w:qFormat/>
    <w:rsid w:val="00BA33DC"/>
    <w:rPr>
      <w:b/>
      <w:bCs/>
    </w:rPr>
  </w:style>
  <w:style w:type="character" w:customStyle="1" w:styleId="t286pc">
    <w:name w:val="t286pc"/>
    <w:basedOn w:val="Policepardfaut"/>
    <w:rsid w:val="00BA33DC"/>
  </w:style>
</w:styles>
</file>

<file path=word/webSettings.xml><?xml version="1.0" encoding="utf-8"?>
<w:webSettings xmlns:r="http://schemas.openxmlformats.org/officeDocument/2006/relationships" xmlns:w="http://schemas.openxmlformats.org/wordprocessingml/2006/main">
  <w:divs>
    <w:div w:id="216358520">
      <w:bodyDiv w:val="1"/>
      <w:marLeft w:val="0"/>
      <w:marRight w:val="0"/>
      <w:marTop w:val="0"/>
      <w:marBottom w:val="0"/>
      <w:divBdr>
        <w:top w:val="none" w:sz="0" w:space="0" w:color="auto"/>
        <w:left w:val="none" w:sz="0" w:space="0" w:color="auto"/>
        <w:bottom w:val="none" w:sz="0" w:space="0" w:color="auto"/>
        <w:right w:val="none" w:sz="0" w:space="0" w:color="auto"/>
      </w:divBdr>
      <w:divsChild>
        <w:div w:id="2042047506">
          <w:marLeft w:val="0"/>
          <w:marRight w:val="0"/>
          <w:marTop w:val="0"/>
          <w:marBottom w:val="0"/>
          <w:divBdr>
            <w:top w:val="none" w:sz="0" w:space="0" w:color="auto"/>
            <w:left w:val="none" w:sz="0" w:space="0" w:color="auto"/>
            <w:bottom w:val="none" w:sz="0" w:space="0" w:color="auto"/>
            <w:right w:val="none" w:sz="0" w:space="0" w:color="auto"/>
          </w:divBdr>
        </w:div>
        <w:div w:id="942110646">
          <w:marLeft w:val="0"/>
          <w:marRight w:val="0"/>
          <w:marTop w:val="0"/>
          <w:marBottom w:val="0"/>
          <w:divBdr>
            <w:top w:val="none" w:sz="0" w:space="0" w:color="auto"/>
            <w:left w:val="none" w:sz="0" w:space="0" w:color="auto"/>
            <w:bottom w:val="none" w:sz="0" w:space="0" w:color="auto"/>
            <w:right w:val="none" w:sz="0" w:space="0" w:color="auto"/>
          </w:divBdr>
        </w:div>
        <w:div w:id="1260019117">
          <w:marLeft w:val="0"/>
          <w:marRight w:val="0"/>
          <w:marTop w:val="0"/>
          <w:marBottom w:val="0"/>
          <w:divBdr>
            <w:top w:val="none" w:sz="0" w:space="0" w:color="auto"/>
            <w:left w:val="none" w:sz="0" w:space="0" w:color="auto"/>
            <w:bottom w:val="none" w:sz="0" w:space="0" w:color="auto"/>
            <w:right w:val="none" w:sz="0" w:space="0" w:color="auto"/>
          </w:divBdr>
        </w:div>
        <w:div w:id="895362988">
          <w:marLeft w:val="0"/>
          <w:marRight w:val="0"/>
          <w:marTop w:val="0"/>
          <w:marBottom w:val="0"/>
          <w:divBdr>
            <w:top w:val="none" w:sz="0" w:space="0" w:color="auto"/>
            <w:left w:val="none" w:sz="0" w:space="0" w:color="auto"/>
            <w:bottom w:val="none" w:sz="0" w:space="0" w:color="auto"/>
            <w:right w:val="none" w:sz="0" w:space="0" w:color="auto"/>
          </w:divBdr>
        </w:div>
        <w:div w:id="194386319">
          <w:marLeft w:val="0"/>
          <w:marRight w:val="0"/>
          <w:marTop w:val="0"/>
          <w:marBottom w:val="0"/>
          <w:divBdr>
            <w:top w:val="none" w:sz="0" w:space="0" w:color="auto"/>
            <w:left w:val="none" w:sz="0" w:space="0" w:color="auto"/>
            <w:bottom w:val="none" w:sz="0" w:space="0" w:color="auto"/>
            <w:right w:val="none" w:sz="0" w:space="0" w:color="auto"/>
          </w:divBdr>
        </w:div>
      </w:divsChild>
    </w:div>
    <w:div w:id="590042422">
      <w:bodyDiv w:val="1"/>
      <w:marLeft w:val="0"/>
      <w:marRight w:val="0"/>
      <w:marTop w:val="0"/>
      <w:marBottom w:val="0"/>
      <w:divBdr>
        <w:top w:val="none" w:sz="0" w:space="0" w:color="auto"/>
        <w:left w:val="none" w:sz="0" w:space="0" w:color="auto"/>
        <w:bottom w:val="none" w:sz="0" w:space="0" w:color="auto"/>
        <w:right w:val="none" w:sz="0" w:space="0" w:color="auto"/>
      </w:divBdr>
      <w:divsChild>
        <w:div w:id="1637376207">
          <w:marLeft w:val="0"/>
          <w:marRight w:val="0"/>
          <w:marTop w:val="0"/>
          <w:marBottom w:val="0"/>
          <w:divBdr>
            <w:top w:val="none" w:sz="0" w:space="0" w:color="auto"/>
            <w:left w:val="none" w:sz="0" w:space="0" w:color="auto"/>
            <w:bottom w:val="none" w:sz="0" w:space="0" w:color="auto"/>
            <w:right w:val="none" w:sz="0" w:space="0" w:color="auto"/>
          </w:divBdr>
          <w:divsChild>
            <w:div w:id="858243">
              <w:marLeft w:val="0"/>
              <w:marRight w:val="0"/>
              <w:marTop w:val="0"/>
              <w:marBottom w:val="0"/>
              <w:divBdr>
                <w:top w:val="none" w:sz="0" w:space="0" w:color="auto"/>
                <w:left w:val="none" w:sz="0" w:space="0" w:color="auto"/>
                <w:bottom w:val="none" w:sz="0" w:space="0" w:color="auto"/>
                <w:right w:val="none" w:sz="0" w:space="0" w:color="auto"/>
              </w:divBdr>
            </w:div>
          </w:divsChild>
        </w:div>
        <w:div w:id="1396780957">
          <w:marLeft w:val="0"/>
          <w:marRight w:val="0"/>
          <w:marTop w:val="0"/>
          <w:marBottom w:val="0"/>
          <w:divBdr>
            <w:top w:val="none" w:sz="0" w:space="0" w:color="auto"/>
            <w:left w:val="none" w:sz="0" w:space="0" w:color="auto"/>
            <w:bottom w:val="none" w:sz="0" w:space="0" w:color="auto"/>
            <w:right w:val="none" w:sz="0" w:space="0" w:color="auto"/>
          </w:divBdr>
          <w:divsChild>
            <w:div w:id="194470918">
              <w:marLeft w:val="0"/>
              <w:marRight w:val="0"/>
              <w:marTop w:val="0"/>
              <w:marBottom w:val="0"/>
              <w:divBdr>
                <w:top w:val="none" w:sz="0" w:space="0" w:color="auto"/>
                <w:left w:val="none" w:sz="0" w:space="0" w:color="auto"/>
                <w:bottom w:val="none" w:sz="0" w:space="0" w:color="auto"/>
                <w:right w:val="none" w:sz="0" w:space="0" w:color="auto"/>
              </w:divBdr>
            </w:div>
          </w:divsChild>
        </w:div>
        <w:div w:id="1330405801">
          <w:marLeft w:val="0"/>
          <w:marRight w:val="0"/>
          <w:marTop w:val="0"/>
          <w:marBottom w:val="0"/>
          <w:divBdr>
            <w:top w:val="none" w:sz="0" w:space="0" w:color="auto"/>
            <w:left w:val="none" w:sz="0" w:space="0" w:color="auto"/>
            <w:bottom w:val="none" w:sz="0" w:space="0" w:color="auto"/>
            <w:right w:val="none" w:sz="0" w:space="0" w:color="auto"/>
          </w:divBdr>
          <w:divsChild>
            <w:div w:id="1089615471">
              <w:marLeft w:val="0"/>
              <w:marRight w:val="0"/>
              <w:marTop w:val="0"/>
              <w:marBottom w:val="0"/>
              <w:divBdr>
                <w:top w:val="none" w:sz="0" w:space="0" w:color="auto"/>
                <w:left w:val="none" w:sz="0" w:space="0" w:color="auto"/>
                <w:bottom w:val="none" w:sz="0" w:space="0" w:color="auto"/>
                <w:right w:val="none" w:sz="0" w:space="0" w:color="auto"/>
              </w:divBdr>
            </w:div>
          </w:divsChild>
        </w:div>
        <w:div w:id="1170103661">
          <w:marLeft w:val="0"/>
          <w:marRight w:val="0"/>
          <w:marTop w:val="0"/>
          <w:marBottom w:val="0"/>
          <w:divBdr>
            <w:top w:val="none" w:sz="0" w:space="0" w:color="auto"/>
            <w:left w:val="none" w:sz="0" w:space="0" w:color="auto"/>
            <w:bottom w:val="none" w:sz="0" w:space="0" w:color="auto"/>
            <w:right w:val="none" w:sz="0" w:space="0" w:color="auto"/>
          </w:divBdr>
          <w:divsChild>
            <w:div w:id="877396403">
              <w:marLeft w:val="0"/>
              <w:marRight w:val="0"/>
              <w:marTop w:val="0"/>
              <w:marBottom w:val="0"/>
              <w:divBdr>
                <w:top w:val="none" w:sz="0" w:space="0" w:color="auto"/>
                <w:left w:val="none" w:sz="0" w:space="0" w:color="auto"/>
                <w:bottom w:val="none" w:sz="0" w:space="0" w:color="auto"/>
                <w:right w:val="none" w:sz="0" w:space="0" w:color="auto"/>
              </w:divBdr>
            </w:div>
          </w:divsChild>
        </w:div>
        <w:div w:id="1980264038">
          <w:marLeft w:val="0"/>
          <w:marRight w:val="0"/>
          <w:marTop w:val="0"/>
          <w:marBottom w:val="0"/>
          <w:divBdr>
            <w:top w:val="none" w:sz="0" w:space="0" w:color="auto"/>
            <w:left w:val="none" w:sz="0" w:space="0" w:color="auto"/>
            <w:bottom w:val="none" w:sz="0" w:space="0" w:color="auto"/>
            <w:right w:val="none" w:sz="0" w:space="0" w:color="auto"/>
          </w:divBdr>
          <w:divsChild>
            <w:div w:id="1516462030">
              <w:marLeft w:val="0"/>
              <w:marRight w:val="0"/>
              <w:marTop w:val="0"/>
              <w:marBottom w:val="0"/>
              <w:divBdr>
                <w:top w:val="none" w:sz="0" w:space="0" w:color="auto"/>
                <w:left w:val="none" w:sz="0" w:space="0" w:color="auto"/>
                <w:bottom w:val="none" w:sz="0" w:space="0" w:color="auto"/>
                <w:right w:val="none" w:sz="0" w:space="0" w:color="auto"/>
              </w:divBdr>
              <w:divsChild>
                <w:div w:id="11519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9888">
          <w:marLeft w:val="0"/>
          <w:marRight w:val="0"/>
          <w:marTop w:val="0"/>
          <w:marBottom w:val="0"/>
          <w:divBdr>
            <w:top w:val="none" w:sz="0" w:space="0" w:color="auto"/>
            <w:left w:val="none" w:sz="0" w:space="0" w:color="auto"/>
            <w:bottom w:val="none" w:sz="0" w:space="0" w:color="auto"/>
            <w:right w:val="none" w:sz="0" w:space="0" w:color="auto"/>
          </w:divBdr>
        </w:div>
      </w:divsChild>
    </w:div>
    <w:div w:id="880244303">
      <w:bodyDiv w:val="1"/>
      <w:marLeft w:val="0"/>
      <w:marRight w:val="0"/>
      <w:marTop w:val="0"/>
      <w:marBottom w:val="0"/>
      <w:divBdr>
        <w:top w:val="none" w:sz="0" w:space="0" w:color="auto"/>
        <w:left w:val="none" w:sz="0" w:space="0" w:color="auto"/>
        <w:bottom w:val="none" w:sz="0" w:space="0" w:color="auto"/>
        <w:right w:val="none" w:sz="0" w:space="0" w:color="auto"/>
      </w:divBdr>
    </w:div>
    <w:div w:id="1913544965">
      <w:bodyDiv w:val="1"/>
      <w:marLeft w:val="0"/>
      <w:marRight w:val="0"/>
      <w:marTop w:val="0"/>
      <w:marBottom w:val="0"/>
      <w:divBdr>
        <w:top w:val="none" w:sz="0" w:space="0" w:color="auto"/>
        <w:left w:val="none" w:sz="0" w:space="0" w:color="auto"/>
        <w:bottom w:val="none" w:sz="0" w:space="0" w:color="auto"/>
        <w:right w:val="none" w:sz="0" w:space="0" w:color="auto"/>
      </w:divBdr>
      <w:divsChild>
        <w:div w:id="2146044940">
          <w:marLeft w:val="0"/>
          <w:marRight w:val="0"/>
          <w:marTop w:val="0"/>
          <w:marBottom w:val="0"/>
          <w:divBdr>
            <w:top w:val="none" w:sz="0" w:space="0" w:color="auto"/>
            <w:left w:val="none" w:sz="0" w:space="0" w:color="auto"/>
            <w:bottom w:val="none" w:sz="0" w:space="0" w:color="auto"/>
            <w:right w:val="none" w:sz="0" w:space="0" w:color="auto"/>
          </w:divBdr>
          <w:divsChild>
            <w:div w:id="1475565898">
              <w:marLeft w:val="0"/>
              <w:marRight w:val="0"/>
              <w:marTop w:val="0"/>
              <w:marBottom w:val="0"/>
              <w:divBdr>
                <w:top w:val="none" w:sz="0" w:space="0" w:color="auto"/>
                <w:left w:val="none" w:sz="0" w:space="0" w:color="auto"/>
                <w:bottom w:val="none" w:sz="0" w:space="0" w:color="auto"/>
                <w:right w:val="none" w:sz="0" w:space="0" w:color="auto"/>
              </w:divBdr>
            </w:div>
          </w:divsChild>
        </w:div>
        <w:div w:id="1143086472">
          <w:marLeft w:val="0"/>
          <w:marRight w:val="0"/>
          <w:marTop w:val="0"/>
          <w:marBottom w:val="0"/>
          <w:divBdr>
            <w:top w:val="none" w:sz="0" w:space="0" w:color="auto"/>
            <w:left w:val="none" w:sz="0" w:space="0" w:color="auto"/>
            <w:bottom w:val="none" w:sz="0" w:space="0" w:color="auto"/>
            <w:right w:val="none" w:sz="0" w:space="0" w:color="auto"/>
          </w:divBdr>
          <w:divsChild>
            <w:div w:id="9588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e&amp;q=%D8%A5%D8%AF%D9%88%D8%A7%D8%B1%D8%AF+%D8%B3%D8%B9%D9%8A%D8%AF&amp;mstk=AUtExfDoJoYpfK6ida_XZRwFA30qz8Z6YXRQVOscawHEk7Qon0kGNLkOekkd4Qc0wM0RV-OsoZMzfcix-Rn8B3hrAPkdW74YweV0_9gDkgGveRSXt31SnnwZnf2dQMNXA85R7Pc&amp;csui=3&amp;ved=2ahUKEwigou-LhM2RAxWCRKQEHVdoLQAQgK4QegQIAxAH" TargetMode="External"/><Relationship Id="rId3" Type="http://schemas.openxmlformats.org/officeDocument/2006/relationships/settings" Target="settings.xml"/><Relationship Id="rId7" Type="http://schemas.openxmlformats.org/officeDocument/2006/relationships/hyperlink" Target="https://www.google.com/search?client=firefox-b-e&amp;q=%D8%B2%D8%A6%D9%8A%D9%81+%D8%AC%D8%A7%D8%A8%D9%88%D8%AA%D9%86%D8%B3%D9%83%D9%8A&amp;mstk=AUtExfDoJoYpfK6ida_XZRwFA30qz8Z6YXRQVOscawHEk7Qon0kGNLkOekkd4Qc0wM0RV-OsoZMzfcix-Rn8B3hrAPkdW74YweV0_9gDkgGveRSXt31SnnwZnf2dQMNXA85R7Pc&amp;csui=3&amp;ved=2ahUKEwigou-LhM2RAxWCRKQEHVdoLQAQgK4QegQIAx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e&amp;q=%D8%A8%D8%A7%D8%AA%D8%B1%D9%8A%D9%83+%D9%88%D9%88%D9%84%D9%81&amp;mstk=AUtExfDoJoYpfK6ida_XZRwFA30qz8Z6YXRQVOscawHEk7Qon0kGNLkOekkd4Qc0wM0RV-OsoZMzfcix-Rn8B3hrAPkdW74YweV0_9gDkgGveRSXt31SnnwZnf2dQMNXA85R7Pc&amp;csui=3&amp;ved=2ahUKEwigou-LhM2RAxWCRKQEHVdoLQAQgK4QegQIAxA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3273</TotalTime>
  <Pages>2</Pages>
  <Words>526</Words>
  <Characters>2899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39</cp:revision>
  <dcterms:created xsi:type="dcterms:W3CDTF">2024-02-11T17:47:00Z</dcterms:created>
  <dcterms:modified xsi:type="dcterms:W3CDTF">2025-12-20T20:47:00Z</dcterms:modified>
</cp:coreProperties>
</file>