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503B2" w14:textId="66CC31F9" w:rsidR="000327A0" w:rsidRDefault="000327A0" w:rsidP="000327A0">
      <w:pPr>
        <w:pStyle w:val="ListParagraph"/>
        <w:tabs>
          <w:tab w:val="right" w:pos="140"/>
          <w:tab w:val="right" w:pos="423"/>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المحور ال</w:t>
      </w:r>
      <w:r>
        <w:rPr>
          <w:rFonts w:ascii="Simplified Arabic" w:hAnsi="Simplified Arabic" w:cs="Simplified Arabic" w:hint="cs"/>
          <w:b/>
          <w:bCs/>
          <w:sz w:val="28"/>
          <w:szCs w:val="32"/>
          <w:rtl/>
          <w:lang w:bidi="ar-DZ"/>
        </w:rPr>
        <w:t>خامس</w:t>
      </w:r>
    </w:p>
    <w:p w14:paraId="4DCBAFC9" w14:textId="582DD6AC" w:rsidR="000327A0" w:rsidRDefault="00682362" w:rsidP="000327A0">
      <w:pPr>
        <w:pStyle w:val="ListParagraph"/>
        <w:tabs>
          <w:tab w:val="right" w:pos="140"/>
          <w:tab w:val="right" w:pos="423"/>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 xml:space="preserve"> </w:t>
      </w:r>
      <w:r w:rsidR="000327A0">
        <w:rPr>
          <w:rFonts w:ascii="Simplified Arabic" w:hAnsi="Simplified Arabic" w:cs="Simplified Arabic"/>
          <w:b/>
          <w:bCs/>
          <w:sz w:val="28"/>
          <w:szCs w:val="32"/>
          <w:rtl/>
          <w:lang w:bidi="ar-DZ"/>
        </w:rPr>
        <w:t xml:space="preserve">مجلس المنافسة </w:t>
      </w:r>
    </w:p>
    <w:p w14:paraId="71CDDCF5" w14:textId="6F044E15" w:rsidR="00682362" w:rsidRDefault="00682362" w:rsidP="00682362">
      <w:pPr>
        <w:pStyle w:val="ListParagraph"/>
        <w:tabs>
          <w:tab w:val="right" w:pos="140"/>
          <w:tab w:val="right" w:pos="423"/>
          <w:tab w:val="right" w:pos="849"/>
        </w:tabs>
        <w:bidi/>
        <w:spacing w:after="120"/>
        <w:ind w:left="-2"/>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المحاضرة ال</w:t>
      </w:r>
      <w:r w:rsidR="00280334">
        <w:rPr>
          <w:rFonts w:ascii="Simplified Arabic" w:hAnsi="Simplified Arabic" w:cs="Simplified Arabic" w:hint="cs"/>
          <w:b/>
          <w:bCs/>
          <w:sz w:val="28"/>
          <w:szCs w:val="32"/>
          <w:rtl/>
          <w:lang w:bidi="ar-DZ"/>
        </w:rPr>
        <w:t>عاشرة</w:t>
      </w:r>
      <w:r>
        <w:rPr>
          <w:rFonts w:ascii="Simplified Arabic" w:hAnsi="Simplified Arabic" w:cs="Simplified Arabic" w:hint="cs"/>
          <w:b/>
          <w:bCs/>
          <w:sz w:val="28"/>
          <w:szCs w:val="32"/>
          <w:rtl/>
          <w:lang w:bidi="ar-DZ"/>
        </w:rPr>
        <w:t xml:space="preserve"> : مفهوم مجلس المنافسة </w:t>
      </w:r>
    </w:p>
    <w:p w14:paraId="1A238FFB" w14:textId="764BD66A"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مجلس المنافسة هو الجهاز المكلف بضبط الاسواق التنافسية . وأول مجلس منافسة عرفته الجزائر كان بموجب القانون رقم</w:t>
      </w:r>
      <w:r>
        <w:rPr>
          <w:rFonts w:ascii="Simplified Arabic" w:hAnsi="Simplified Arabic" w:cs="Simplified Arabic" w:hint="cs"/>
          <w:sz w:val="28"/>
          <w:szCs w:val="32"/>
          <w:rtl/>
          <w:lang w:bidi="ar-DZ"/>
        </w:rPr>
        <w:t>9</w:t>
      </w:r>
      <w:r>
        <w:rPr>
          <w:rFonts w:ascii="Simplified Arabic" w:hAnsi="Simplified Arabic" w:cs="Simplified Arabic"/>
          <w:sz w:val="28"/>
          <w:szCs w:val="32"/>
          <w:rtl/>
          <w:lang w:bidi="ar-DZ"/>
        </w:rPr>
        <w:t>5-06 الملغى و لقد تم إعادة تنظيمه بالقانون رقم 03-03 كما أن تعديل 2008 استحدث أحكاما جديدة تتعلق بتنظيم المجلس و سيره.</w:t>
      </w:r>
    </w:p>
    <w:p w14:paraId="6157617B" w14:textId="07F86B5D"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فهو يتولى مهمة مراقبة الاسواق و فحص الحالات الضارة بالمنافسة سواء بناءا على إخطار من الاطراف المتضررة </w:t>
      </w:r>
      <w:r w:rsidR="00741444">
        <w:rPr>
          <w:rFonts w:ascii="Simplified Arabic" w:hAnsi="Simplified Arabic" w:cs="Simplified Arabic" w:hint="cs"/>
          <w:sz w:val="28"/>
          <w:szCs w:val="32"/>
          <w:rtl/>
          <w:lang w:bidi="ar-DZ"/>
        </w:rPr>
        <w:t>أو تلقائي</w:t>
      </w:r>
      <w:r w:rsidR="00741444">
        <w:rPr>
          <w:rFonts w:ascii="Simplified Arabic" w:hAnsi="Simplified Arabic" w:cs="Simplified Arabic" w:hint="eastAsia"/>
          <w:sz w:val="28"/>
          <w:szCs w:val="32"/>
          <w:rtl/>
          <w:lang w:bidi="ar-DZ"/>
        </w:rPr>
        <w:t>ا</w:t>
      </w:r>
      <w:r>
        <w:rPr>
          <w:rFonts w:ascii="Simplified Arabic" w:hAnsi="Simplified Arabic" w:cs="Simplified Arabic"/>
          <w:sz w:val="28"/>
          <w:szCs w:val="32"/>
          <w:rtl/>
          <w:lang w:bidi="ar-DZ"/>
        </w:rPr>
        <w:t xml:space="preserve"> على إثر  دراسة أو إجراء يقوم بها تظهر وجود مخالفة لأحكام  قانون المنافسة .</w:t>
      </w:r>
    </w:p>
    <w:p w14:paraId="7043889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سنتناول التعريف بمجلس المنافسة ثم ندرس طريقة ممارسته لوظيفة ضبط السوق .</w:t>
      </w:r>
    </w:p>
    <w:p w14:paraId="3AAD46AD" w14:textId="56C704AB" w:rsidR="000327A0" w:rsidRDefault="00D8583E" w:rsidP="00D8583E">
      <w:pPr>
        <w:pStyle w:val="ListParagraph"/>
        <w:tabs>
          <w:tab w:val="right" w:pos="140"/>
          <w:tab w:val="right" w:pos="423"/>
          <w:tab w:val="right" w:pos="849"/>
        </w:tabs>
        <w:bidi/>
        <w:spacing w:after="120"/>
        <w:ind w:left="1145"/>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أولا :</w:t>
      </w:r>
      <w:r w:rsidR="000327A0">
        <w:rPr>
          <w:rFonts w:ascii="Simplified Arabic" w:hAnsi="Simplified Arabic" w:cs="Simplified Arabic"/>
          <w:b/>
          <w:bCs/>
          <w:sz w:val="28"/>
          <w:szCs w:val="32"/>
          <w:rtl/>
          <w:lang w:bidi="ar-DZ"/>
        </w:rPr>
        <w:t>ماهية  مجلس المنافسة:</w:t>
      </w:r>
    </w:p>
    <w:p w14:paraId="247D3F67" w14:textId="1343CB03" w:rsidR="000327A0" w:rsidRDefault="00D8583E" w:rsidP="000327A0">
      <w:pPr>
        <w:pStyle w:val="ListParagraph"/>
        <w:tabs>
          <w:tab w:val="right" w:pos="140"/>
          <w:tab w:val="right" w:pos="423"/>
          <w:tab w:val="right" w:pos="849"/>
        </w:tabs>
        <w:bidi/>
        <w:spacing w:after="120"/>
        <w:ind w:left="1145"/>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1</w:t>
      </w:r>
      <w:r w:rsidR="000327A0">
        <w:rPr>
          <w:rFonts w:ascii="Simplified Arabic" w:hAnsi="Simplified Arabic" w:cs="Simplified Arabic"/>
          <w:b/>
          <w:bCs/>
          <w:sz w:val="28"/>
          <w:szCs w:val="32"/>
          <w:rtl/>
          <w:lang w:bidi="ar-DZ"/>
        </w:rPr>
        <w:t>-تعريف مجلس المنافسة</w:t>
      </w:r>
    </w:p>
    <w:p w14:paraId="73F6231D" w14:textId="3881BE95"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مجلس المنافسة هو سلطة إدارية مستقلة تتمتع بالشخصية القانونية والاستقلال المالي يتولى ضبط قطاع </w:t>
      </w:r>
      <w:r w:rsidR="00741444">
        <w:rPr>
          <w:rFonts w:ascii="Simplified Arabic" w:hAnsi="Simplified Arabic" w:cs="Simplified Arabic" w:hint="cs"/>
          <w:sz w:val="28"/>
          <w:szCs w:val="32"/>
          <w:rtl/>
          <w:lang w:bidi="ar-DZ"/>
        </w:rPr>
        <w:t>المنافسة و</w:t>
      </w:r>
      <w:r>
        <w:rPr>
          <w:rFonts w:ascii="Simplified Arabic" w:hAnsi="Simplified Arabic" w:cs="Simplified Arabic"/>
          <w:sz w:val="28"/>
          <w:szCs w:val="32"/>
          <w:rtl/>
          <w:lang w:bidi="ar-DZ"/>
        </w:rPr>
        <w:t xml:space="preserve"> لقد عرفته المادة 23 من قانون 03-03 على النحو التالي : </w:t>
      </w:r>
    </w:p>
    <w:p w14:paraId="44AE016D" w14:textId="77777777" w:rsidR="000327A0" w:rsidRDefault="000327A0" w:rsidP="000327A0">
      <w:pPr>
        <w:pStyle w:val="ListParagraph"/>
        <w:tabs>
          <w:tab w:val="right" w:pos="140"/>
          <w:tab w:val="right" w:pos="423"/>
          <w:tab w:val="right" w:pos="849"/>
        </w:tabs>
        <w:bidi/>
        <w:spacing w:after="120"/>
        <w:ind w:left="-2" w:firstLine="2"/>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 </w:t>
      </w:r>
      <w:r>
        <w:rPr>
          <w:rFonts w:ascii="Simplified Arabic" w:hAnsi="Simplified Arabic" w:cs="Simplified Arabic"/>
          <w:b/>
          <w:bCs/>
          <w:sz w:val="28"/>
          <w:szCs w:val="32"/>
          <w:rtl/>
          <w:lang w:bidi="ar-DZ"/>
        </w:rPr>
        <w:t>تنشأ لدى رئيس الحكومة سلطة إدارية تدعى في صلب النص '' مجلس المنافسة '' تتمتع بالشخصية القانونية و الاستقلال المالي ''</w:t>
      </w:r>
    </w:p>
    <w:p w14:paraId="6279900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لقد تم إعادة صياغة هذه المادة في تعديل 2008 على النحو التالي : </w:t>
      </w:r>
      <w:r>
        <w:rPr>
          <w:rFonts w:ascii="Simplified Arabic" w:hAnsi="Simplified Arabic" w:cs="Simplified Arabic"/>
          <w:b/>
          <w:bCs/>
          <w:sz w:val="28"/>
          <w:szCs w:val="32"/>
          <w:rtl/>
          <w:lang w:bidi="ar-DZ"/>
        </w:rPr>
        <w:t>''تنشأ سلطة إدارية مستقلة تدعى في صلب النص ''مجلس المنافسة '' تتمتع بالشخصية القانونية و الاستقلال المالي توضع لدى الوزير المكلف بالتجارة .''</w:t>
      </w:r>
      <w:r>
        <w:rPr>
          <w:rFonts w:ascii="Simplified Arabic" w:hAnsi="Simplified Arabic" w:cs="Simplified Arabic"/>
          <w:sz w:val="28"/>
          <w:szCs w:val="32"/>
          <w:rtl/>
          <w:lang w:bidi="ar-DZ"/>
        </w:rPr>
        <w:t xml:space="preserve"> </w:t>
      </w:r>
      <w:r>
        <w:rPr>
          <w:rStyle w:val="FootnoteReference"/>
          <w:rFonts w:ascii="Simplified Arabic" w:hAnsi="Simplified Arabic" w:cs="Simplified Arabic"/>
          <w:sz w:val="28"/>
          <w:szCs w:val="32"/>
          <w:rtl/>
          <w:lang w:bidi="ar-DZ"/>
        </w:rPr>
        <w:footnoteReference w:id="1"/>
      </w:r>
    </w:p>
    <w:p w14:paraId="6C977026"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وورد نفس هذا التعريف الاخير في المادة 2  من المرسوم التنفيذي رقم 11-241 المتعلق بتنظيم مجلس المنافسة و سيره  المعدل و المتمم.</w:t>
      </w:r>
      <w:r>
        <w:rPr>
          <w:rStyle w:val="FootnoteReference"/>
          <w:rFonts w:ascii="Simplified Arabic" w:hAnsi="Simplified Arabic" w:cs="Simplified Arabic"/>
          <w:sz w:val="28"/>
          <w:szCs w:val="32"/>
          <w:rtl/>
          <w:lang w:bidi="ar-DZ"/>
        </w:rPr>
        <w:footnoteReference w:id="2"/>
      </w:r>
    </w:p>
    <w:p w14:paraId="08B65B91"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بناءا على ما سبق نستخلص:</w:t>
      </w:r>
    </w:p>
    <w:p w14:paraId="56E3839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مجلس المنافسة سلطة إدارية مستقلة . في 2003 لم يرد مصطلح – مستقلة- لكن المشرع تداركه في تعديل 2008.</w:t>
      </w:r>
    </w:p>
    <w:p w14:paraId="713C47B7"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-يتمتع مجلس المنافسة بالاستقلال المالي و الاداري رغم أنه وضع لدى وزير التجارة بعدما كان لدى رئيس الحكومة.</w:t>
      </w:r>
    </w:p>
    <w:p w14:paraId="30982E1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-نلاحظ أن المشرع لم يذكر في التعريف وظيفة مجلس المنافسة وهي ضبط السوق.</w:t>
      </w:r>
    </w:p>
    <w:p w14:paraId="592D16E0" w14:textId="4B5B5FE8"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لقد عرف المشرع الجزائري مصطلح الضبط في المادة الثالثة من قانون المنافسة بكونه : </w:t>
      </w:r>
      <w:r>
        <w:rPr>
          <w:rFonts w:ascii="Simplified Arabic" w:hAnsi="Simplified Arabic" w:cs="Simplified Arabic"/>
          <w:b/>
          <w:bCs/>
          <w:sz w:val="28"/>
          <w:szCs w:val="32"/>
          <w:rtl/>
          <w:lang w:bidi="ar-DZ"/>
        </w:rPr>
        <w:t>''كل إجراء مهما كانت طبيعته يهدف صادر عن أية هيئة عمومية يهدف بالخصوص إلى تدعيم و ضمان توازن قوى السوق و حرية المنافسة برفع</w:t>
      </w:r>
      <w:r>
        <w:rPr>
          <w:rFonts w:ascii="Simplified Arabic" w:hAnsi="Simplified Arabic" w:cs="Simplified Arabic"/>
          <w:b/>
          <w:bCs/>
          <w:sz w:val="28"/>
          <w:szCs w:val="32"/>
          <w:lang w:bidi="ar-DZ"/>
        </w:rPr>
        <w:t xml:space="preserve">  </w:t>
      </w:r>
      <w:r>
        <w:rPr>
          <w:rFonts w:ascii="Simplified Arabic" w:hAnsi="Simplified Arabic" w:cs="Simplified Arabic"/>
          <w:b/>
          <w:bCs/>
          <w:sz w:val="28"/>
          <w:szCs w:val="32"/>
          <w:rtl/>
          <w:lang w:bidi="ar-DZ"/>
        </w:rPr>
        <w:t>العراقي</w:t>
      </w:r>
      <w:r w:rsidR="00741444">
        <w:rPr>
          <w:rFonts w:ascii="Simplified Arabic" w:hAnsi="Simplified Arabic" w:cs="Simplified Arabic" w:hint="cs"/>
          <w:b/>
          <w:bCs/>
          <w:sz w:val="28"/>
          <w:szCs w:val="32"/>
          <w:rtl/>
          <w:lang w:bidi="ar-DZ"/>
        </w:rPr>
        <w:t>ل</w:t>
      </w:r>
      <w:r>
        <w:rPr>
          <w:rFonts w:ascii="Simplified Arabic" w:hAnsi="Simplified Arabic" w:cs="Simplified Arabic"/>
          <w:b/>
          <w:bCs/>
          <w:sz w:val="28"/>
          <w:szCs w:val="32"/>
          <w:rtl/>
          <w:lang w:bidi="ar-DZ"/>
        </w:rPr>
        <w:t xml:space="preserve"> التي تحول دون الدخول</w:t>
      </w:r>
      <w:r>
        <w:rPr>
          <w:rFonts w:ascii="Simplified Arabic" w:hAnsi="Simplified Arabic" w:cs="Simplified Arabic"/>
          <w:sz w:val="28"/>
          <w:szCs w:val="32"/>
          <w:rtl/>
          <w:lang w:bidi="ar-DZ"/>
        </w:rPr>
        <w:t xml:space="preserve"> ''</w:t>
      </w:r>
      <w:r>
        <w:rPr>
          <w:rFonts w:ascii="Simplified Arabic" w:hAnsi="Simplified Arabic" w:cs="Simplified Arabic"/>
          <w:sz w:val="28"/>
          <w:szCs w:val="32"/>
          <w:lang w:bidi="ar-DZ"/>
        </w:rPr>
        <w:t xml:space="preserve"> </w:t>
      </w:r>
      <w:r>
        <w:rPr>
          <w:rFonts w:ascii="Simplified Arabic" w:hAnsi="Simplified Arabic" w:cs="Simplified Arabic"/>
          <w:sz w:val="28"/>
          <w:szCs w:val="32"/>
          <w:rtl/>
          <w:lang w:bidi="ar-DZ"/>
        </w:rPr>
        <w:t xml:space="preserve"> </w:t>
      </w:r>
    </w:p>
    <w:p w14:paraId="31D36625"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يستخلص من نص هذه المادة أن الضبط الهدف منه هو ضمان حرية المنافسة في الاسواق المختلفة و لهذا يعد مجلس أهم سلطة </w:t>
      </w:r>
    </w:p>
    <w:p w14:paraId="160259F5" w14:textId="066FC8CA"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2- الطبيعة القانونية لمجلس المنافسة</w:t>
      </w:r>
    </w:p>
    <w:p w14:paraId="7341CE8A" w14:textId="54A367CC"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حسب المادة 23 من قانون المنافسة مجلس المنافسة هو سلطة إدارية </w:t>
      </w:r>
      <w:r w:rsidR="00741444">
        <w:rPr>
          <w:rFonts w:ascii="Simplified Arabic" w:hAnsi="Simplified Arabic" w:cs="Simplified Arabic" w:hint="cs"/>
          <w:sz w:val="28"/>
          <w:szCs w:val="32"/>
          <w:rtl/>
          <w:lang w:bidi="ar-DZ"/>
        </w:rPr>
        <w:t>مستقلة. كم</w:t>
      </w:r>
      <w:r w:rsidR="00741444">
        <w:rPr>
          <w:rFonts w:ascii="Simplified Arabic" w:hAnsi="Simplified Arabic" w:cs="Simplified Arabic" w:hint="eastAsia"/>
          <w:sz w:val="28"/>
          <w:szCs w:val="32"/>
          <w:rtl/>
          <w:lang w:bidi="ar-DZ"/>
        </w:rPr>
        <w:t>ا</w:t>
      </w:r>
      <w:r>
        <w:rPr>
          <w:rFonts w:ascii="Simplified Arabic" w:hAnsi="Simplified Arabic" w:cs="Simplified Arabic"/>
          <w:sz w:val="28"/>
          <w:szCs w:val="32"/>
          <w:rtl/>
          <w:lang w:bidi="ar-DZ"/>
        </w:rPr>
        <w:t xml:space="preserve"> أنه يتمتع </w:t>
      </w:r>
      <w:r w:rsidR="00741444">
        <w:rPr>
          <w:rFonts w:ascii="Simplified Arabic" w:hAnsi="Simplified Arabic" w:cs="Simplified Arabic" w:hint="cs"/>
          <w:sz w:val="28"/>
          <w:szCs w:val="32"/>
          <w:rtl/>
          <w:lang w:bidi="ar-DZ"/>
        </w:rPr>
        <w:t>بصلاحيات</w:t>
      </w:r>
      <w:r>
        <w:rPr>
          <w:rFonts w:ascii="Simplified Arabic" w:hAnsi="Simplified Arabic" w:cs="Simplified Arabic"/>
          <w:sz w:val="28"/>
          <w:szCs w:val="32"/>
          <w:rtl/>
          <w:lang w:bidi="ar-DZ"/>
        </w:rPr>
        <w:t xml:space="preserve"> ردعية عن طريق الفصل في النزاعات المتعلقة بالممارسات المقيدة للمنافسة لهذا طرح تساؤل حول مدى اعتباره سلطة شبه قضائية  </w:t>
      </w:r>
    </w:p>
    <w:p w14:paraId="3E9D695D"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لتحديد الطبيعة القانونية لهذا المجلس يستوجب التطرق إلى ثلاثة عناصر:</w:t>
      </w:r>
    </w:p>
    <w:p w14:paraId="37DFD78C"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-مجلس المنافسة سلطة إدارية.</w:t>
      </w:r>
    </w:p>
    <w:p w14:paraId="215CE9A2"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-مجلس المنافسة سلطة مستقلة.</w:t>
      </w:r>
    </w:p>
    <w:p w14:paraId="047BA22E" w14:textId="77777777" w:rsidR="000327A0" w:rsidRDefault="000327A0" w:rsidP="000327A0">
      <w:pPr>
        <w:tabs>
          <w:tab w:val="right" w:pos="707"/>
          <w:tab w:val="right" w:pos="849"/>
        </w:tabs>
        <w:bidi/>
        <w:spacing w:after="120"/>
        <w:ind w:left="709"/>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مجلس المنافسة سلطة شبه قضائية.</w:t>
      </w:r>
    </w:p>
    <w:p w14:paraId="16096647" w14:textId="09769D57" w:rsidR="000327A0" w:rsidRDefault="000327A0" w:rsidP="000327A0">
      <w:pPr>
        <w:tabs>
          <w:tab w:val="right" w:pos="423"/>
          <w:tab w:val="right" w:pos="849"/>
        </w:tabs>
        <w:bidi/>
        <w:spacing w:after="120"/>
        <w:ind w:left="709"/>
        <w:jc w:val="center"/>
        <w:rPr>
          <w:rFonts w:ascii="Simplified Arabic" w:hAnsi="Simplified Arabic" w:cs="Simplified Arabic"/>
          <w:b/>
          <w:bCs/>
          <w:sz w:val="28"/>
          <w:szCs w:val="32"/>
          <w:lang w:bidi="ar-DZ"/>
        </w:rPr>
      </w:pPr>
      <w:r>
        <w:rPr>
          <w:rFonts w:ascii="Simplified Arabic" w:hAnsi="Simplified Arabic" w:cs="Simplified Arabic"/>
          <w:b/>
          <w:bCs/>
          <w:sz w:val="28"/>
          <w:szCs w:val="32"/>
          <w:rtl/>
          <w:lang w:bidi="ar-DZ"/>
        </w:rPr>
        <w:lastRenderedPageBreak/>
        <w:t>2-1-مجلس المنافسة سلطة إدارية:</w:t>
      </w:r>
    </w:p>
    <w:p w14:paraId="01A561AD" w14:textId="77777777" w:rsidR="000327A0" w:rsidRDefault="000327A0" w:rsidP="000327A0">
      <w:pPr>
        <w:pStyle w:val="ListParagraph"/>
        <w:tabs>
          <w:tab w:val="right" w:pos="423"/>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يظهر الطابع الإداري للمجلس في العناصر التالية: </w:t>
      </w:r>
    </w:p>
    <w:p w14:paraId="40A0DFF2" w14:textId="77777777" w:rsidR="000327A0" w:rsidRDefault="000327A0" w:rsidP="000327A0">
      <w:pPr>
        <w:tabs>
          <w:tab w:val="right" w:pos="423"/>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-تشكيلة المجلس إذ يتم تعيين أعضاء المجلس بمراسيم رئاسية.</w:t>
      </w:r>
    </w:p>
    <w:p w14:paraId="76BC264C" w14:textId="77777777" w:rsidR="000327A0" w:rsidRDefault="000327A0" w:rsidP="000327A0">
      <w:pPr>
        <w:tabs>
          <w:tab w:val="right" w:pos="423"/>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-منح المشرع لمجلس المنافسة حق إصدار قرار أو أنظمة أو تعليمات وهي كلها قرارات إدارية تخضع لرقابة القضاء الإداري.</w:t>
      </w:r>
    </w:p>
    <w:p w14:paraId="2B161FAE" w14:textId="77777777" w:rsidR="000327A0" w:rsidRDefault="000327A0" w:rsidP="000327A0">
      <w:pPr>
        <w:tabs>
          <w:tab w:val="right" w:pos="423"/>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-يرفع مجلس المنافسة تقريرا سنويا عن نشاطه إلى الهيئة التشريعية وإلى رئيس الحكومة وإلى الوزير المكلف بالتجارة وينشر تقرير النشاط في النشرة الرسمية للمنافسة.</w:t>
      </w:r>
    </w:p>
    <w:p w14:paraId="0ACA299C" w14:textId="77777777" w:rsidR="000327A0" w:rsidRDefault="000327A0" w:rsidP="000327A0">
      <w:pPr>
        <w:tabs>
          <w:tab w:val="right" w:pos="423"/>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-مقر مجلس المنافسة يوجد لدة وزارة العمل. أي ليس له استقلال مادي عن الوزارة  فليس له مقر خاص به. و كان لا يملك مديريات خاصة إلا بعد تعديل المرسوم التنفيذي الذي ينظم سير مجلس المنافسة في 2015 حيث استحدثت مديريات خاصة لمجلس المنافسة سنتناولها عند التطرق لهيكلته.</w:t>
      </w:r>
    </w:p>
    <w:p w14:paraId="08AAFF85" w14:textId="77777777" w:rsidR="000327A0" w:rsidRDefault="000327A0" w:rsidP="000327A0">
      <w:pPr>
        <w:tabs>
          <w:tab w:val="right" w:pos="423"/>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-رغم أن المادة 23 ذكرت أن مجلس المنافسة يتمتع بالاستقلال المالي إلا أن المادة 33 نصت على أن ميزانية مجلس المنافسة تسجل ضمن أبواب ميزانية وزارة التجارة وهي تخضع لقواعد تسيير ومراقبة ميزانية الدولة.</w:t>
      </w:r>
    </w:p>
    <w:p w14:paraId="23194D7C" w14:textId="267ECFAD" w:rsidR="000327A0" w:rsidRDefault="000327A0" w:rsidP="000327A0">
      <w:pPr>
        <w:pStyle w:val="ListParagraph"/>
        <w:tabs>
          <w:tab w:val="right" w:pos="423"/>
          <w:tab w:val="right" w:pos="849"/>
        </w:tabs>
        <w:bidi/>
        <w:spacing w:after="120"/>
        <w:ind w:left="-2"/>
        <w:jc w:val="center"/>
        <w:rPr>
          <w:rFonts w:ascii="Simplified Arabic" w:hAnsi="Simplified Arabic" w:cs="Simplified Arabic"/>
          <w:b/>
          <w:bCs/>
          <w:sz w:val="28"/>
          <w:szCs w:val="32"/>
          <w:rtl/>
          <w:lang w:bidi="ar-DZ"/>
        </w:rPr>
      </w:pPr>
      <w:r>
        <w:rPr>
          <w:rFonts w:ascii="Simplified Arabic" w:hAnsi="Simplified Arabic" w:cs="Simplified Arabic"/>
          <w:b/>
          <w:bCs/>
          <w:sz w:val="28"/>
          <w:szCs w:val="32"/>
          <w:rtl/>
          <w:lang w:bidi="ar-DZ"/>
        </w:rPr>
        <w:t>2-2-مجلس المنافسة سلطة مستقلة:</w:t>
      </w:r>
    </w:p>
    <w:p w14:paraId="1CBE626B" w14:textId="77777777" w:rsidR="000327A0" w:rsidRDefault="000327A0" w:rsidP="000327A0">
      <w:pPr>
        <w:pStyle w:val="ListParagraph"/>
        <w:tabs>
          <w:tab w:val="right" w:pos="423"/>
          <w:tab w:val="right" w:pos="849"/>
        </w:tabs>
        <w:bidi/>
        <w:spacing w:after="120"/>
        <w:ind w:left="-2" w:firstLine="567"/>
        <w:jc w:val="both"/>
        <w:rPr>
          <w:rFonts w:ascii="Simplified Arabic" w:hAnsi="Simplified Arabic" w:cs="Simplified Arabic"/>
          <w:b/>
          <w:bCs/>
          <w:sz w:val="28"/>
          <w:szCs w:val="32"/>
          <w:lang w:bidi="ar-DZ"/>
        </w:rPr>
      </w:pPr>
      <w:r>
        <w:rPr>
          <w:rFonts w:ascii="Simplified Arabic" w:hAnsi="Simplified Arabic" w:cs="Simplified Arabic"/>
          <w:sz w:val="28"/>
          <w:szCs w:val="32"/>
          <w:rtl/>
          <w:lang w:bidi="ar-DZ"/>
        </w:rPr>
        <w:t>تظهر استقلالية مجلس المنافسة في الجوانب التالية:</w:t>
      </w:r>
    </w:p>
    <w:p w14:paraId="4ED26A94"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-يتمتع مجلس المنافسة بالشخصية المعنوية فالمشرع منحه استقلال قانوني عن هياكل وزارة التجارية رغم أنه يوضع لديها.و هنا نتساءل عن المقصود بكون مجلس المنافسة يوضع لدى وزارة التجارة ؟؟</w:t>
      </w:r>
    </w:p>
    <w:p w14:paraId="794F8315"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هل يقصد بذلك أن مقر مجلس المنافسة يوجد لدى وزارة التجارة و نحن نعلم أن مجلس المنافسة لا يتمتع بمقر مستقل لكون مقره يوجد في الطابق الرابع من المبنى الذي توجد فيه وزارة العمل.ونحن نتمنى أن  ينشأ مقر خاص لمجلس المنافسة يليق بالمهام الجسيمة الموكلة له.</w:t>
      </w:r>
    </w:p>
    <w:p w14:paraId="7A64BC3B"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أم يقصد بذلك أنه يتبع في تسيره الاداري وزارة التجارة.و نحن نعلم أن مجلس المنافسة يتمتع بمديريات خاصة به.</w:t>
      </w:r>
    </w:p>
    <w:p w14:paraId="05960A2A"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أم يقتصر الامر على الجانب المالي لكون ميزانية مجلس المنافسة توضع ضمن أبواب ميزانية وزارة التجارة.و هذا يعد إنقاصا لاستقلالية المجلس الذي لا يتمتع باستقلالية التسيير المالي.و كان من الافضل أن تمنح له ميزانية خاصة نظرا لدوره المحوري الذي من المفروض أن يقوم به في ظل إقتصاد السوق.</w:t>
      </w:r>
    </w:p>
    <w:p w14:paraId="6810A1EE" w14:textId="77777777" w:rsidR="000327A0" w:rsidRDefault="000327A0" w:rsidP="000327A0">
      <w:pPr>
        <w:tabs>
          <w:tab w:val="right" w:pos="707"/>
          <w:tab w:val="right" w:pos="849"/>
        </w:tabs>
        <w:bidi/>
        <w:spacing w:after="120"/>
        <w:ind w:left="709"/>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أم أن المشرع قصد بهذا النص تأكيد الترابط و التعاون الذي يجب أن يقوم بين الهنيئتين وزارة التجارة و مجلس المنافسة. وهذا الترابط لا يشترط لتحققه أن يوضع مجلس المنافسة لدى وزارة التجارة بل يجب أن تقنن آليات و إجراءات التعاون بينهما بدقة .</w:t>
      </w:r>
    </w:p>
    <w:p w14:paraId="61211BE6"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-اتخاذ القرار داخل مجلس المنافسة يتم بأغلبية أعضاءه البسيطة و ممثلي وزارة التجارة ليس لهم صوت فيه.</w:t>
      </w:r>
    </w:p>
    <w:p w14:paraId="4E382ABC"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-لا يخضع مجلس المنافسة لرقابة إدارية وصائية من أي جهة ولا يجوز التدخل في اتخاذه لقراراته و قيامه بمهامه إلا عن طريق الطعن فيها أمام القضاء المختص وحتى وزير التجارة لا يستطيع أن يوجه أوامر مباشرة لمجلس المنافسة.</w:t>
      </w:r>
    </w:p>
    <w:p w14:paraId="5BCC4284"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و لهذا نستخلص أن استقلالية مجلس المنافسة ليست مكتملة في ظل القانون الحالي لكون علاقته بوزارة التجارة غير واضحة منما ترتب عليه هيمنتها على عملية ضبط السوق و تحجيم دور مجلس المنافسة .</w:t>
      </w:r>
    </w:p>
    <w:p w14:paraId="4620A216" w14:textId="2616A2C9"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لهذا نقترح أن يتم وضع مجلس المنافسة لدى رئاسة الجمهورية أو على الاقل لدى رئاسة الحكومة و تمنح له ميزانية خاصة. كما نتمنى أن ينشأ له مقر خاص يؤكد </w:t>
      </w:r>
      <w:r w:rsidR="00741444">
        <w:rPr>
          <w:rFonts w:ascii="Simplified Arabic" w:hAnsi="Simplified Arabic" w:cs="Simplified Arabic" w:hint="cs"/>
          <w:sz w:val="28"/>
          <w:szCs w:val="32"/>
          <w:rtl/>
          <w:lang w:bidi="ar-DZ"/>
        </w:rPr>
        <w:t>استقلاليته. ويمكن</w:t>
      </w:r>
      <w:r w:rsidR="00741444">
        <w:rPr>
          <w:rFonts w:ascii="Simplified Arabic" w:hAnsi="Simplified Arabic" w:cs="Simplified Arabic" w:hint="eastAsia"/>
          <w:sz w:val="28"/>
          <w:szCs w:val="32"/>
          <w:rtl/>
          <w:lang w:bidi="ar-DZ"/>
        </w:rPr>
        <w:t>ه</w:t>
      </w:r>
      <w:r>
        <w:rPr>
          <w:rFonts w:ascii="Simplified Arabic" w:hAnsi="Simplified Arabic" w:cs="Simplified Arabic"/>
          <w:sz w:val="28"/>
          <w:szCs w:val="32"/>
          <w:rtl/>
          <w:lang w:bidi="ar-DZ"/>
        </w:rPr>
        <w:t xml:space="preserve"> من </w:t>
      </w:r>
      <w:r w:rsidR="00741444">
        <w:rPr>
          <w:rFonts w:ascii="Simplified Arabic" w:hAnsi="Simplified Arabic" w:cs="Simplified Arabic" w:hint="cs"/>
          <w:sz w:val="28"/>
          <w:szCs w:val="32"/>
          <w:rtl/>
          <w:lang w:bidi="ar-DZ"/>
        </w:rPr>
        <w:t>القيام</w:t>
      </w:r>
      <w:r>
        <w:rPr>
          <w:rFonts w:ascii="Simplified Arabic" w:hAnsi="Simplified Arabic" w:cs="Simplified Arabic"/>
          <w:sz w:val="28"/>
          <w:szCs w:val="32"/>
          <w:rtl/>
          <w:lang w:bidi="ar-DZ"/>
        </w:rPr>
        <w:t xml:space="preserve"> بدوره المحوري لترقية البيئة الاقتصادية .</w:t>
      </w:r>
    </w:p>
    <w:p w14:paraId="6CF7018D"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ولقد نظم المشرع تشكيلة مجلس المنافسة ومهامه.</w:t>
      </w:r>
    </w:p>
    <w:p w14:paraId="5B037D13" w14:textId="69F1D4BF" w:rsidR="000327A0" w:rsidRDefault="000327A0" w:rsidP="000327A0">
      <w:pPr>
        <w:pStyle w:val="ListParagraph"/>
        <w:tabs>
          <w:tab w:val="right" w:pos="140"/>
          <w:tab w:val="right" w:pos="423"/>
          <w:tab w:val="right" w:pos="849"/>
        </w:tabs>
        <w:bidi/>
        <w:spacing w:after="120"/>
        <w:ind w:left="-2" w:firstLine="567"/>
        <w:jc w:val="center"/>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2-3 – </w:t>
      </w:r>
      <w:r>
        <w:rPr>
          <w:rFonts w:ascii="Simplified Arabic" w:hAnsi="Simplified Arabic" w:cs="Simplified Arabic"/>
          <w:b/>
          <w:bCs/>
          <w:sz w:val="28"/>
          <w:szCs w:val="32"/>
          <w:rtl/>
          <w:lang w:bidi="ar-DZ"/>
        </w:rPr>
        <w:t>مجلس المنافسة سلطة شبه قضائية :</w:t>
      </w:r>
    </w:p>
    <w:p w14:paraId="2FE22FAC" w14:textId="77777777" w:rsidR="000327A0" w:rsidRDefault="000327A0" w:rsidP="000327A0">
      <w:pPr>
        <w:pStyle w:val="ListParagraph"/>
        <w:tabs>
          <w:tab w:val="right" w:pos="140"/>
          <w:tab w:val="right" w:pos="423"/>
          <w:tab w:val="right" w:pos="849"/>
        </w:tabs>
        <w:bidi/>
        <w:spacing w:after="120"/>
        <w:ind w:left="-2" w:firstLine="567"/>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يتمتع مجلس بصلاحيات تنازعية بغرض قمع الممارسات المقيدة للمنافسة ، و هنا يطرح تساؤل حول مدى اعتبار المجلس  سلطة شبه قضائية.</w:t>
      </w:r>
    </w:p>
    <w:p w14:paraId="134BB74C"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في ظل قانون الاسعار لسنة 1989 كانت سلطة قمع الممارسات المنافية للمنافسة هي من اختصاص القاضي الجزائي و تعتبر بمثابة جرائم اقتصادية. </w:t>
      </w:r>
    </w:p>
    <w:p w14:paraId="5AC3A1F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لكن مع صدور قانون المنافسة و القوانين المنشئة لسلطات الضبط القطاعية الاخرى تم نقل الاختصاص إليها رغم أن المبدأ هو أن اختصاص قمع المخالفات  يعود للسلطة القضائية وهي التي تتولى حماية المجتمع و الحقوق و الحريات .فإعمال مبدأ الفصل بين السلطات يقتضي عدم تدخل أي سلطة في اختصاص السلطات الاخرى.</w:t>
      </w:r>
    </w:p>
    <w:p w14:paraId="1E298C40"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هنا تطرح إشكالية التأسيس القانوني لسلطة القمع التي يتمتع بها مجلس المنافسة و ذلك نظرا لوجود عائق دستوري يحول دون تخويل هذه الهيئات - سلطات الضبط المستقلة - توقيع عقوبات.</w:t>
      </w:r>
    </w:p>
    <w:p w14:paraId="3AF62EF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فمبدأ الفصل بين السلطات له وجهين:</w:t>
      </w:r>
    </w:p>
    <w:p w14:paraId="1174B105" w14:textId="38A35253"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فمن جهة: يقصد به تخصص السلطات فهي إما إدارية أو قضائية. و سلطات الضبط هي إدارية  لكنها مستقلة لا تخضع </w:t>
      </w:r>
      <w:r w:rsidR="00741444">
        <w:rPr>
          <w:rFonts w:ascii="Simplified Arabic" w:hAnsi="Simplified Arabic" w:cs="Simplified Arabic" w:hint="cs"/>
          <w:sz w:val="28"/>
          <w:szCs w:val="32"/>
          <w:rtl/>
          <w:lang w:bidi="ar-DZ"/>
        </w:rPr>
        <w:t>لاي</w:t>
      </w:r>
      <w:r>
        <w:rPr>
          <w:rFonts w:ascii="Simplified Arabic" w:hAnsi="Simplified Arabic" w:cs="Simplified Arabic"/>
          <w:sz w:val="28"/>
          <w:szCs w:val="32"/>
          <w:rtl/>
          <w:lang w:bidi="ar-DZ"/>
        </w:rPr>
        <w:t xml:space="preserve"> رقابة وصائبة وتتمتع بسلطة تنظيمية مبدئيا وتمارس سلطة الفصل في النزاعات المتعلقة بقطاع نشاطها وهي بهذا تتمتع بصلاحيات تدخل في اختصاص كل من السلطة القضائية و التنفيذية.</w:t>
      </w:r>
    </w:p>
    <w:p w14:paraId="44B7C6E3" w14:textId="09E9B189"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ومن جهة أخرى: يتجلى مبدأ الفصل بين السلطات في أنه لا يمكن لهيئة تضع القاعدة القانونية أن تعاقب عليها. فلا يمكن لسلطة أن تنفذ قاعدة تتولى سنها و هذا يتجلى </w:t>
      </w:r>
      <w:r>
        <w:rPr>
          <w:rFonts w:ascii="Simplified Arabic" w:hAnsi="Simplified Arabic" w:cs="Simplified Arabic"/>
          <w:sz w:val="28"/>
          <w:szCs w:val="32"/>
          <w:rtl/>
          <w:lang w:bidi="ar-DZ"/>
        </w:rPr>
        <w:lastRenderedPageBreak/>
        <w:t xml:space="preserve">في الفصل بين السلطة التشريعية و السلطتين التنفيذية و </w:t>
      </w:r>
      <w:r w:rsidR="00741444">
        <w:rPr>
          <w:rFonts w:ascii="Simplified Arabic" w:hAnsi="Simplified Arabic" w:cs="Simplified Arabic" w:hint="cs"/>
          <w:sz w:val="28"/>
          <w:szCs w:val="32"/>
          <w:rtl/>
          <w:lang w:bidi="ar-DZ"/>
        </w:rPr>
        <w:t>القضائية</w:t>
      </w:r>
      <w:r>
        <w:rPr>
          <w:rFonts w:ascii="Simplified Arabic" w:hAnsi="Simplified Arabic" w:cs="Simplified Arabic"/>
          <w:sz w:val="28"/>
          <w:szCs w:val="32"/>
          <w:rtl/>
          <w:lang w:bidi="ar-DZ"/>
        </w:rPr>
        <w:t xml:space="preserve"> مع ذلك فلمجلس المنافسة يتمتع بسلطة إصدار تنظيمات و قرارات و </w:t>
      </w:r>
      <w:r w:rsidR="00741444">
        <w:rPr>
          <w:rFonts w:ascii="Simplified Arabic" w:hAnsi="Simplified Arabic" w:cs="Simplified Arabic" w:hint="cs"/>
          <w:sz w:val="28"/>
          <w:szCs w:val="32"/>
          <w:rtl/>
          <w:lang w:bidi="ar-DZ"/>
        </w:rPr>
        <w:t>يسهر عل</w:t>
      </w:r>
      <w:r w:rsidR="00741444">
        <w:rPr>
          <w:rFonts w:ascii="Simplified Arabic" w:hAnsi="Simplified Arabic" w:cs="Simplified Arabic" w:hint="eastAsia"/>
          <w:sz w:val="28"/>
          <w:szCs w:val="32"/>
          <w:rtl/>
          <w:lang w:bidi="ar-DZ"/>
        </w:rPr>
        <w:t>ى</w:t>
      </w:r>
      <w:r>
        <w:rPr>
          <w:rFonts w:ascii="Simplified Arabic" w:hAnsi="Simplified Arabic" w:cs="Simplified Arabic"/>
          <w:sz w:val="28"/>
          <w:szCs w:val="32"/>
          <w:rtl/>
          <w:lang w:bidi="ar-DZ"/>
        </w:rPr>
        <w:t xml:space="preserve"> عدم المساس بها.</w:t>
      </w:r>
    </w:p>
    <w:p w14:paraId="5955C389" w14:textId="4D6FB26A" w:rsidR="000327A0" w:rsidRDefault="000327A0" w:rsidP="000327A0">
      <w:pPr>
        <w:pStyle w:val="ListParagraph"/>
        <w:tabs>
          <w:tab w:val="right" w:pos="140"/>
          <w:tab w:val="right" w:pos="423"/>
          <w:tab w:val="right" w:pos="849"/>
        </w:tabs>
        <w:bidi/>
        <w:spacing w:after="120"/>
        <w:ind w:left="-2" w:firstLine="567"/>
        <w:rPr>
          <w:rFonts w:ascii="Simplified Arabic" w:hAnsi="Simplified Arabic" w:cs="Simplified Arabic"/>
          <w:sz w:val="28"/>
          <w:szCs w:val="32"/>
          <w:rtl/>
          <w:lang w:bidi="ar-DZ"/>
        </w:rPr>
      </w:pPr>
      <w:r>
        <w:rPr>
          <w:rFonts w:ascii="Simplified Arabic" w:hAnsi="Simplified Arabic" w:cs="Simplified Arabic"/>
          <w:sz w:val="28"/>
          <w:szCs w:val="32"/>
          <w:rtl/>
          <w:lang w:bidi="ar-DZ"/>
        </w:rPr>
        <w:t>يستخلص من</w:t>
      </w:r>
      <w:r w:rsidR="00741444">
        <w:rPr>
          <w:rFonts w:ascii="Simplified Arabic" w:hAnsi="Simplified Arabic" w:cs="Simplified Arabic" w:hint="cs"/>
          <w:sz w:val="28"/>
          <w:szCs w:val="32"/>
          <w:rtl/>
          <w:lang w:bidi="ar-DZ"/>
        </w:rPr>
        <w:t xml:space="preserve"> </w:t>
      </w:r>
      <w:r>
        <w:rPr>
          <w:rFonts w:ascii="Simplified Arabic" w:hAnsi="Simplified Arabic" w:cs="Simplified Arabic"/>
          <w:sz w:val="28"/>
          <w:szCs w:val="32"/>
          <w:rtl/>
          <w:lang w:bidi="ar-DZ"/>
        </w:rPr>
        <w:t xml:space="preserve">ما سبق أن مجلس المنافسة له طبيعة خاصة و تتجلى صفته الشبه القضائية من خلال ما يلي : </w:t>
      </w:r>
    </w:p>
    <w:p w14:paraId="4A3B4D23" w14:textId="45445CDA" w:rsidR="000327A0" w:rsidRDefault="000327A0" w:rsidP="000327A0">
      <w:pPr>
        <w:pStyle w:val="ListParagraph"/>
        <w:tabs>
          <w:tab w:val="right" w:pos="140"/>
          <w:tab w:val="right" w:pos="423"/>
          <w:tab w:val="right" w:pos="849"/>
        </w:tabs>
        <w:bidi/>
        <w:spacing w:after="120"/>
        <w:ind w:left="-2" w:firstLine="567"/>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تمتع المجلس بصلاحيات </w:t>
      </w:r>
      <w:r w:rsidR="00741444">
        <w:rPr>
          <w:rFonts w:ascii="Simplified Arabic" w:hAnsi="Simplified Arabic" w:cs="Simplified Arabic" w:hint="cs"/>
          <w:sz w:val="28"/>
          <w:szCs w:val="32"/>
          <w:rtl/>
          <w:lang w:bidi="ar-DZ"/>
        </w:rPr>
        <w:t>تنازعية</w:t>
      </w:r>
      <w:r>
        <w:rPr>
          <w:rFonts w:ascii="Simplified Arabic" w:hAnsi="Simplified Arabic" w:cs="Simplified Arabic"/>
          <w:sz w:val="28"/>
          <w:szCs w:val="32"/>
          <w:rtl/>
          <w:lang w:bidi="ar-DZ"/>
        </w:rPr>
        <w:t xml:space="preserve"> واردة في المواد 44-45-46 من قانون المنافسة </w:t>
      </w:r>
    </w:p>
    <w:p w14:paraId="600B26E8" w14:textId="77777777" w:rsidR="000327A0" w:rsidRDefault="000327A0" w:rsidP="000327A0">
      <w:pPr>
        <w:pStyle w:val="ListParagraph"/>
        <w:tabs>
          <w:tab w:val="right" w:pos="140"/>
          <w:tab w:val="right" w:pos="423"/>
          <w:tab w:val="right" w:pos="849"/>
        </w:tabs>
        <w:bidi/>
        <w:spacing w:after="120"/>
        <w:ind w:left="-2" w:firstLine="567"/>
        <w:rPr>
          <w:rFonts w:ascii="Simplified Arabic" w:hAnsi="Simplified Arabic" w:cs="Simplified Arabic"/>
          <w:sz w:val="28"/>
          <w:szCs w:val="32"/>
          <w:rtl/>
          <w:lang w:bidi="ar-DZ"/>
        </w:rPr>
      </w:pPr>
      <w:r>
        <w:rPr>
          <w:rFonts w:ascii="Simplified Arabic" w:hAnsi="Simplified Arabic" w:cs="Simplified Arabic"/>
          <w:sz w:val="28"/>
          <w:szCs w:val="32"/>
          <w:rtl/>
          <w:lang w:bidi="ar-DZ"/>
        </w:rPr>
        <w:t>- تمتع المجلس بصلاحية إصدار عقوبات مالية على المؤسسات المعنية.</w:t>
      </w:r>
    </w:p>
    <w:p w14:paraId="26E08167"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يترتب على إخطار مجلس المنافسة اتخاذ إجراءات عبر مراحل بداية بتوزيع القضايا إلى التحقيق فيها و انعقاد جلسة المجلس للفصل في موضوع الاخطار.و بالمقارنة مع الاجراءات أمام المحاكم نجدها تمر بنفس المراحل.</w:t>
      </w:r>
    </w:p>
    <w:p w14:paraId="0DD10E35"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قرارات مجلس المنافسة يطعن فيها بالاستئناف أمام الغرفة التجارية لمجلس قضاء الجزائر العاصمة فيما يخص الممارسات المقيدة للمنافسة ، وأمام مجلس الدولة فيما يخص التجميعات الاقتصادية. و نحن نعلم أن التنظيم القضائي يقوم على مبدأ التقاضي على درجتين و النزاعات القضائية العادية تقام أمام المحاكم العادية و تستأنف أمام المجالس القضائية ألا يعتبر مجلس المنافسة جهة قضائية أولى درجة كمحكمة ابتدائية لكون الطعن في قراراته يتم بالاستئناف و ليس بالطعن القضائي أول درجة؟</w:t>
      </w:r>
    </w:p>
    <w:p w14:paraId="281ACD2A"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هنا تتجلى الطبيعة الخاصة لمهام مجلس المنافسة.</w:t>
      </w:r>
    </w:p>
    <w:p w14:paraId="273D89CB" w14:textId="7D7B865D"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3-</w:t>
      </w:r>
      <w:r>
        <w:rPr>
          <w:rFonts w:ascii="Simplified Arabic" w:hAnsi="Simplified Arabic" w:cs="Simplified Arabic"/>
          <w:b/>
          <w:bCs/>
          <w:sz w:val="28"/>
          <w:szCs w:val="32"/>
          <w:rtl/>
          <w:lang w:bidi="ar-DZ"/>
        </w:rPr>
        <w:t xml:space="preserve"> تشكيلة مجلس المنافسة:</w:t>
      </w:r>
    </w:p>
    <w:p w14:paraId="7EDBF9CC"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يتكون مجلس المنافسة من 12 عضوا ينتمون إلى الفئات التالية وذلك حسب نص المادة 24 من قانون المنافسة:</w:t>
      </w:r>
    </w:p>
    <w:p w14:paraId="580B0B22"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-06 أعضاء يختارون من ضمن الشخصيات والخبراء الحائزين على الأقل شهادة الليسانس أو شهادة جامعية مماثلة وخبرة مهنية مدتها 08 سنوات على الأقل في المجال القانوني و/ أو الاقتصادي والتي لها مؤهلات في مجالات المنافسة والتوزيع والاستهلاك وفي مجال الملكية الفكرية. </w:t>
      </w:r>
    </w:p>
    <w:p w14:paraId="3AB6F34A"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-04 أعضاء يختارون من ضمن المهنيين المؤهلين الممارسين أو الذين مارسوا نشاطات ذات مسؤولية والحائزين شهادة جامعية ولهم خبرة مهنية لمدة 05 سنوات على الأقل في مجال الإنتاج والتوزيع والحرف والخدمات والمهن الحرة.</w:t>
      </w:r>
    </w:p>
    <w:p w14:paraId="17A032DB" w14:textId="77777777" w:rsidR="000327A0" w:rsidRDefault="000327A0" w:rsidP="000327A0">
      <w:pPr>
        <w:tabs>
          <w:tab w:val="right" w:pos="140"/>
          <w:tab w:val="right" w:pos="423"/>
          <w:tab w:val="right" w:pos="849"/>
        </w:tabs>
        <w:bidi/>
        <w:spacing w:after="120"/>
        <w:ind w:left="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-عضوان (02) مؤهلان يمثلان جمعيات حماية المستهلكين.</w:t>
      </w:r>
    </w:p>
    <w:p w14:paraId="77CBAE48" w14:textId="77777777" w:rsidR="000327A0" w:rsidRDefault="000327A0" w:rsidP="000327A0">
      <w:pPr>
        <w:tabs>
          <w:tab w:val="right" w:pos="0"/>
          <w:tab w:val="right" w:pos="140"/>
        </w:tabs>
        <w:bidi/>
        <w:spacing w:after="120"/>
        <w:ind w:firstLine="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-يعين الوزير المكلف بالتجارة ممثلا دائما له وممثلا مكلفًا لدى مجلس المنافسة بموجب قرار. يشاركان في أشغاله دون أن يكون لهما حق التصويت.</w:t>
      </w:r>
    </w:p>
    <w:p w14:paraId="5BE9FF3C" w14:textId="77777777" w:rsidR="000327A0" w:rsidRDefault="000327A0" w:rsidP="000327A0">
      <w:pPr>
        <w:pStyle w:val="ListParagraph"/>
        <w:tabs>
          <w:tab w:val="right" w:pos="0"/>
          <w:tab w:val="right" w:pos="140"/>
        </w:tabs>
        <w:bidi/>
        <w:spacing w:after="120"/>
        <w:ind w:left="0" w:firstLine="709"/>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يعين أعضاء مجلس المنافسة بموجب مرسوم رئاسي. يختار رئيس المجلس من ضمن أعضاء الفئة الأولى (الشخصيات والخبراء) ويختار نائباه من ضمن أعضاء الفئة الثانية والثالثة. ويتم تجديد عهدة أعضاء مجلس المنافسة كل 04 سنوات في حدود نصف أعضاء كل فئة من الفئات.</w:t>
      </w:r>
    </w:p>
    <w:p w14:paraId="3AF17D09"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توضع أمانة عامة للمجلس يعين أمين عام ومقرر عام  و 05  مقررين يعينون بموجب مرسوم رئاسي.</w:t>
      </w:r>
    </w:p>
    <w:p w14:paraId="5D568CBF"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يجب أن يكون المقرر العام والمقررون حائزون على الأقل على شهادة الليسانس أو شهادة جامعية مماثلة وخبرة مهنية مدتها 05 سنوات على الأقل تتلاءم مع المهام الموكلة لهم.</w:t>
      </w:r>
    </w:p>
    <w:p w14:paraId="5C626A5B"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تناول النظام الداخلي لمجلس المنافسة أهم القواعد المطبقة على الاعضاء و المقرر العام و المقررين . </w:t>
      </w:r>
      <w:r>
        <w:rPr>
          <w:rStyle w:val="FootnoteReference"/>
          <w:rFonts w:ascii="Simplified Arabic" w:hAnsi="Simplified Arabic" w:cs="Simplified Arabic"/>
          <w:sz w:val="28"/>
          <w:szCs w:val="32"/>
          <w:rtl/>
          <w:lang w:bidi="ar-DZ"/>
        </w:rPr>
        <w:footnoteReference w:id="3"/>
      </w:r>
      <w:r>
        <w:rPr>
          <w:rFonts w:ascii="Simplified Arabic" w:hAnsi="Simplified Arabic" w:cs="Simplified Arabic"/>
          <w:sz w:val="28"/>
          <w:szCs w:val="32"/>
          <w:rtl/>
          <w:lang w:bidi="ar-DZ"/>
        </w:rPr>
        <w:t xml:space="preserve"> إذ منحهم الحماية ضد أي شكل من أشكال الضغط و التدخلات التي من شأنها أن تعيق أدائهم لمهامهم في المادة 3 منه . كما نص على ضرورة توفير الوسائل المادية الازمة لأدائهم لمهامهم و أكد على حقهم في أجر يتناسب مع المهام الموكلة لهم .</w:t>
      </w:r>
      <w:r>
        <w:rPr>
          <w:rStyle w:val="FootnoteReference"/>
          <w:rFonts w:ascii="Simplified Arabic" w:hAnsi="Simplified Arabic" w:cs="Simplified Arabic"/>
          <w:sz w:val="28"/>
          <w:szCs w:val="32"/>
          <w:rtl/>
          <w:lang w:bidi="ar-DZ"/>
        </w:rPr>
        <w:footnoteReference w:id="4"/>
      </w:r>
    </w:p>
    <w:p w14:paraId="4696FF46"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و قد  ألزم هذا النظام الداخلي أعضاء مجلس المنافسة و المقرر العام و المقررين بواجب التحفظ و بعدم الكشف عن أية وقائع أو عقود أو معلومات و التي هم على علم بها أثناء قيامهم بأداء مهامهم و كذا ألزمهم بالمواظبة و ذلك حسب نص المادة 4 منه.</w:t>
      </w:r>
    </w:p>
    <w:p w14:paraId="29CBEE95"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ولقد تم تعديل  المرسوم التنفيذي المحدد لتنظيم مجلس المنافسة في 2015 أنشئت مديريات تابعة له حسب المادة الثالثة منه و هي :</w:t>
      </w:r>
    </w:p>
    <w:p w14:paraId="0F8C8EEB"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-مديرية الاجراءات و متابعة الملفات و المنازعات.</w:t>
      </w:r>
    </w:p>
    <w:p w14:paraId="1E53771C"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-مديرية أنظمة الاعلام و التعاون و الوثائق.</w:t>
      </w:r>
    </w:p>
    <w:p w14:paraId="030D2752"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-مديرية الادارة و الوسائل.</w:t>
      </w:r>
    </w:p>
    <w:p w14:paraId="2AAA2678"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-مديرية دراسة الاسواق و التحقيقات الاقتصادية .</w:t>
      </w:r>
    </w:p>
    <w:p w14:paraId="5C928D7B"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ويحدد تنظيم المديريات بموجب قرار مشترك من الوزير المكلف بالمالية و السلطة المكلفة بالوظيفة العمومية و رئيس مجلس المنافسة حسب المادة 4 من نفس المرسوم.</w:t>
      </w:r>
      <w:r>
        <w:rPr>
          <w:rStyle w:val="FootnoteReference"/>
          <w:rFonts w:ascii="Simplified Arabic" w:hAnsi="Simplified Arabic" w:cs="Simplified Arabic"/>
          <w:sz w:val="28"/>
          <w:szCs w:val="32"/>
          <w:rtl/>
          <w:lang w:bidi="ar-DZ"/>
        </w:rPr>
        <w:footnoteReference w:id="5"/>
      </w:r>
    </w:p>
    <w:p w14:paraId="7D4A87E3"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لقد نص على أن ميزانية المجلس تسجل في ميزانية وزارة التجارة وتخضع للقواعد المطبقة على ميزانية الدولة. و رئيس مجلس المنافسة هو الامر بالصرف طبقا للمادة  33 من قانون المنافسة.</w:t>
      </w:r>
    </w:p>
    <w:p w14:paraId="2F4C185C"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منح الحق للمجلس أن ينشأ عند الحاجة أي فوج عمل أو أي لجنة تقنية للتفكير  والدراسة و التحليل وتحدد تشكيلتها وطبيعة ومدة أشغالها بعد مداولة المجلس بموجب مقرر من رئيس المجلس يرسل للوزير المكلف بالتجارة و ينشر في النشرة الرسمية للمنافسة .</w:t>
      </w:r>
    </w:p>
    <w:p w14:paraId="154F55DE"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p>
    <w:p w14:paraId="22FC3422" w14:textId="77777777" w:rsidR="00D8583E" w:rsidRDefault="00D8583E" w:rsidP="00D8583E">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p>
    <w:p w14:paraId="0D3C3206" w14:textId="77777777" w:rsidR="00D8583E" w:rsidRDefault="00D8583E" w:rsidP="00D8583E">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p>
    <w:p w14:paraId="61025961" w14:textId="2CDBE222" w:rsidR="00D8583E" w:rsidRDefault="00D8583E" w:rsidP="00D8583E">
      <w:pPr>
        <w:tabs>
          <w:tab w:val="right" w:pos="140"/>
          <w:tab w:val="right" w:pos="423"/>
          <w:tab w:val="right" w:pos="849"/>
        </w:tabs>
        <w:bidi/>
        <w:spacing w:after="120"/>
        <w:ind w:left="709"/>
        <w:jc w:val="both"/>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lastRenderedPageBreak/>
        <w:t xml:space="preserve">ثانيا : صلاحيات مجلس المنافسة </w:t>
      </w:r>
    </w:p>
    <w:p w14:paraId="09B2E35B" w14:textId="77777777" w:rsidR="000327A0" w:rsidRDefault="000327A0" w:rsidP="000327A0">
      <w:pPr>
        <w:pStyle w:val="ListParagraph"/>
        <w:tabs>
          <w:tab w:val="right" w:pos="140"/>
          <w:tab w:val="right" w:pos="423"/>
          <w:tab w:val="right" w:pos="849"/>
        </w:tabs>
        <w:bidi/>
        <w:spacing w:after="120"/>
        <w:ind w:left="0" w:firstLine="114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عرف المشرع في قانون المنافسة الضبط حسب نص المادة 03 من قانون المنافسة بكونه : "كل إجراء أيا كانت طبيعته، صادر عن آية هيئة عمومية بهدف تدعيم وضمان توازن قوى السوق وحرية المنافسة ورفع القيود التي بإمكانها عرقلة الدخول إليها وسيرها المرن. وكذا السماح بالتوزيع الاقتصادي الأمثل لموارد السوق بين مختلف أعوانها وذلك تطبيقا لأحكام هذا الأمر".</w:t>
      </w:r>
    </w:p>
    <w:p w14:paraId="2EC8CD50" w14:textId="77777777" w:rsidR="000327A0" w:rsidRDefault="000327A0" w:rsidP="000327A0">
      <w:pPr>
        <w:pStyle w:val="ListParagraph"/>
        <w:tabs>
          <w:tab w:val="right" w:pos="140"/>
          <w:tab w:val="right" w:pos="423"/>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يتمتع مجلس المنافسة بمهام متعددة خارج إطار نظره في المنازعات المتعلقة بالممارسات المقيدة للمنافسة وهي استشارية و مهام تنظيمية كما يتولى الاشراف على النشرة الرسمية للمنافسة.و كلها تدخل في نشاطه الاساسي و هو ضبط السوق .</w:t>
      </w:r>
    </w:p>
    <w:p w14:paraId="687932D4" w14:textId="49CC5039" w:rsidR="000327A0" w:rsidRPr="00D8583E" w:rsidRDefault="000327A0" w:rsidP="00D8583E">
      <w:pPr>
        <w:tabs>
          <w:tab w:val="right" w:pos="565"/>
          <w:tab w:val="right" w:pos="707"/>
          <w:tab w:val="right" w:pos="849"/>
        </w:tabs>
        <w:bidi/>
        <w:spacing w:after="120"/>
        <w:rPr>
          <w:rFonts w:ascii="Simplified Arabic" w:hAnsi="Simplified Arabic" w:cs="Simplified Arabic"/>
          <w:b/>
          <w:bCs/>
          <w:sz w:val="28"/>
          <w:szCs w:val="32"/>
          <w:rtl/>
          <w:lang w:bidi="ar-DZ"/>
        </w:rPr>
      </w:pPr>
      <w:r w:rsidRPr="00D8583E">
        <w:rPr>
          <w:rFonts w:ascii="Simplified Arabic" w:hAnsi="Simplified Arabic" w:cs="Simplified Arabic"/>
          <w:b/>
          <w:bCs/>
          <w:sz w:val="28"/>
          <w:szCs w:val="32"/>
          <w:rtl/>
          <w:lang w:bidi="ar-DZ"/>
        </w:rPr>
        <w:t>1-ال</w:t>
      </w:r>
      <w:r w:rsidR="00D8583E">
        <w:rPr>
          <w:rFonts w:ascii="Simplified Arabic" w:hAnsi="Simplified Arabic" w:cs="Simplified Arabic" w:hint="cs"/>
          <w:b/>
          <w:bCs/>
          <w:sz w:val="28"/>
          <w:szCs w:val="32"/>
          <w:rtl/>
          <w:lang w:bidi="ar-DZ"/>
        </w:rPr>
        <w:t>صلاحيات</w:t>
      </w:r>
      <w:r w:rsidRPr="00D8583E">
        <w:rPr>
          <w:rFonts w:ascii="Simplified Arabic" w:hAnsi="Simplified Arabic" w:cs="Simplified Arabic"/>
          <w:b/>
          <w:bCs/>
          <w:sz w:val="28"/>
          <w:szCs w:val="32"/>
          <w:rtl/>
          <w:lang w:bidi="ar-DZ"/>
        </w:rPr>
        <w:t xml:space="preserve"> الاستشارية</w:t>
      </w:r>
      <w:r w:rsidR="00D8583E">
        <w:rPr>
          <w:rFonts w:ascii="Simplified Arabic" w:hAnsi="Simplified Arabic" w:cs="Simplified Arabic" w:hint="cs"/>
          <w:b/>
          <w:bCs/>
          <w:sz w:val="28"/>
          <w:szCs w:val="32"/>
          <w:rtl/>
          <w:lang w:bidi="ar-DZ"/>
        </w:rPr>
        <w:t xml:space="preserve"> لمجلس المنافسة</w:t>
      </w:r>
      <w:r w:rsidRPr="00D8583E">
        <w:rPr>
          <w:rFonts w:ascii="Simplified Arabic" w:hAnsi="Simplified Arabic" w:cs="Simplified Arabic"/>
          <w:b/>
          <w:bCs/>
          <w:sz w:val="28"/>
          <w:szCs w:val="32"/>
          <w:rtl/>
          <w:lang w:bidi="ar-DZ"/>
        </w:rPr>
        <w:t>:</w:t>
      </w:r>
    </w:p>
    <w:p w14:paraId="0C9FD4C6"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يقدم مجلس المنافسة الاستشارة إذا طلبتها منه الهيئات التي لها علاقة بنشاطاته.</w:t>
      </w:r>
    </w:p>
    <w:p w14:paraId="6AB256AA"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فاستشارة المجلس هي وسيلة لتمكين المشاركين في الحياة الاقتصادية والاجتماعية داخل الدولة سواء تعلق الأمر بالحكومة أو بالمواطن البسيط عن طريق جمعيات حماية المستهلكين من الاستفادة من خبرة المجلس.</w:t>
      </w:r>
    </w:p>
    <w:p w14:paraId="56B3B470"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وتقسم الصلاحيات الاستشارية التي يتمتع بها مجلس المنافسة إلى صلاحيات استشارية إلزامية وصلاحيات استشارية اختيارية.</w:t>
      </w:r>
    </w:p>
    <w:p w14:paraId="325216C6" w14:textId="75525FE5" w:rsidR="00741444" w:rsidRPr="00741444" w:rsidRDefault="00741444" w:rsidP="00741444">
      <w:pPr>
        <w:pStyle w:val="ListParagraph"/>
        <w:tabs>
          <w:tab w:val="right" w:pos="707"/>
          <w:tab w:val="right" w:pos="849"/>
        </w:tabs>
        <w:bidi/>
        <w:spacing w:after="120"/>
        <w:ind w:left="-2" w:firstLine="567"/>
        <w:jc w:val="both"/>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 xml:space="preserve">أ/ </w:t>
      </w:r>
      <w:r w:rsidRPr="00741444">
        <w:rPr>
          <w:rFonts w:ascii="Simplified Arabic" w:hAnsi="Simplified Arabic" w:cs="Simplified Arabic" w:hint="cs"/>
          <w:b/>
          <w:bCs/>
          <w:sz w:val="28"/>
          <w:szCs w:val="32"/>
          <w:rtl/>
          <w:lang w:bidi="ar-DZ"/>
        </w:rPr>
        <w:t>مجال الاستشارة الإلزامية لمجلس المنافسة :</w:t>
      </w:r>
    </w:p>
    <w:p w14:paraId="471E101E" w14:textId="6C9A103E" w:rsidR="000327A0" w:rsidRDefault="00741444"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hint="cs"/>
          <w:sz w:val="28"/>
          <w:szCs w:val="32"/>
          <w:rtl/>
          <w:lang w:bidi="ar-DZ"/>
        </w:rPr>
        <w:t xml:space="preserve"> </w:t>
      </w:r>
      <w:r w:rsidR="000327A0">
        <w:rPr>
          <w:rFonts w:ascii="Simplified Arabic" w:hAnsi="Simplified Arabic" w:cs="Simplified Arabic"/>
          <w:sz w:val="28"/>
          <w:szCs w:val="32"/>
          <w:rtl/>
          <w:lang w:bidi="ar-DZ"/>
        </w:rPr>
        <w:t>يتمثل مجال الاستشارة الإلزامية في الحالة المذكورة في المادة 36 من قانون المنافسة. إذ يجب أن يستشار مجلس المنافسة في كل مشروع نص تشريعي أو تنظيمي له صلة بالمنافسة أو إدراج تدابير يكون من شأنها:</w:t>
      </w:r>
    </w:p>
    <w:p w14:paraId="675D2A29"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-إخضاع ممارسة مهنة ما أو نشاط ما أو دخول سوق ما إلى قيود من ناحية الكم.</w:t>
      </w:r>
    </w:p>
    <w:p w14:paraId="7C2749DF"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-وضع رسوم حصرية في بعض المناطق والنشاطات.</w:t>
      </w:r>
    </w:p>
    <w:p w14:paraId="0A49EE32"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lastRenderedPageBreak/>
        <w:t>-فرض شروط خاصة لممارسة نشاطات الإنتاج والتوزيع والخدمات.</w:t>
      </w:r>
    </w:p>
    <w:p w14:paraId="5143A325"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-تحديد ممارسات موحدة في ميدان شروط البيع.</w:t>
      </w:r>
    </w:p>
    <w:p w14:paraId="4F222406" w14:textId="23AF54C6" w:rsidR="00741444" w:rsidRPr="00741444" w:rsidRDefault="00741444" w:rsidP="00741444">
      <w:pPr>
        <w:pStyle w:val="ListParagraph"/>
        <w:tabs>
          <w:tab w:val="right" w:pos="707"/>
          <w:tab w:val="right" w:pos="849"/>
        </w:tabs>
        <w:bidi/>
        <w:spacing w:after="120"/>
        <w:ind w:left="565"/>
        <w:jc w:val="both"/>
        <w:rPr>
          <w:rFonts w:ascii="Simplified Arabic" w:hAnsi="Simplified Arabic" w:cs="Simplified Arabic"/>
          <w:b/>
          <w:bCs/>
          <w:sz w:val="28"/>
          <w:szCs w:val="32"/>
          <w:lang w:bidi="ar-DZ"/>
        </w:rPr>
      </w:pPr>
      <w:r w:rsidRPr="00741444">
        <w:rPr>
          <w:rFonts w:ascii="Simplified Arabic" w:hAnsi="Simplified Arabic" w:cs="Simplified Arabic" w:hint="cs"/>
          <w:b/>
          <w:bCs/>
          <w:sz w:val="28"/>
          <w:szCs w:val="32"/>
          <w:rtl/>
          <w:lang w:bidi="ar-DZ"/>
        </w:rPr>
        <w:t xml:space="preserve">ب/ </w:t>
      </w:r>
      <w:r w:rsidRPr="00741444">
        <w:rPr>
          <w:rFonts w:ascii="Simplified Arabic" w:hAnsi="Simplified Arabic" w:cs="Simplified Arabic"/>
          <w:b/>
          <w:bCs/>
          <w:sz w:val="28"/>
          <w:szCs w:val="32"/>
          <w:rtl/>
          <w:lang w:bidi="ar-DZ"/>
        </w:rPr>
        <w:t>مجال الاستشارة الاختيارية</w:t>
      </w:r>
      <w:r w:rsidRPr="00741444">
        <w:rPr>
          <w:rFonts w:ascii="Simplified Arabic" w:hAnsi="Simplified Arabic" w:cs="Simplified Arabic" w:hint="cs"/>
          <w:b/>
          <w:bCs/>
          <w:sz w:val="28"/>
          <w:szCs w:val="32"/>
          <w:rtl/>
          <w:lang w:bidi="ar-DZ"/>
        </w:rPr>
        <w:t xml:space="preserve"> :</w:t>
      </w:r>
    </w:p>
    <w:p w14:paraId="2AD69803" w14:textId="77777777" w:rsidR="000327A0" w:rsidRDefault="000327A0" w:rsidP="000327A0">
      <w:pPr>
        <w:pStyle w:val="ListParagraph"/>
        <w:tabs>
          <w:tab w:val="right" w:pos="707"/>
          <w:tab w:val="right" w:pos="849"/>
        </w:tabs>
        <w:bidi/>
        <w:spacing w:after="120"/>
        <w:ind w:left="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أما مجال الاستشارة الاختيارية فهو واسع:</w:t>
      </w:r>
    </w:p>
    <w:p w14:paraId="05926F34" w14:textId="77777777" w:rsidR="000327A0" w:rsidRDefault="000327A0" w:rsidP="000327A0">
      <w:pPr>
        <w:pStyle w:val="ListParagraph"/>
        <w:tabs>
          <w:tab w:val="right" w:pos="283"/>
          <w:tab w:val="right" w:pos="849"/>
        </w:tabs>
        <w:bidi/>
        <w:spacing w:after="120"/>
        <w:ind w:left="0" w:firstLine="565"/>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    إذ يقدم مجلس المنافسة الاستشارية للحكومة إذا طلبت منه ذلك وكذلك يمكن أن تستشير الجماعات المحلية والهيئات الاقتصادية والمالية والمؤسسات والجماعات المهنية والنقابية وكذا جمعيات المستهلكين في كل موضوع له علاقة بالمنافسة حسب نص المادة 35 من قانون المنافسة. كذلك يمكن للهيئات القضائية أن تطلب رأي مجلس المنافسة فيما يخص معالجة القضايا المتعلقة بالممارسات المقيدة للمنافسة. في هذه الحالة لا يبدي مجلس المنافسة رأيه إلا بعد الاستماع إلى الأطراف المعنية بالقضية وهذا حسب نص المادة 38 من قانون المنافسة.</w:t>
      </w:r>
    </w:p>
    <w:p w14:paraId="5DC0D5A3" w14:textId="77777777" w:rsidR="000327A0" w:rsidRDefault="000327A0" w:rsidP="000327A0">
      <w:pPr>
        <w:pStyle w:val="ListParagraph"/>
        <w:tabs>
          <w:tab w:val="right" w:pos="283"/>
          <w:tab w:val="right" w:pos="849"/>
        </w:tabs>
        <w:bidi/>
        <w:spacing w:after="120"/>
        <w:ind w:left="0" w:firstLine="565"/>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لقد تناول النظام الداخلي لمجلس المنافسة في المادتين 15 و 16 الاجراءات الخاصة بالاستشارات و طلبات إبداء الرأي . </w:t>
      </w:r>
    </w:p>
    <w:p w14:paraId="49D0AD73" w14:textId="65359629" w:rsidR="000327A0" w:rsidRDefault="00D8583E" w:rsidP="00D8583E">
      <w:pPr>
        <w:tabs>
          <w:tab w:val="right" w:pos="707"/>
          <w:tab w:val="right" w:pos="849"/>
        </w:tabs>
        <w:bidi/>
        <w:spacing w:after="120"/>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2-</w:t>
      </w:r>
      <w:r w:rsidR="000327A0">
        <w:rPr>
          <w:rFonts w:ascii="Simplified Arabic" w:hAnsi="Simplified Arabic" w:cs="Simplified Arabic"/>
          <w:b/>
          <w:bCs/>
          <w:sz w:val="28"/>
          <w:szCs w:val="32"/>
          <w:rtl/>
          <w:lang w:bidi="ar-DZ"/>
        </w:rPr>
        <w:t>ال</w:t>
      </w:r>
      <w:r>
        <w:rPr>
          <w:rFonts w:ascii="Simplified Arabic" w:hAnsi="Simplified Arabic" w:cs="Simplified Arabic" w:hint="cs"/>
          <w:b/>
          <w:bCs/>
          <w:sz w:val="28"/>
          <w:szCs w:val="32"/>
          <w:rtl/>
          <w:lang w:bidi="ar-DZ"/>
        </w:rPr>
        <w:t>صلاحيات</w:t>
      </w:r>
      <w:r w:rsidR="000327A0">
        <w:rPr>
          <w:rFonts w:ascii="Simplified Arabic" w:hAnsi="Simplified Arabic" w:cs="Simplified Arabic"/>
          <w:b/>
          <w:bCs/>
          <w:sz w:val="28"/>
          <w:szCs w:val="32"/>
          <w:rtl/>
          <w:lang w:bidi="ar-DZ"/>
        </w:rPr>
        <w:t xml:space="preserve"> التنظيمية لمجلس المنافسة:</w:t>
      </w:r>
    </w:p>
    <w:p w14:paraId="659AE972"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منحت المادة 34 من قانون المنافسة لمجلس المنافسة سلطة اتخاذ تدابير في شكل نظام أو تعليمة أو منشور ينشر في النشرة الرسمية للمنافسة. وذلك بغرض ضمان السير الحسن للمنافسة وترقيتها.</w:t>
      </w:r>
    </w:p>
    <w:p w14:paraId="02FA9DFF" w14:textId="77777777" w:rsidR="000327A0" w:rsidRDefault="000327A0" w:rsidP="000327A0">
      <w:pPr>
        <w:pStyle w:val="ListParagraph"/>
        <w:tabs>
          <w:tab w:val="right" w:pos="707"/>
          <w:tab w:val="right" w:pos="849"/>
        </w:tabs>
        <w:bidi/>
        <w:spacing w:after="120"/>
        <w:ind w:left="-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له أن يطلب من المصالح المكلفة بالتحقيقات الاقتصادية التابعة لوزارة المكلفة بالتجارة إجراء كل تحقيق أو خبرة حول المسائل المتعلقة بالقضايا التي تدخل في اختصاصه.</w:t>
      </w:r>
    </w:p>
    <w:p w14:paraId="638C0279" w14:textId="77777777" w:rsidR="000327A0" w:rsidRDefault="000327A0" w:rsidP="000327A0">
      <w:pPr>
        <w:pStyle w:val="ListParagraph"/>
        <w:tabs>
          <w:tab w:val="right" w:pos="707"/>
          <w:tab w:val="right" w:pos="849"/>
        </w:tabs>
        <w:bidi/>
        <w:spacing w:after="120"/>
        <w:ind w:left="-2"/>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و له أن يقوم بكل تحقيق أو دراسة أو خبرة بغرض الإطلاع على وضعية المنافسة في سوق ما وتطبيق الإجراءات الملائمة. </w:t>
      </w:r>
    </w:p>
    <w:p w14:paraId="0D47B6B3"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كذلك لمجلس المنافسة علاقة مع السلطات المختصة الأجنبية و لقد منحه المشرع سلطة اتخاذ قرار إرسال معلومات أو وثائق يحوزها أو يمكن أن يجمعها إلى سلطات أجنبية المكلفة بالمنافسة إذا طلبت منه ذلك وذلك بشرط ضمان السر المهني ومع ضرورة احترام مبدأ المعاملة بالمثل حسب نص المادة 40 من قانون المنافسة. </w:t>
      </w:r>
    </w:p>
    <w:p w14:paraId="1338BA3C" w14:textId="77777777" w:rsidR="000327A0" w:rsidRDefault="000327A0" w:rsidP="000327A0">
      <w:pPr>
        <w:pStyle w:val="ListParagraph"/>
        <w:tabs>
          <w:tab w:val="right" w:pos="707"/>
          <w:tab w:val="right" w:pos="849"/>
        </w:tabs>
        <w:bidi/>
        <w:spacing w:after="120"/>
        <w:ind w:left="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كما يمكن أن يقوم بالتحقيقات بطلب من السلطات الأجنبية لكن في هذه الحالة تراعى إجراءات التحقيق أمام مجلس المنافسة الجزائري.وفي كل الأحوال لا يستطيع مجلس المنافسة أن يقدم الإعانة إلى السلطات الأجنبية إذا كان من شأنها المساس بالسيادة الوطنية أو المصالح الاقتصادية العليا أو بالنظام العام الداخلي حسب نص المادة 42 من قانون المنافسة.</w:t>
      </w:r>
    </w:p>
    <w:p w14:paraId="024D5509" w14:textId="77777777" w:rsidR="000327A0" w:rsidRDefault="000327A0" w:rsidP="000327A0">
      <w:pPr>
        <w:pStyle w:val="ListParagraph"/>
        <w:tabs>
          <w:tab w:val="right" w:pos="707"/>
          <w:tab w:val="right" w:pos="849"/>
        </w:tabs>
        <w:bidi/>
        <w:spacing w:after="120"/>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و لقد أكد المشرع على استقلالية مجلس المنافسة في مهامه التنظيمية عن طريق نصه على أن أي اقتراح ذو طابع تشريعي أو تنظيمي من شأنه التأثير على سير عمل المجلس و تنظيمه يقدم لموافقة المجلس و أي اقتراح أخر أو إجراء متخذ خارج هيئة المجلس فهو باطل و ذلك في المادة 47 من النظام الداخلي لمجلس المنافسة .</w:t>
      </w:r>
    </w:p>
    <w:p w14:paraId="6BC3E773" w14:textId="6C7E5AC2" w:rsidR="000327A0" w:rsidRDefault="000327A0" w:rsidP="000327A0">
      <w:pPr>
        <w:tabs>
          <w:tab w:val="right" w:pos="707"/>
          <w:tab w:val="right" w:pos="849"/>
        </w:tabs>
        <w:bidi/>
        <w:spacing w:after="120"/>
        <w:jc w:val="both"/>
        <w:rPr>
          <w:rFonts w:ascii="Simplified Arabic" w:hAnsi="Simplified Arabic" w:cs="Simplified Arabic"/>
          <w:b/>
          <w:bCs/>
          <w:sz w:val="28"/>
          <w:szCs w:val="32"/>
          <w:rtl/>
          <w:lang w:bidi="ar-DZ"/>
        </w:rPr>
      </w:pPr>
      <w:r>
        <w:rPr>
          <w:rFonts w:ascii="Simplified Arabic" w:hAnsi="Simplified Arabic" w:cs="Simplified Arabic"/>
          <w:sz w:val="28"/>
          <w:szCs w:val="32"/>
          <w:rtl/>
          <w:lang w:bidi="ar-DZ"/>
        </w:rPr>
        <w:t xml:space="preserve">    3</w:t>
      </w:r>
      <w:r>
        <w:rPr>
          <w:rFonts w:ascii="Simplified Arabic" w:hAnsi="Simplified Arabic" w:cs="Simplified Arabic"/>
          <w:b/>
          <w:bCs/>
          <w:sz w:val="28"/>
          <w:szCs w:val="32"/>
          <w:rtl/>
          <w:lang w:bidi="ar-DZ"/>
        </w:rPr>
        <w:t>- الاشراف على النشرة الرسمية للمنافسة :</w:t>
      </w:r>
    </w:p>
    <w:p w14:paraId="559314EC" w14:textId="77777777" w:rsidR="000327A0" w:rsidRDefault="000327A0" w:rsidP="000327A0">
      <w:pPr>
        <w:tabs>
          <w:tab w:val="right" w:pos="707"/>
          <w:tab w:val="right" w:pos="849"/>
        </w:tabs>
        <w:bidi/>
        <w:spacing w:after="12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يتولى مجلس المنافسة عملية إنشاء و إعداد طبع و نشر النشرة الرسمية للمنافسة و ذلك حسب المرسوم التنفيذي رقم 11-242 المتضمن إنشاء النشرة الرسمية للمنافسة.</w:t>
      </w:r>
      <w:r>
        <w:rPr>
          <w:rStyle w:val="FootnoteReference"/>
          <w:rFonts w:ascii="Simplified Arabic" w:hAnsi="Simplified Arabic" w:cs="Simplified Arabic"/>
          <w:sz w:val="28"/>
          <w:szCs w:val="32"/>
          <w:rtl/>
          <w:lang w:bidi="ar-DZ"/>
        </w:rPr>
        <w:footnoteReference w:id="6"/>
      </w:r>
      <w:r>
        <w:rPr>
          <w:rFonts w:ascii="Simplified Arabic" w:hAnsi="Simplified Arabic" w:cs="Simplified Arabic"/>
          <w:sz w:val="28"/>
          <w:szCs w:val="32"/>
          <w:rtl/>
          <w:lang w:bidi="ar-DZ"/>
        </w:rPr>
        <w:t xml:space="preserve"> </w:t>
      </w:r>
    </w:p>
    <w:p w14:paraId="0696931B" w14:textId="77777777" w:rsidR="000327A0" w:rsidRDefault="000327A0" w:rsidP="000327A0">
      <w:pPr>
        <w:tabs>
          <w:tab w:val="right" w:pos="707"/>
          <w:tab w:val="right" w:pos="849"/>
        </w:tabs>
        <w:bidi/>
        <w:spacing w:after="120"/>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تنشر في النشرة الرسمية للمنافسة القرارات الصادرة عن مجلس المنافسة و أرائه و كذا التعليمات و المنشورات و كل الاجراءات الاخرى الصادرة عن مجلس المنافسة .وكذا القرارات أو مستخرج من القرارات الصادرة عن مجلس قضاء الجزائر العاصمة والمحكمة </w:t>
      </w:r>
      <w:r>
        <w:rPr>
          <w:rFonts w:ascii="Simplified Arabic" w:hAnsi="Simplified Arabic" w:cs="Simplified Arabic"/>
          <w:sz w:val="28"/>
          <w:szCs w:val="32"/>
          <w:rtl/>
          <w:lang w:bidi="ar-DZ"/>
        </w:rPr>
        <w:lastRenderedPageBreak/>
        <w:t>العليا و مجلس الدولة .كما تنشر فيها قرارات و أراء سلطات الضبط القطاعية . كما تنشر فيها التحليلات و الدراسات و الخبرات و التعليقات المنجزة في ميدان المنافسة.</w:t>
      </w:r>
    </w:p>
    <w:p w14:paraId="4ABB6B6B" w14:textId="59961F77" w:rsidR="00A27643" w:rsidRDefault="000327A0" w:rsidP="000327A0">
      <w:pPr>
        <w:rPr>
          <w:rFonts w:ascii="Simplified Arabic" w:hAnsi="Simplified Arabic" w:cs="Simplified Arabic"/>
          <w:sz w:val="28"/>
          <w:szCs w:val="32"/>
          <w:rtl/>
          <w:lang w:bidi="ar-DZ"/>
        </w:rPr>
      </w:pPr>
      <w:r>
        <w:rPr>
          <w:rFonts w:ascii="Simplified Arabic" w:hAnsi="Simplified Arabic" w:cs="Simplified Arabic"/>
          <w:sz w:val="28"/>
          <w:szCs w:val="32"/>
          <w:rtl/>
          <w:lang w:bidi="ar-DZ"/>
        </w:rPr>
        <w:t>ويمكن أن تنشر فيها المداخلات و العروض المقدمة خلال الملتقيات و الايام الدراسية و الورشات المنظمة حول المواضيع المتعلقة بالضبط و المنافسة وكل المعلومات المفيدة  .</w:t>
      </w:r>
    </w:p>
    <w:p w14:paraId="7EF05AD2" w14:textId="77777777" w:rsidR="000327A0" w:rsidRDefault="000327A0" w:rsidP="000327A0">
      <w:pPr>
        <w:pStyle w:val="ListParagraph"/>
        <w:tabs>
          <w:tab w:val="right" w:pos="140"/>
          <w:tab w:val="right" w:pos="423"/>
          <w:tab w:val="right" w:pos="565"/>
        </w:tabs>
        <w:bidi/>
        <w:spacing w:after="120"/>
        <w:ind w:left="1145"/>
        <w:rPr>
          <w:rFonts w:ascii="Simplified Arabic" w:hAnsi="Simplified Arabic" w:cs="Simplified Arabic"/>
          <w:b/>
          <w:bCs/>
          <w:sz w:val="28"/>
          <w:szCs w:val="32"/>
          <w:rtl/>
          <w:lang w:bidi="ar-DZ"/>
        </w:rPr>
      </w:pPr>
    </w:p>
    <w:p w14:paraId="0F0F4F19" w14:textId="7FB6F77E" w:rsidR="000327A0" w:rsidRDefault="007B3CB8" w:rsidP="000327A0">
      <w:pPr>
        <w:pStyle w:val="ListParagraph"/>
        <w:tabs>
          <w:tab w:val="right" w:pos="140"/>
          <w:tab w:val="right" w:pos="423"/>
          <w:tab w:val="right" w:pos="565"/>
        </w:tabs>
        <w:bidi/>
        <w:spacing w:after="120"/>
        <w:ind w:left="1145"/>
        <w:rPr>
          <w:rFonts w:ascii="Simplified Arabic" w:hAnsi="Simplified Arabic" w:cs="Simplified Arabic"/>
          <w:b/>
          <w:bCs/>
          <w:sz w:val="28"/>
          <w:szCs w:val="32"/>
          <w:rtl/>
          <w:lang w:bidi="ar-DZ"/>
        </w:rPr>
      </w:pPr>
      <w:r>
        <w:rPr>
          <w:rFonts w:ascii="Simplified Arabic" w:hAnsi="Simplified Arabic" w:cs="Simplified Arabic" w:hint="cs"/>
          <w:b/>
          <w:bCs/>
          <w:sz w:val="28"/>
          <w:szCs w:val="32"/>
          <w:rtl/>
          <w:lang w:bidi="ar-DZ"/>
        </w:rPr>
        <w:t>4-</w:t>
      </w:r>
      <w:r w:rsidR="000327A0">
        <w:rPr>
          <w:rFonts w:ascii="Simplified Arabic" w:hAnsi="Simplified Arabic" w:cs="Simplified Arabic"/>
          <w:b/>
          <w:bCs/>
          <w:sz w:val="28"/>
          <w:szCs w:val="32"/>
          <w:rtl/>
          <w:lang w:bidi="ar-DZ"/>
        </w:rPr>
        <w:t xml:space="preserve"> ال</w:t>
      </w:r>
      <w:r>
        <w:rPr>
          <w:rFonts w:ascii="Simplified Arabic" w:hAnsi="Simplified Arabic" w:cs="Simplified Arabic" w:hint="cs"/>
          <w:b/>
          <w:bCs/>
          <w:sz w:val="28"/>
          <w:szCs w:val="32"/>
          <w:rtl/>
          <w:lang w:bidi="ar-DZ"/>
        </w:rPr>
        <w:t>صلاحيات الردعية ل</w:t>
      </w:r>
      <w:r w:rsidR="000327A0">
        <w:rPr>
          <w:rFonts w:ascii="Simplified Arabic" w:hAnsi="Simplified Arabic" w:cs="Simplified Arabic"/>
          <w:b/>
          <w:bCs/>
          <w:sz w:val="28"/>
          <w:szCs w:val="32"/>
          <w:rtl/>
          <w:lang w:bidi="ar-DZ"/>
        </w:rPr>
        <w:t>مجلس المنافسة</w:t>
      </w:r>
      <w:r>
        <w:rPr>
          <w:rFonts w:ascii="Simplified Arabic" w:hAnsi="Simplified Arabic" w:cs="Simplified Arabic" w:hint="cs"/>
          <w:b/>
          <w:bCs/>
          <w:sz w:val="28"/>
          <w:szCs w:val="32"/>
          <w:rtl/>
          <w:lang w:bidi="ar-DZ"/>
        </w:rPr>
        <w:t xml:space="preserve"> ( شبه قضائية )</w:t>
      </w:r>
      <w:r w:rsidR="000327A0">
        <w:rPr>
          <w:rFonts w:ascii="Simplified Arabic" w:hAnsi="Simplified Arabic" w:cs="Simplified Arabic"/>
          <w:b/>
          <w:bCs/>
          <w:sz w:val="28"/>
          <w:szCs w:val="32"/>
          <w:rtl/>
          <w:lang w:bidi="ar-DZ"/>
        </w:rPr>
        <w:t>:</w:t>
      </w:r>
    </w:p>
    <w:p w14:paraId="751FF0EF" w14:textId="77777777" w:rsidR="000327A0" w:rsidRDefault="000327A0" w:rsidP="007B3CB8">
      <w:pPr>
        <w:pStyle w:val="ListParagraph"/>
        <w:tabs>
          <w:tab w:val="right" w:pos="140"/>
          <w:tab w:val="right" w:pos="423"/>
          <w:tab w:val="right" w:pos="849"/>
        </w:tabs>
        <w:bidi/>
        <w:spacing w:after="120"/>
        <w:ind w:left="-2"/>
        <w:jc w:val="both"/>
        <w:rPr>
          <w:rFonts w:ascii="Simplified Arabic" w:hAnsi="Simplified Arabic" w:cs="Simplified Arabic"/>
          <w:sz w:val="28"/>
          <w:szCs w:val="32"/>
          <w:lang w:bidi="ar-DZ"/>
        </w:rPr>
      </w:pPr>
      <w:r>
        <w:rPr>
          <w:rFonts w:ascii="Simplified Arabic" w:hAnsi="Simplified Arabic" w:cs="Simplified Arabic"/>
          <w:sz w:val="28"/>
          <w:szCs w:val="32"/>
          <w:rtl/>
          <w:lang w:bidi="ar-DZ"/>
        </w:rPr>
        <w:t xml:space="preserve">يتولى مجلس المنافسة النظر في المنازعات التي ترفع إليه والتي يكون موضوعها ممارسات مقيدة للمنافسة. ولقد حدد المشرع الجزائري في المادة 44 من الامر رقم 03-03 مجال تدخل مجلس المنافسة و حصره في الممارسات المقيدة للمنافسة التالية : </w:t>
      </w:r>
    </w:p>
    <w:p w14:paraId="656AF45D" w14:textId="2667DC07" w:rsidR="000327A0" w:rsidRDefault="000327A0" w:rsidP="00741444">
      <w:pPr>
        <w:pStyle w:val="ListParagraph"/>
        <w:numPr>
          <w:ilvl w:val="0"/>
          <w:numId w:val="6"/>
        </w:numPr>
        <w:tabs>
          <w:tab w:val="right" w:pos="140"/>
          <w:tab w:val="right" w:pos="423"/>
          <w:tab w:val="right" w:pos="849"/>
        </w:tabs>
        <w:bidi/>
        <w:spacing w:after="120" w:line="240" w:lineRule="auto"/>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الممارسات و الاعمال المدبرة و الاتفاقات الصريحة و الضمنية .-المادة 06-</w:t>
      </w:r>
    </w:p>
    <w:p w14:paraId="532D7138" w14:textId="63A657C3" w:rsidR="000327A0" w:rsidRDefault="000327A0" w:rsidP="00741444">
      <w:pPr>
        <w:pStyle w:val="ListParagraph"/>
        <w:numPr>
          <w:ilvl w:val="0"/>
          <w:numId w:val="8"/>
        </w:numPr>
        <w:tabs>
          <w:tab w:val="right" w:pos="140"/>
          <w:tab w:val="right" w:pos="423"/>
          <w:tab w:val="right" w:pos="849"/>
        </w:tabs>
        <w:bidi/>
        <w:spacing w:after="120" w:line="240" w:lineRule="auto"/>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التعسف الناتج عن الهيمنة على السوق .-المادة 07-</w:t>
      </w:r>
    </w:p>
    <w:p w14:paraId="115D5E98" w14:textId="078750F4" w:rsidR="000327A0" w:rsidRDefault="000327A0" w:rsidP="00741444">
      <w:pPr>
        <w:pStyle w:val="ListParagraph"/>
        <w:numPr>
          <w:ilvl w:val="0"/>
          <w:numId w:val="10"/>
        </w:numPr>
        <w:tabs>
          <w:tab w:val="right" w:pos="140"/>
          <w:tab w:val="right" w:pos="423"/>
          <w:tab w:val="right" w:pos="849"/>
        </w:tabs>
        <w:bidi/>
        <w:spacing w:after="120" w:line="240" w:lineRule="auto"/>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التعسف في استغلال وضعية التبعية الاقتصادية لمؤسسة أخرى - المادة 1</w:t>
      </w:r>
      <w:r w:rsidR="00B86D5F">
        <w:rPr>
          <w:rFonts w:ascii="Simplified Arabic" w:hAnsi="Simplified Arabic" w:cs="Simplified Arabic" w:hint="cs"/>
          <w:sz w:val="28"/>
          <w:szCs w:val="32"/>
          <w:rtl/>
          <w:lang w:bidi="ar-DZ"/>
        </w:rPr>
        <w:t>1</w:t>
      </w:r>
      <w:r>
        <w:rPr>
          <w:rFonts w:ascii="Simplified Arabic" w:hAnsi="Simplified Arabic" w:cs="Simplified Arabic"/>
          <w:sz w:val="28"/>
          <w:szCs w:val="32"/>
          <w:rtl/>
          <w:lang w:bidi="ar-DZ"/>
        </w:rPr>
        <w:t>-</w:t>
      </w:r>
    </w:p>
    <w:p w14:paraId="46029A40" w14:textId="27390164" w:rsidR="000327A0" w:rsidRDefault="000327A0" w:rsidP="00741444">
      <w:pPr>
        <w:pStyle w:val="ListParagraph"/>
        <w:numPr>
          <w:ilvl w:val="0"/>
          <w:numId w:val="12"/>
        </w:numPr>
        <w:tabs>
          <w:tab w:val="right" w:pos="140"/>
          <w:tab w:val="right" w:pos="423"/>
          <w:tab w:val="right" w:pos="849"/>
        </w:tabs>
        <w:bidi/>
        <w:spacing w:after="120" w:line="240" w:lineRule="auto"/>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البيع بأسعار م</w:t>
      </w:r>
      <w:r w:rsidR="00741444">
        <w:rPr>
          <w:rFonts w:ascii="Simplified Arabic" w:hAnsi="Simplified Arabic" w:cs="Simplified Arabic" w:hint="cs"/>
          <w:sz w:val="28"/>
          <w:szCs w:val="32"/>
          <w:rtl/>
          <w:lang w:bidi="ar-DZ"/>
        </w:rPr>
        <w:t>ن</w:t>
      </w:r>
      <w:r>
        <w:rPr>
          <w:rFonts w:ascii="Simplified Arabic" w:hAnsi="Simplified Arabic" w:cs="Simplified Arabic"/>
          <w:sz w:val="28"/>
          <w:szCs w:val="32"/>
          <w:rtl/>
          <w:lang w:bidi="ar-DZ"/>
        </w:rPr>
        <w:t>خفضة</w:t>
      </w:r>
      <w:r w:rsidR="00741444">
        <w:rPr>
          <w:rFonts w:ascii="Simplified Arabic" w:hAnsi="Simplified Arabic" w:cs="Simplified Arabic" w:hint="cs"/>
          <w:sz w:val="28"/>
          <w:szCs w:val="32"/>
          <w:rtl/>
          <w:lang w:bidi="ar-DZ"/>
        </w:rPr>
        <w:t xml:space="preserve"> تعسفيا</w:t>
      </w:r>
      <w:r>
        <w:rPr>
          <w:rFonts w:ascii="Simplified Arabic" w:hAnsi="Simplified Arabic" w:cs="Simplified Arabic"/>
          <w:sz w:val="28"/>
          <w:szCs w:val="32"/>
          <w:rtl/>
          <w:lang w:bidi="ar-DZ"/>
        </w:rPr>
        <w:t>. - المادة 12-</w:t>
      </w:r>
    </w:p>
    <w:p w14:paraId="6CE46975" w14:textId="77777777" w:rsidR="000327A0" w:rsidRDefault="000327A0" w:rsidP="000327A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xml:space="preserve"> في حين أخرج المشرع المنازعات التالية من اختصاص مجلس المنافسة: </w:t>
      </w:r>
    </w:p>
    <w:p w14:paraId="11AE900A" w14:textId="77777777" w:rsidR="000327A0" w:rsidRDefault="000327A0" w:rsidP="000327A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إبطال الاتفاقات والعقود : حسب المادة 13 من قانون المنافسة الآثار و الالتزامات التي تترتب على ابرام العقود و الالتزامات بين المؤسسات الاقتصادية تخرج من اختصاص مجلس المنافسة و تدخل في اختصاص الهيئات القضائية . فيكون من اختصاص القاضي المدني أو التجاري حسب الحالة.</w:t>
      </w:r>
    </w:p>
    <w:p w14:paraId="70D87DB6" w14:textId="77777777" w:rsidR="000327A0" w:rsidRDefault="000327A0" w:rsidP="000327A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t>-   الفصل في طلبات التعويض : حسب المادة 48 من قانون المنافسة يمكن لكل شخص تضرر من ممارسة مقيدة للمنافسة أن يرفع دعوى أمام الجهة القضائية المختصة. و عليه ينحصر اختصاص مجلس المنافسة في الحكم بغرامات أما طلبات التعويض فترفع أمام القضاء التجاري أو المدني.</w:t>
      </w:r>
    </w:p>
    <w:p w14:paraId="3C5BA428" w14:textId="77777777" w:rsidR="000327A0" w:rsidRDefault="000327A0" w:rsidP="000327A0">
      <w:pPr>
        <w:pStyle w:val="ListParagraph"/>
        <w:tabs>
          <w:tab w:val="right" w:pos="140"/>
          <w:tab w:val="right" w:pos="423"/>
          <w:tab w:val="right" w:pos="849"/>
        </w:tabs>
        <w:bidi/>
        <w:spacing w:after="120" w:line="240" w:lineRule="auto"/>
        <w:ind w:left="-2" w:firstLine="567"/>
        <w:jc w:val="both"/>
        <w:rPr>
          <w:rFonts w:ascii="Simplified Arabic" w:hAnsi="Simplified Arabic" w:cs="Simplified Arabic"/>
          <w:sz w:val="28"/>
          <w:szCs w:val="32"/>
          <w:rtl/>
          <w:lang w:bidi="ar-DZ"/>
        </w:rPr>
      </w:pPr>
      <w:r>
        <w:rPr>
          <w:rFonts w:ascii="Simplified Arabic" w:hAnsi="Simplified Arabic" w:cs="Simplified Arabic"/>
          <w:sz w:val="28"/>
          <w:szCs w:val="32"/>
          <w:rtl/>
          <w:lang w:bidi="ar-DZ"/>
        </w:rPr>
        <w:lastRenderedPageBreak/>
        <w:t xml:space="preserve">- الفصل في المسؤولية الجزائية للأشخاص الطبيعيين :  لا يحق لمجلس المنافسة أن يحكم بعقوبات جزائية بدنية . نلاحظ أن قانون المنافسة الملغى 95-06 كان يتضمن عقوبات جزائية بدنية على خلاف القانون المطبق حاليا. </w:t>
      </w:r>
    </w:p>
    <w:p w14:paraId="62A27FD7" w14:textId="77777777" w:rsidR="000327A0" w:rsidRDefault="000327A0" w:rsidP="000327A0">
      <w:pPr>
        <w:rPr>
          <w:lang w:bidi="ar-DZ"/>
        </w:rPr>
      </w:pPr>
    </w:p>
    <w:sectPr w:rsidR="000327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6E94" w14:textId="77777777" w:rsidR="00B83069" w:rsidRDefault="00B83069" w:rsidP="000327A0">
      <w:pPr>
        <w:spacing w:after="0" w:line="240" w:lineRule="auto"/>
      </w:pPr>
      <w:r>
        <w:separator/>
      </w:r>
    </w:p>
  </w:endnote>
  <w:endnote w:type="continuationSeparator" w:id="0">
    <w:p w14:paraId="2426CD8E" w14:textId="77777777" w:rsidR="00B83069" w:rsidRDefault="00B83069" w:rsidP="0003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C2C5" w14:textId="77777777" w:rsidR="00B83069" w:rsidRDefault="00B83069" w:rsidP="000327A0">
      <w:pPr>
        <w:spacing w:after="0" w:line="240" w:lineRule="auto"/>
      </w:pPr>
      <w:r>
        <w:separator/>
      </w:r>
    </w:p>
  </w:footnote>
  <w:footnote w:type="continuationSeparator" w:id="0">
    <w:p w14:paraId="0B4046EA" w14:textId="77777777" w:rsidR="00B83069" w:rsidRDefault="00B83069" w:rsidP="000327A0">
      <w:pPr>
        <w:spacing w:after="0" w:line="240" w:lineRule="auto"/>
      </w:pPr>
      <w:r>
        <w:continuationSeparator/>
      </w:r>
    </w:p>
  </w:footnote>
  <w:footnote w:id="1">
    <w:p w14:paraId="6F41FBF5" w14:textId="77777777" w:rsidR="000327A0" w:rsidRDefault="000327A0" w:rsidP="000327A0">
      <w:pPr>
        <w:pStyle w:val="FootnoteText"/>
        <w:jc w:val="right"/>
        <w:rPr>
          <w:rtl/>
          <w:lang w:bidi="ar-DZ"/>
        </w:rPr>
      </w:pPr>
      <w:r>
        <w:rPr>
          <w:rtl/>
        </w:rPr>
        <w:t>- إن وضع مجلس المنافسة لدى وزير النجارة ققلل من إستقلاليه و قيمنه في الهرم المرسساتي الوطني لهذا ندعوا إلى إلحا</w:t>
      </w:r>
      <w:r>
        <w:rPr>
          <w:rStyle w:val="FootnoteReference"/>
        </w:rPr>
        <w:footnoteRef/>
      </w:r>
      <w:r>
        <w:t xml:space="preserve"> </w:t>
      </w:r>
    </w:p>
  </w:footnote>
  <w:footnote w:id="2">
    <w:p w14:paraId="516BDD24" w14:textId="77777777" w:rsidR="000327A0" w:rsidRDefault="000327A0" w:rsidP="000327A0">
      <w:pPr>
        <w:pStyle w:val="FootnoteText"/>
        <w:bidi/>
        <w:rPr>
          <w:rtl/>
          <w:lang w:bidi="ar-DZ"/>
        </w:rPr>
      </w:pPr>
      <w:r>
        <w:rPr>
          <w:rtl/>
        </w:rPr>
        <w:t xml:space="preserve">- </w:t>
      </w:r>
      <w:r>
        <w:rPr>
          <w:rStyle w:val="FootnoteReference"/>
        </w:rPr>
        <w:footnoteRef/>
      </w:r>
      <w:r>
        <w:t xml:space="preserve"> </w:t>
      </w:r>
      <w:r>
        <w:rPr>
          <w:rtl/>
        </w:rPr>
        <w:t>-المرسوم التنفيذي رقم 11-241 المؤرخ في 10 يوليو 2011 الذي يحدد تنظيم مجلس المنافسة و سيره المعدل و المتمم بالمرسوم التنفيذي رقم 15-79 المؤرخ في 8 مارس 2015 . متوفر في الموقع الالكتروني لمجلس المنافسة.</w:t>
      </w:r>
    </w:p>
  </w:footnote>
  <w:footnote w:id="3">
    <w:p w14:paraId="320F80BA" w14:textId="77777777" w:rsidR="000327A0" w:rsidRDefault="000327A0" w:rsidP="000327A0">
      <w:pPr>
        <w:pStyle w:val="FootnoteText"/>
        <w:bidi/>
        <w:rPr>
          <w:rtl/>
          <w:lang w:bidi="ar-DZ"/>
        </w:rPr>
      </w:pPr>
      <w:r>
        <w:rPr>
          <w:rStyle w:val="FootnoteReference"/>
        </w:rPr>
        <w:footnoteRef/>
      </w:r>
      <w:r>
        <w:t xml:space="preserve"> </w:t>
      </w:r>
      <w:r>
        <w:rPr>
          <w:rtl/>
        </w:rPr>
        <w:t>- القرار رقم 1 المؤرخ في 24 جويلية 2013 المحدد لنظام الداخلي لمجلس المنافسة .- متوفر على الموقع الالكتروني لمجلس المنافسة-</w:t>
      </w:r>
    </w:p>
  </w:footnote>
  <w:footnote w:id="4">
    <w:p w14:paraId="17CA2076" w14:textId="77777777" w:rsidR="000327A0" w:rsidRDefault="000327A0" w:rsidP="000327A0">
      <w:pPr>
        <w:pStyle w:val="FootnoteText"/>
        <w:bidi/>
        <w:jc w:val="both"/>
        <w:rPr>
          <w:rtl/>
          <w:lang w:bidi="ar-DZ"/>
        </w:rPr>
      </w:pPr>
      <w:r>
        <w:rPr>
          <w:rStyle w:val="FootnoteReference"/>
        </w:rPr>
        <w:footnoteRef/>
      </w:r>
      <w:r>
        <w:t xml:space="preserve"> </w:t>
      </w:r>
      <w:r>
        <w:rPr>
          <w:rtl/>
        </w:rPr>
        <w:t>- و لقد صدر المرسوم التنفيذي رقم 12-204 المؤرخ في 6ماي 2012 المحدد لنظام أجور أعضاء مجلس المنافسة و الامين العام و المقرر العام و المقررين.- متوفر على الموقع الالكتروني لمجلس المنافسة-</w:t>
      </w:r>
    </w:p>
  </w:footnote>
  <w:footnote w:id="5">
    <w:p w14:paraId="404C0DE2" w14:textId="77777777" w:rsidR="000327A0" w:rsidRDefault="000327A0" w:rsidP="000327A0">
      <w:pPr>
        <w:pStyle w:val="FootnoteText"/>
        <w:bidi/>
        <w:jc w:val="both"/>
        <w:rPr>
          <w:rtl/>
          <w:lang w:bidi="ar-DZ"/>
        </w:rPr>
      </w:pPr>
      <w:r>
        <w:rPr>
          <w:rStyle w:val="FootnoteReference"/>
        </w:rPr>
        <w:footnoteRef/>
      </w:r>
      <w:r>
        <w:t xml:space="preserve"> </w:t>
      </w:r>
      <w:r>
        <w:rPr>
          <w:rtl/>
        </w:rPr>
        <w:t>-و لم يكن مجلس المنافسة يتوافر على مديريات حاصة به إذ أن المرسوم الرئاسي رقم 69-44 المؤرخ في 17 جانفي 1996 يحدد النظام الداخلي لمجلس المنافسة  (الجريدة الرسمية العدد 5 لسنة 1996) كان ينص على وجود مصالح تابعة لمجلس المنافسة و هي : مصلحة الاجراءات ، مصلحة الوثائق و الدراسات و التعاون و مصلحة التسيير الاداري ة المالي و الاعلام الالي .</w:t>
      </w:r>
    </w:p>
  </w:footnote>
  <w:footnote w:id="6">
    <w:p w14:paraId="40BD67BA" w14:textId="77777777" w:rsidR="000327A0" w:rsidRDefault="000327A0" w:rsidP="000327A0">
      <w:pPr>
        <w:pStyle w:val="FootnoteText"/>
        <w:bidi/>
        <w:rPr>
          <w:rtl/>
          <w:lang w:bidi="ar-DZ"/>
        </w:rPr>
      </w:pPr>
      <w:r>
        <w:rPr>
          <w:rStyle w:val="FootnoteReference"/>
        </w:rPr>
        <w:footnoteRef/>
      </w:r>
      <w:r>
        <w:t xml:space="preserve"> </w:t>
      </w:r>
      <w:r>
        <w:rPr>
          <w:rtl/>
        </w:rPr>
        <w:t>- المرسوم التنفيذي رقم 11-242 المؤرخ في 10 يوليو 2011 المتضمن إنشاء النشرة الرسمية للمنافسة و يحدد مضمونها و كذا كيفيات إعدادها – متوفر على الموقع الالكتروني لمجلس المنافسة-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0D4C"/>
    <w:multiLevelType w:val="hybridMultilevel"/>
    <w:tmpl w:val="7C589A4A"/>
    <w:lvl w:ilvl="0" w:tplc="EB7CBAD8">
      <w:start w:val="1"/>
      <w:numFmt w:val="arabicAlpha"/>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1" w15:restartNumberingAfterBreak="0">
    <w:nsid w:val="04B129D9"/>
    <w:multiLevelType w:val="hybridMultilevel"/>
    <w:tmpl w:val="C2DAE152"/>
    <w:lvl w:ilvl="0" w:tplc="CEF070E6">
      <w:numFmt w:val="bullet"/>
      <w:lvlText w:val="-"/>
      <w:lvlJc w:val="left"/>
      <w:pPr>
        <w:ind w:left="925" w:hanging="360"/>
      </w:pPr>
      <w:rPr>
        <w:rFonts w:ascii="Simplified Arabic" w:eastAsia="Calibr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2" w15:restartNumberingAfterBreak="0">
    <w:nsid w:val="057633F3"/>
    <w:multiLevelType w:val="hybridMultilevel"/>
    <w:tmpl w:val="770CA210"/>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3" w15:restartNumberingAfterBreak="0">
    <w:nsid w:val="09720726"/>
    <w:multiLevelType w:val="hybridMultilevel"/>
    <w:tmpl w:val="C23AB6BE"/>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4" w15:restartNumberingAfterBreak="0">
    <w:nsid w:val="10245B2C"/>
    <w:multiLevelType w:val="hybridMultilevel"/>
    <w:tmpl w:val="63FC1DA0"/>
    <w:lvl w:ilvl="0" w:tplc="B428E02A">
      <w:numFmt w:val="bullet"/>
      <w:lvlText w:val="-"/>
      <w:lvlJc w:val="left"/>
      <w:pPr>
        <w:ind w:left="925" w:hanging="360"/>
      </w:pPr>
      <w:rPr>
        <w:rFonts w:ascii="Simplified Arabic" w:eastAsia="Calibr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5" w15:restartNumberingAfterBreak="0">
    <w:nsid w:val="28934F11"/>
    <w:multiLevelType w:val="hybridMultilevel"/>
    <w:tmpl w:val="199015D2"/>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6" w15:restartNumberingAfterBreak="0">
    <w:nsid w:val="2B145CE0"/>
    <w:multiLevelType w:val="hybridMultilevel"/>
    <w:tmpl w:val="4210D770"/>
    <w:lvl w:ilvl="0" w:tplc="6EDC7C5A">
      <w:start w:val="1"/>
      <w:numFmt w:val="arabicAlpha"/>
      <w:lvlText w:val="%1-"/>
      <w:lvlJc w:val="left"/>
      <w:pPr>
        <w:ind w:left="1505" w:hanging="360"/>
      </w:pPr>
      <w:rPr>
        <w:lang w:bidi="ar-DZ"/>
      </w:rPr>
    </w:lvl>
    <w:lvl w:ilvl="1" w:tplc="040C0019">
      <w:start w:val="1"/>
      <w:numFmt w:val="lowerLetter"/>
      <w:lvlText w:val="%2."/>
      <w:lvlJc w:val="left"/>
      <w:pPr>
        <w:ind w:left="2225" w:hanging="360"/>
      </w:pPr>
    </w:lvl>
    <w:lvl w:ilvl="2" w:tplc="040C001B">
      <w:start w:val="1"/>
      <w:numFmt w:val="lowerRoman"/>
      <w:lvlText w:val="%3."/>
      <w:lvlJc w:val="right"/>
      <w:pPr>
        <w:ind w:left="2945" w:hanging="180"/>
      </w:pPr>
    </w:lvl>
    <w:lvl w:ilvl="3" w:tplc="040C000F">
      <w:start w:val="1"/>
      <w:numFmt w:val="decimal"/>
      <w:lvlText w:val="%4."/>
      <w:lvlJc w:val="left"/>
      <w:pPr>
        <w:ind w:left="3665" w:hanging="360"/>
      </w:pPr>
    </w:lvl>
    <w:lvl w:ilvl="4" w:tplc="040C0019">
      <w:start w:val="1"/>
      <w:numFmt w:val="lowerLetter"/>
      <w:lvlText w:val="%5."/>
      <w:lvlJc w:val="left"/>
      <w:pPr>
        <w:ind w:left="4385" w:hanging="360"/>
      </w:pPr>
    </w:lvl>
    <w:lvl w:ilvl="5" w:tplc="040C001B">
      <w:start w:val="1"/>
      <w:numFmt w:val="lowerRoman"/>
      <w:lvlText w:val="%6."/>
      <w:lvlJc w:val="right"/>
      <w:pPr>
        <w:ind w:left="5105" w:hanging="180"/>
      </w:pPr>
    </w:lvl>
    <w:lvl w:ilvl="6" w:tplc="040C000F">
      <w:start w:val="1"/>
      <w:numFmt w:val="decimal"/>
      <w:lvlText w:val="%7."/>
      <w:lvlJc w:val="left"/>
      <w:pPr>
        <w:ind w:left="5825" w:hanging="360"/>
      </w:pPr>
    </w:lvl>
    <w:lvl w:ilvl="7" w:tplc="040C0019">
      <w:start w:val="1"/>
      <w:numFmt w:val="lowerLetter"/>
      <w:lvlText w:val="%8."/>
      <w:lvlJc w:val="left"/>
      <w:pPr>
        <w:ind w:left="6545" w:hanging="360"/>
      </w:pPr>
    </w:lvl>
    <w:lvl w:ilvl="8" w:tplc="040C001B">
      <w:start w:val="1"/>
      <w:numFmt w:val="lowerRoman"/>
      <w:lvlText w:val="%9."/>
      <w:lvlJc w:val="right"/>
      <w:pPr>
        <w:ind w:left="7265" w:hanging="180"/>
      </w:pPr>
    </w:lvl>
  </w:abstractNum>
  <w:abstractNum w:abstractNumId="7" w15:restartNumberingAfterBreak="0">
    <w:nsid w:val="2CC53238"/>
    <w:multiLevelType w:val="hybridMultilevel"/>
    <w:tmpl w:val="7626F11C"/>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8" w15:restartNumberingAfterBreak="0">
    <w:nsid w:val="3245347A"/>
    <w:multiLevelType w:val="hybridMultilevel"/>
    <w:tmpl w:val="21A4DCF0"/>
    <w:lvl w:ilvl="0" w:tplc="4A9230B0">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34B00724"/>
    <w:multiLevelType w:val="hybridMultilevel"/>
    <w:tmpl w:val="72046EBC"/>
    <w:lvl w:ilvl="0" w:tplc="737E03A0">
      <w:numFmt w:val="bullet"/>
      <w:lvlText w:val="-"/>
      <w:lvlJc w:val="left"/>
      <w:pPr>
        <w:ind w:left="925" w:hanging="360"/>
      </w:pPr>
      <w:rPr>
        <w:rFonts w:ascii="Simplified Arabic" w:eastAsia="Calibr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10" w15:restartNumberingAfterBreak="0">
    <w:nsid w:val="47B52ECC"/>
    <w:multiLevelType w:val="hybridMultilevel"/>
    <w:tmpl w:val="10F4DD9C"/>
    <w:lvl w:ilvl="0" w:tplc="B2308A7A">
      <w:numFmt w:val="bullet"/>
      <w:lvlText w:val="-"/>
      <w:lvlJc w:val="left"/>
      <w:pPr>
        <w:ind w:left="925" w:hanging="360"/>
      </w:pPr>
      <w:rPr>
        <w:rFonts w:ascii="Simplified Arabic" w:eastAsia="Calibr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11" w15:restartNumberingAfterBreak="0">
    <w:nsid w:val="73EF5DB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318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94054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840127">
    <w:abstractNumId w:val="8"/>
  </w:num>
  <w:num w:numId="4" w16cid:durableId="1964000087">
    <w:abstractNumId w:val="0"/>
  </w:num>
  <w:num w:numId="5" w16cid:durableId="1712610382">
    <w:abstractNumId w:val="11"/>
  </w:num>
  <w:num w:numId="6" w16cid:durableId="1520462749">
    <w:abstractNumId w:val="7"/>
  </w:num>
  <w:num w:numId="7" w16cid:durableId="1841969401">
    <w:abstractNumId w:val="4"/>
  </w:num>
  <w:num w:numId="8" w16cid:durableId="560167904">
    <w:abstractNumId w:val="3"/>
  </w:num>
  <w:num w:numId="9" w16cid:durableId="2072536863">
    <w:abstractNumId w:val="1"/>
  </w:num>
  <w:num w:numId="10" w16cid:durableId="1947272719">
    <w:abstractNumId w:val="5"/>
  </w:num>
  <w:num w:numId="11" w16cid:durableId="1057436793">
    <w:abstractNumId w:val="9"/>
  </w:num>
  <w:num w:numId="12" w16cid:durableId="1372143616">
    <w:abstractNumId w:val="2"/>
  </w:num>
  <w:num w:numId="13" w16cid:durableId="1507285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1C60"/>
    <w:rsid w:val="000327A0"/>
    <w:rsid w:val="00141C60"/>
    <w:rsid w:val="001718E4"/>
    <w:rsid w:val="00280334"/>
    <w:rsid w:val="002C530D"/>
    <w:rsid w:val="00471CA8"/>
    <w:rsid w:val="00682362"/>
    <w:rsid w:val="00741444"/>
    <w:rsid w:val="007537ED"/>
    <w:rsid w:val="007B3CB8"/>
    <w:rsid w:val="009E4E3D"/>
    <w:rsid w:val="009F5AC7"/>
    <w:rsid w:val="00A27643"/>
    <w:rsid w:val="00B83069"/>
    <w:rsid w:val="00B86D5F"/>
    <w:rsid w:val="00C207BE"/>
    <w:rsid w:val="00D8583E"/>
    <w:rsid w:val="00F82A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1A96"/>
  <w15:chartTrackingRefBased/>
  <w15:docId w15:val="{BD2837D0-91EE-4C5C-B09E-8AD00F2B4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7A0"/>
    <w:pPr>
      <w:spacing w:after="200" w:line="276" w:lineRule="auto"/>
    </w:pPr>
    <w:rPr>
      <w:rFonts w:ascii="Calibri" w:eastAsia="Calibri" w:hAnsi="Calibri" w:cs="Arial"/>
      <w:kern w:val="0"/>
      <w:sz w:val="22"/>
      <w:szCs w:val="22"/>
    </w:rPr>
  </w:style>
  <w:style w:type="paragraph" w:styleId="Heading1">
    <w:name w:val="heading 1"/>
    <w:basedOn w:val="Normal"/>
    <w:next w:val="Normal"/>
    <w:link w:val="Heading1Char"/>
    <w:uiPriority w:val="9"/>
    <w:qFormat/>
    <w:rsid w:val="00141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1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1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1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1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1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C60"/>
    <w:rPr>
      <w:rFonts w:eastAsiaTheme="majorEastAsia" w:cstheme="majorBidi"/>
      <w:color w:val="272727" w:themeColor="text1" w:themeTint="D8"/>
    </w:rPr>
  </w:style>
  <w:style w:type="paragraph" w:styleId="Title">
    <w:name w:val="Title"/>
    <w:basedOn w:val="Normal"/>
    <w:next w:val="Normal"/>
    <w:link w:val="TitleChar"/>
    <w:uiPriority w:val="10"/>
    <w:qFormat/>
    <w:rsid w:val="00141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C60"/>
    <w:pPr>
      <w:spacing w:before="160"/>
      <w:jc w:val="center"/>
    </w:pPr>
    <w:rPr>
      <w:i/>
      <w:iCs/>
      <w:color w:val="404040" w:themeColor="text1" w:themeTint="BF"/>
    </w:rPr>
  </w:style>
  <w:style w:type="character" w:customStyle="1" w:styleId="QuoteChar">
    <w:name w:val="Quote Char"/>
    <w:basedOn w:val="DefaultParagraphFont"/>
    <w:link w:val="Quote"/>
    <w:uiPriority w:val="29"/>
    <w:rsid w:val="00141C60"/>
    <w:rPr>
      <w:i/>
      <w:iCs/>
      <w:color w:val="404040" w:themeColor="text1" w:themeTint="BF"/>
    </w:rPr>
  </w:style>
  <w:style w:type="paragraph" w:styleId="ListParagraph">
    <w:name w:val="List Paragraph"/>
    <w:basedOn w:val="Normal"/>
    <w:uiPriority w:val="34"/>
    <w:qFormat/>
    <w:rsid w:val="00141C60"/>
    <w:pPr>
      <w:ind w:left="720"/>
      <w:contextualSpacing/>
    </w:pPr>
  </w:style>
  <w:style w:type="character" w:styleId="IntenseEmphasis">
    <w:name w:val="Intense Emphasis"/>
    <w:basedOn w:val="DefaultParagraphFont"/>
    <w:uiPriority w:val="21"/>
    <w:qFormat/>
    <w:rsid w:val="00141C60"/>
    <w:rPr>
      <w:i/>
      <w:iCs/>
      <w:color w:val="0F4761" w:themeColor="accent1" w:themeShade="BF"/>
    </w:rPr>
  </w:style>
  <w:style w:type="paragraph" w:styleId="IntenseQuote">
    <w:name w:val="Intense Quote"/>
    <w:basedOn w:val="Normal"/>
    <w:next w:val="Normal"/>
    <w:link w:val="IntenseQuoteChar"/>
    <w:uiPriority w:val="30"/>
    <w:qFormat/>
    <w:rsid w:val="00141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C60"/>
    <w:rPr>
      <w:i/>
      <w:iCs/>
      <w:color w:val="0F4761" w:themeColor="accent1" w:themeShade="BF"/>
    </w:rPr>
  </w:style>
  <w:style w:type="character" w:styleId="IntenseReference">
    <w:name w:val="Intense Reference"/>
    <w:basedOn w:val="DefaultParagraphFont"/>
    <w:uiPriority w:val="32"/>
    <w:qFormat/>
    <w:rsid w:val="00141C60"/>
    <w:rPr>
      <w:b/>
      <w:bCs/>
      <w:smallCaps/>
      <w:color w:val="0F4761" w:themeColor="accent1" w:themeShade="BF"/>
      <w:spacing w:val="5"/>
    </w:rPr>
  </w:style>
  <w:style w:type="paragraph" w:styleId="FootnoteText">
    <w:name w:val="footnote text"/>
    <w:basedOn w:val="Normal"/>
    <w:link w:val="FootnoteTextChar"/>
    <w:uiPriority w:val="99"/>
    <w:semiHidden/>
    <w:unhideWhenUsed/>
    <w:rsid w:val="000327A0"/>
    <w:rPr>
      <w:sz w:val="20"/>
      <w:szCs w:val="20"/>
    </w:rPr>
  </w:style>
  <w:style w:type="character" w:customStyle="1" w:styleId="FootnoteTextChar">
    <w:name w:val="Footnote Text Char"/>
    <w:basedOn w:val="DefaultParagraphFont"/>
    <w:link w:val="FootnoteText"/>
    <w:uiPriority w:val="99"/>
    <w:semiHidden/>
    <w:rsid w:val="000327A0"/>
    <w:rPr>
      <w:rFonts w:ascii="Calibri" w:eastAsia="Calibri" w:hAnsi="Calibri" w:cs="Arial"/>
      <w:kern w:val="0"/>
      <w:sz w:val="20"/>
      <w:szCs w:val="20"/>
    </w:rPr>
  </w:style>
  <w:style w:type="character" w:styleId="FootnoteReference">
    <w:name w:val="footnote reference"/>
    <w:basedOn w:val="DefaultParagraphFont"/>
    <w:uiPriority w:val="99"/>
    <w:semiHidden/>
    <w:unhideWhenUsed/>
    <w:rsid w:val="000327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76E91-62AD-4ED7-8EC5-7B8A8AB2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2400</Words>
  <Characters>13201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achraf dd</dc:creator>
  <cp:keywords/>
  <dc:description/>
  <cp:lastModifiedBy>achraf dd</cp:lastModifiedBy>
  <cp:revision>9</cp:revision>
  <dcterms:created xsi:type="dcterms:W3CDTF">2024-12-14T13:54:00Z</dcterms:created>
  <dcterms:modified xsi:type="dcterms:W3CDTF">2025-12-13T21:58:00Z</dcterms:modified>
</cp:coreProperties>
</file>