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831" w:rsidRDefault="001D7D97" w:rsidP="006A2A81">
      <w:pPr>
        <w:jc w:val="both"/>
        <w:rPr>
          <w:rFonts w:asciiTheme="majorBidi" w:hAnsiTheme="majorBidi" w:cstheme="majorBidi"/>
          <w:b/>
          <w:bCs/>
          <w:sz w:val="24"/>
          <w:szCs w:val="24"/>
          <w:lang w:val="fr-FR"/>
        </w:rPr>
      </w:pPr>
      <w:bookmarkStart w:id="0" w:name="_GoBack"/>
      <w:r w:rsidRPr="001D7D97">
        <w:rPr>
          <w:rFonts w:asciiTheme="majorBidi" w:hAnsiTheme="majorBidi" w:cstheme="majorBidi"/>
          <w:b/>
          <w:bCs/>
          <w:sz w:val="24"/>
          <w:szCs w:val="24"/>
          <w:lang w:val="fr-FR"/>
        </w:rPr>
        <w:t>Cours 09 : Étude des principaux auteurs du Nouveau Roman : Robbe-Grillet, Nathalie Sarraute, Michel Butor, Claude Simon</w:t>
      </w:r>
    </w:p>
    <w:p w:rsidR="001D7D97" w:rsidRPr="006A2A81" w:rsidRDefault="001D7D97" w:rsidP="006A2A81">
      <w:pPr>
        <w:jc w:val="both"/>
        <w:rPr>
          <w:rFonts w:asciiTheme="majorBidi" w:hAnsiTheme="majorBidi" w:cstheme="majorBidi"/>
          <w:b/>
          <w:bCs/>
          <w:sz w:val="24"/>
          <w:szCs w:val="24"/>
          <w:lang w:val="fr-FR"/>
        </w:rPr>
      </w:pPr>
      <w:r w:rsidRPr="006A2A81">
        <w:rPr>
          <w:rFonts w:asciiTheme="majorBidi" w:hAnsiTheme="majorBidi" w:cstheme="majorBidi"/>
          <w:b/>
          <w:bCs/>
          <w:sz w:val="24"/>
          <w:szCs w:val="24"/>
          <w:lang w:val="fr-FR"/>
        </w:rPr>
        <w:t>Introduction</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Le Nouveau Roman n’est pas une école au sens strict, mais un ensemble d’expérimentations romanesques réunies par une même volonté : rompre avec le récit traditionnel.</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Apparu dans les années 1950, ce mouvement trouve son unité non pas dans un programme commun, mais dans une quête partagée de renouvellement du langage narratif.</w:t>
      </w:r>
    </w:p>
    <w:p w:rsidR="001D7D97" w:rsidRPr="001D7D97" w:rsidRDefault="006A2A81" w:rsidP="006A2A81">
      <w:pPr>
        <w:jc w:val="both"/>
        <w:rPr>
          <w:rFonts w:asciiTheme="majorBidi" w:hAnsiTheme="majorBidi" w:cstheme="majorBidi"/>
          <w:sz w:val="24"/>
          <w:szCs w:val="24"/>
          <w:lang w:val="fr-FR"/>
        </w:rPr>
      </w:pPr>
      <w:r>
        <w:rPr>
          <w:rFonts w:asciiTheme="majorBidi" w:hAnsiTheme="majorBidi" w:cstheme="majorBidi"/>
          <w:sz w:val="24"/>
          <w:szCs w:val="24"/>
          <w:lang w:val="fr-FR"/>
        </w:rPr>
        <w:t>Ses figures majeures</w:t>
      </w:r>
      <w:proofErr w:type="gramStart"/>
      <w:r>
        <w:rPr>
          <w:rFonts w:asciiTheme="majorBidi" w:hAnsiTheme="majorBidi" w:cstheme="majorBidi"/>
          <w:sz w:val="24"/>
          <w:szCs w:val="24"/>
          <w:lang w:val="fr-FR"/>
        </w:rPr>
        <w:t> ;</w:t>
      </w:r>
      <w:r w:rsidR="001D7D97" w:rsidRPr="001D7D97">
        <w:rPr>
          <w:rFonts w:asciiTheme="majorBidi" w:hAnsiTheme="majorBidi" w:cstheme="majorBidi"/>
          <w:sz w:val="24"/>
          <w:szCs w:val="24"/>
          <w:lang w:val="fr-FR"/>
        </w:rPr>
        <w:t>Alain</w:t>
      </w:r>
      <w:proofErr w:type="gramEnd"/>
      <w:r w:rsidR="001D7D97" w:rsidRPr="001D7D97">
        <w:rPr>
          <w:rFonts w:asciiTheme="majorBidi" w:hAnsiTheme="majorBidi" w:cstheme="majorBidi"/>
          <w:sz w:val="24"/>
          <w:szCs w:val="24"/>
          <w:lang w:val="fr-FR"/>
        </w:rPr>
        <w:t xml:space="preserve"> Robbe-Grillet, Nathalie Sarraute, Michel Butor, Claude Simon </w:t>
      </w:r>
      <w:r>
        <w:rPr>
          <w:rFonts w:asciiTheme="majorBidi" w:hAnsiTheme="majorBidi" w:cstheme="majorBidi"/>
          <w:sz w:val="24"/>
          <w:szCs w:val="24"/>
          <w:lang w:val="fr-FR"/>
        </w:rPr>
        <w:t>,</w:t>
      </w:r>
      <w:r w:rsidR="001D7D97" w:rsidRPr="001D7D97">
        <w:rPr>
          <w:rFonts w:asciiTheme="majorBidi" w:hAnsiTheme="majorBidi" w:cstheme="majorBidi"/>
          <w:sz w:val="24"/>
          <w:szCs w:val="24"/>
          <w:lang w:val="fr-FR"/>
        </w:rPr>
        <w:t>ont chacun exploré une voie singulière : l’objectivité du regard, la profondeur psychique, la structure du temps ou la mémoire fragmentée.</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Leur œuvre collective a redéfini le roman comme espace d’expérimentation formelle, où le sens se construit dans le processus même de l’écriture.</w:t>
      </w:r>
    </w:p>
    <w:p w:rsidR="001D7D97" w:rsidRPr="006A2A81" w:rsidRDefault="006A2A81" w:rsidP="006A2A81">
      <w:pPr>
        <w:jc w:val="both"/>
        <w:rPr>
          <w:rFonts w:asciiTheme="majorBidi" w:hAnsiTheme="majorBidi" w:cstheme="majorBidi"/>
          <w:b/>
          <w:bCs/>
          <w:sz w:val="24"/>
          <w:szCs w:val="24"/>
          <w:lang w:val="fr-FR"/>
        </w:rPr>
      </w:pPr>
      <w:r>
        <w:rPr>
          <w:rFonts w:asciiTheme="majorBidi" w:hAnsiTheme="majorBidi" w:cstheme="majorBidi"/>
          <w:b/>
          <w:bCs/>
          <w:sz w:val="24"/>
          <w:szCs w:val="24"/>
          <w:lang w:val="fr-FR"/>
        </w:rPr>
        <w:t>I-</w:t>
      </w:r>
      <w:r w:rsidR="001D7D97" w:rsidRPr="006A2A81">
        <w:rPr>
          <w:rFonts w:asciiTheme="majorBidi" w:hAnsiTheme="majorBidi" w:cstheme="majorBidi"/>
          <w:b/>
          <w:bCs/>
          <w:sz w:val="24"/>
          <w:szCs w:val="24"/>
          <w:lang w:val="fr-FR"/>
        </w:rPr>
        <w:t>Alain Robbe-Grillet : le géomètre du regard et de l’objet</w:t>
      </w:r>
    </w:p>
    <w:p w:rsidR="001D7D97" w:rsidRPr="006A2A81" w:rsidRDefault="006A2A81" w:rsidP="006A2A81">
      <w:pPr>
        <w:jc w:val="both"/>
        <w:rPr>
          <w:rFonts w:asciiTheme="majorBidi" w:hAnsiTheme="majorBidi" w:cstheme="majorBidi"/>
          <w:b/>
          <w:bCs/>
          <w:sz w:val="24"/>
          <w:szCs w:val="24"/>
          <w:lang w:val="fr-FR"/>
        </w:rPr>
      </w:pPr>
      <w:r w:rsidRPr="006A2A81">
        <w:rPr>
          <w:rFonts w:asciiTheme="majorBidi" w:hAnsiTheme="majorBidi" w:cstheme="majorBidi"/>
          <w:b/>
          <w:bCs/>
          <w:sz w:val="24"/>
          <w:szCs w:val="24"/>
          <w:lang w:val="fr-FR"/>
        </w:rPr>
        <w:t>1-</w:t>
      </w:r>
      <w:r w:rsidR="001D7D97" w:rsidRPr="006A2A81">
        <w:rPr>
          <w:rFonts w:asciiTheme="majorBidi" w:hAnsiTheme="majorBidi" w:cstheme="majorBidi"/>
          <w:b/>
          <w:bCs/>
          <w:sz w:val="24"/>
          <w:szCs w:val="24"/>
          <w:lang w:val="fr-FR"/>
        </w:rPr>
        <w:t xml:space="preserve"> L’esthétique de la description</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 xml:space="preserve">Alain Robbe-Grillet (1922–2008) est considéré comme le théoricien du mouvement. Dans </w:t>
      </w:r>
      <w:r w:rsidRPr="006A2A81">
        <w:rPr>
          <w:rFonts w:asciiTheme="majorBidi" w:hAnsiTheme="majorBidi" w:cstheme="majorBidi"/>
          <w:i/>
          <w:iCs/>
          <w:sz w:val="24"/>
          <w:szCs w:val="24"/>
          <w:lang w:val="fr-FR"/>
        </w:rPr>
        <w:t>Pour un nouveau roman</w:t>
      </w:r>
      <w:r w:rsidRPr="001D7D97">
        <w:rPr>
          <w:rFonts w:asciiTheme="majorBidi" w:hAnsiTheme="majorBidi" w:cstheme="majorBidi"/>
          <w:sz w:val="24"/>
          <w:szCs w:val="24"/>
          <w:lang w:val="fr-FR"/>
        </w:rPr>
        <w:t xml:space="preserve"> (1963), il plaide pour un roman débarrassé des illusions psychologiques et des intrigues romanesques.</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 xml:space="preserve">Dans ses romans </w:t>
      </w:r>
      <w:r w:rsidRPr="006A2A81">
        <w:rPr>
          <w:rFonts w:asciiTheme="majorBidi" w:hAnsiTheme="majorBidi" w:cstheme="majorBidi"/>
          <w:i/>
          <w:iCs/>
          <w:sz w:val="24"/>
          <w:szCs w:val="24"/>
          <w:lang w:val="fr-FR"/>
        </w:rPr>
        <w:t>(Les Gommes, La Jalousie, Le Voyeur</w:t>
      </w:r>
      <w:r w:rsidRPr="001D7D97">
        <w:rPr>
          <w:rFonts w:asciiTheme="majorBidi" w:hAnsiTheme="majorBidi" w:cstheme="majorBidi"/>
          <w:sz w:val="24"/>
          <w:szCs w:val="24"/>
          <w:lang w:val="fr-FR"/>
        </w:rPr>
        <w:t>), la narration se fonde sur une observation minutieuse des objets et des lieux.</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Les descriptions sont si précises qu’elles semblent objectives, mais cette “objectivité” devient paradoxalement un moyen d’exprimer la subjectivité : celle d’un regard obsédé par les détails.</w:t>
      </w:r>
    </w:p>
    <w:p w:rsidR="001D7D97" w:rsidRPr="006A2A81" w:rsidRDefault="006A2A81" w:rsidP="006A2A81">
      <w:pPr>
        <w:jc w:val="both"/>
        <w:rPr>
          <w:rFonts w:asciiTheme="majorBidi" w:hAnsiTheme="majorBidi" w:cstheme="majorBidi"/>
          <w:b/>
          <w:bCs/>
          <w:sz w:val="24"/>
          <w:szCs w:val="24"/>
          <w:lang w:val="fr-FR"/>
        </w:rPr>
      </w:pPr>
      <w:r w:rsidRPr="006A2A81">
        <w:rPr>
          <w:rFonts w:asciiTheme="majorBidi" w:hAnsiTheme="majorBidi" w:cstheme="majorBidi"/>
          <w:b/>
          <w:bCs/>
          <w:sz w:val="24"/>
          <w:szCs w:val="24"/>
          <w:lang w:val="fr-FR"/>
        </w:rPr>
        <w:t>2-</w:t>
      </w:r>
      <w:r w:rsidR="001D7D97" w:rsidRPr="006A2A81">
        <w:rPr>
          <w:rFonts w:asciiTheme="majorBidi" w:hAnsiTheme="majorBidi" w:cstheme="majorBidi"/>
          <w:b/>
          <w:bCs/>
          <w:sz w:val="24"/>
          <w:szCs w:val="24"/>
          <w:lang w:val="fr-FR"/>
        </w:rPr>
        <w:t>Le rejet de la psychologie traditionnelle</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Robbe-Grillet remplace l’analyse psychologique par la description du comportement et du regard. Les personnages ne pensent pas : ils perçoivent.</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Dans La Jalousie, le narrateur, invisible et silencieux, observe obsessionnellement une femme et un homme ; la jalousie se manifeste par la répétition et la minutie des descriptions, non par des émotions dites.</w:t>
      </w:r>
    </w:p>
    <w:p w:rsidR="001D7D97" w:rsidRPr="006A2A81" w:rsidRDefault="006A2A81" w:rsidP="006A2A81">
      <w:pPr>
        <w:jc w:val="both"/>
        <w:rPr>
          <w:rFonts w:asciiTheme="majorBidi" w:hAnsiTheme="majorBidi" w:cstheme="majorBidi"/>
          <w:b/>
          <w:bCs/>
          <w:sz w:val="24"/>
          <w:szCs w:val="24"/>
          <w:lang w:val="fr-FR"/>
        </w:rPr>
      </w:pPr>
      <w:r w:rsidRPr="006A2A81">
        <w:rPr>
          <w:rFonts w:asciiTheme="majorBidi" w:hAnsiTheme="majorBidi" w:cstheme="majorBidi"/>
          <w:b/>
          <w:bCs/>
          <w:sz w:val="24"/>
          <w:szCs w:val="24"/>
          <w:lang w:val="fr-FR"/>
        </w:rPr>
        <w:t>3-</w:t>
      </w:r>
      <w:r w:rsidR="001D7D97" w:rsidRPr="006A2A81">
        <w:rPr>
          <w:rFonts w:asciiTheme="majorBidi" w:hAnsiTheme="majorBidi" w:cstheme="majorBidi"/>
          <w:b/>
          <w:bCs/>
          <w:sz w:val="24"/>
          <w:szCs w:val="24"/>
          <w:lang w:val="fr-FR"/>
        </w:rPr>
        <w:t xml:space="preserve"> Une écriture cinématographique</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Robbe-Grillet s’intéresse aussi au cinéma (</w:t>
      </w:r>
      <w:r w:rsidRPr="006A2A81">
        <w:rPr>
          <w:rFonts w:asciiTheme="majorBidi" w:hAnsiTheme="majorBidi" w:cstheme="majorBidi"/>
          <w:i/>
          <w:iCs/>
          <w:sz w:val="24"/>
          <w:szCs w:val="24"/>
          <w:lang w:val="fr-FR"/>
        </w:rPr>
        <w:t xml:space="preserve">L’Année dernière à </w:t>
      </w:r>
      <w:proofErr w:type="spellStart"/>
      <w:r w:rsidRPr="006A2A81">
        <w:rPr>
          <w:rFonts w:asciiTheme="majorBidi" w:hAnsiTheme="majorBidi" w:cstheme="majorBidi"/>
          <w:i/>
          <w:iCs/>
          <w:sz w:val="24"/>
          <w:szCs w:val="24"/>
          <w:lang w:val="fr-FR"/>
        </w:rPr>
        <w:t>Marienbad</w:t>
      </w:r>
      <w:proofErr w:type="spellEnd"/>
      <w:r w:rsidRPr="001D7D97">
        <w:rPr>
          <w:rFonts w:asciiTheme="majorBidi" w:hAnsiTheme="majorBidi" w:cstheme="majorBidi"/>
          <w:sz w:val="24"/>
          <w:szCs w:val="24"/>
          <w:lang w:val="fr-FR"/>
        </w:rPr>
        <w:t>, 1961</w:t>
      </w:r>
      <w:proofErr w:type="gramStart"/>
      <w:r w:rsidRPr="001D7D97">
        <w:rPr>
          <w:rFonts w:asciiTheme="majorBidi" w:hAnsiTheme="majorBidi" w:cstheme="majorBidi"/>
          <w:sz w:val="24"/>
          <w:szCs w:val="24"/>
          <w:lang w:val="fr-FR"/>
        </w:rPr>
        <w:t>).Son</w:t>
      </w:r>
      <w:proofErr w:type="gramEnd"/>
      <w:r w:rsidRPr="001D7D97">
        <w:rPr>
          <w:rFonts w:asciiTheme="majorBidi" w:hAnsiTheme="majorBidi" w:cstheme="majorBidi"/>
          <w:sz w:val="24"/>
          <w:szCs w:val="24"/>
          <w:lang w:val="fr-FR"/>
        </w:rPr>
        <w:t xml:space="preserve"> écriture fonctionne par plans successifs, comme une caméra qui explore les surfaces du </w:t>
      </w:r>
      <w:proofErr w:type="spellStart"/>
      <w:r w:rsidRPr="001D7D97">
        <w:rPr>
          <w:rFonts w:asciiTheme="majorBidi" w:hAnsiTheme="majorBidi" w:cstheme="majorBidi"/>
          <w:sz w:val="24"/>
          <w:szCs w:val="24"/>
          <w:lang w:val="fr-FR"/>
        </w:rPr>
        <w:t>monde.Cette</w:t>
      </w:r>
      <w:proofErr w:type="spellEnd"/>
      <w:r w:rsidRPr="001D7D97">
        <w:rPr>
          <w:rFonts w:asciiTheme="majorBidi" w:hAnsiTheme="majorBidi" w:cstheme="majorBidi"/>
          <w:sz w:val="24"/>
          <w:szCs w:val="24"/>
          <w:lang w:val="fr-FR"/>
        </w:rPr>
        <w:t xml:space="preserve"> esthétique de la vision fait du lecteur un spectateur actif, contraint de recomposer la logique des images.</w:t>
      </w:r>
    </w:p>
    <w:p w:rsidR="001D7D97" w:rsidRPr="006A2A81" w:rsidRDefault="006A2A81" w:rsidP="006A2A81">
      <w:pPr>
        <w:jc w:val="both"/>
        <w:rPr>
          <w:rFonts w:asciiTheme="majorBidi" w:hAnsiTheme="majorBidi" w:cstheme="majorBidi"/>
          <w:b/>
          <w:bCs/>
          <w:sz w:val="24"/>
          <w:szCs w:val="24"/>
          <w:lang w:val="fr-FR"/>
        </w:rPr>
      </w:pPr>
      <w:r w:rsidRPr="006A2A81">
        <w:rPr>
          <w:rFonts w:asciiTheme="majorBidi" w:hAnsiTheme="majorBidi" w:cstheme="majorBidi"/>
          <w:b/>
          <w:bCs/>
          <w:sz w:val="24"/>
          <w:szCs w:val="24"/>
          <w:lang w:val="fr-FR"/>
        </w:rPr>
        <w:t>II-</w:t>
      </w:r>
      <w:r w:rsidR="001D7D97" w:rsidRPr="006A2A81">
        <w:rPr>
          <w:rFonts w:asciiTheme="majorBidi" w:hAnsiTheme="majorBidi" w:cstheme="majorBidi"/>
          <w:b/>
          <w:bCs/>
          <w:sz w:val="24"/>
          <w:szCs w:val="24"/>
          <w:lang w:val="fr-FR"/>
        </w:rPr>
        <w:t xml:space="preserve"> Nathalie Sarraute : l’exploratrice du monde intérieur</w:t>
      </w:r>
    </w:p>
    <w:p w:rsidR="001D7D97" w:rsidRPr="006A2A81" w:rsidRDefault="006A2A81" w:rsidP="006A2A81">
      <w:pPr>
        <w:jc w:val="both"/>
        <w:rPr>
          <w:rFonts w:asciiTheme="majorBidi" w:hAnsiTheme="majorBidi" w:cstheme="majorBidi"/>
          <w:b/>
          <w:bCs/>
          <w:sz w:val="24"/>
          <w:szCs w:val="24"/>
          <w:lang w:val="fr-FR"/>
        </w:rPr>
      </w:pPr>
      <w:r w:rsidRPr="006A2A81">
        <w:rPr>
          <w:rFonts w:asciiTheme="majorBidi" w:hAnsiTheme="majorBidi" w:cstheme="majorBidi"/>
          <w:b/>
          <w:bCs/>
          <w:sz w:val="24"/>
          <w:szCs w:val="24"/>
          <w:lang w:val="fr-FR"/>
        </w:rPr>
        <w:t>1-</w:t>
      </w:r>
      <w:r w:rsidR="001D7D97" w:rsidRPr="006A2A81">
        <w:rPr>
          <w:rFonts w:asciiTheme="majorBidi" w:hAnsiTheme="majorBidi" w:cstheme="majorBidi"/>
          <w:b/>
          <w:bCs/>
          <w:sz w:val="24"/>
          <w:szCs w:val="24"/>
          <w:lang w:val="fr-FR"/>
        </w:rPr>
        <w:t xml:space="preserve"> Les “tropismes” : </w:t>
      </w:r>
      <w:proofErr w:type="spellStart"/>
      <w:r w:rsidR="001D7D97" w:rsidRPr="006A2A81">
        <w:rPr>
          <w:rFonts w:asciiTheme="majorBidi" w:hAnsiTheme="majorBidi" w:cstheme="majorBidi"/>
          <w:b/>
          <w:bCs/>
          <w:sz w:val="24"/>
          <w:szCs w:val="24"/>
          <w:lang w:val="fr-FR"/>
        </w:rPr>
        <w:t>micro-mouvements</w:t>
      </w:r>
      <w:proofErr w:type="spellEnd"/>
      <w:r w:rsidR="001D7D97" w:rsidRPr="006A2A81">
        <w:rPr>
          <w:rFonts w:asciiTheme="majorBidi" w:hAnsiTheme="majorBidi" w:cstheme="majorBidi"/>
          <w:b/>
          <w:bCs/>
          <w:sz w:val="24"/>
          <w:szCs w:val="24"/>
          <w:lang w:val="fr-FR"/>
        </w:rPr>
        <w:t xml:space="preserve"> de la conscience</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Nathalie Sarraute (1900–1999) est l’une des premières à remettre en cause les conventions du roman traditionnel.</w:t>
      </w:r>
    </w:p>
    <w:p w:rsidR="006A2A81"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 xml:space="preserve">Dans </w:t>
      </w:r>
      <w:r w:rsidRPr="006A2A81">
        <w:rPr>
          <w:rFonts w:asciiTheme="majorBidi" w:hAnsiTheme="majorBidi" w:cstheme="majorBidi"/>
          <w:i/>
          <w:iCs/>
          <w:sz w:val="24"/>
          <w:szCs w:val="24"/>
          <w:lang w:val="fr-FR"/>
        </w:rPr>
        <w:t>Tropismes</w:t>
      </w:r>
      <w:r w:rsidRPr="001D7D97">
        <w:rPr>
          <w:rFonts w:asciiTheme="majorBidi" w:hAnsiTheme="majorBidi" w:cstheme="majorBidi"/>
          <w:sz w:val="24"/>
          <w:szCs w:val="24"/>
          <w:lang w:val="fr-FR"/>
        </w:rPr>
        <w:t xml:space="preserve"> (1939), elle cherche à exprimer ces mouvements intérieurs, à peine perceptibles, qui précèdent la parole et déterminent nos attitudes.</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Elle invente le concept de tropisme, emprunté à la biologie, pour désigner ces impulsions infimes et inconscientes qui traversent les êtres.</w:t>
      </w:r>
    </w:p>
    <w:p w:rsidR="001D7D97" w:rsidRPr="006A2A81" w:rsidRDefault="006A2A81" w:rsidP="006A2A81">
      <w:pPr>
        <w:jc w:val="both"/>
        <w:rPr>
          <w:rFonts w:asciiTheme="majorBidi" w:hAnsiTheme="majorBidi" w:cstheme="majorBidi"/>
          <w:b/>
          <w:bCs/>
          <w:sz w:val="24"/>
          <w:szCs w:val="24"/>
          <w:lang w:val="fr-FR"/>
        </w:rPr>
      </w:pPr>
      <w:r w:rsidRPr="006A2A81">
        <w:rPr>
          <w:rFonts w:asciiTheme="majorBidi" w:hAnsiTheme="majorBidi" w:cstheme="majorBidi"/>
          <w:b/>
          <w:bCs/>
          <w:sz w:val="24"/>
          <w:szCs w:val="24"/>
          <w:lang w:val="fr-FR"/>
        </w:rPr>
        <w:t>2-</w:t>
      </w:r>
      <w:r w:rsidR="001D7D97" w:rsidRPr="006A2A81">
        <w:rPr>
          <w:rFonts w:asciiTheme="majorBidi" w:hAnsiTheme="majorBidi" w:cstheme="majorBidi"/>
          <w:b/>
          <w:bCs/>
          <w:sz w:val="24"/>
          <w:szCs w:val="24"/>
          <w:lang w:val="fr-FR"/>
        </w:rPr>
        <w:t>Une écriture du flux psychique</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lastRenderedPageBreak/>
        <w:t xml:space="preserve">Dans </w:t>
      </w:r>
      <w:r w:rsidRPr="006A2A81">
        <w:rPr>
          <w:rFonts w:asciiTheme="majorBidi" w:hAnsiTheme="majorBidi" w:cstheme="majorBidi"/>
          <w:i/>
          <w:iCs/>
          <w:sz w:val="24"/>
          <w:szCs w:val="24"/>
          <w:lang w:val="fr-FR"/>
        </w:rPr>
        <w:t>L’Ère du soupçon</w:t>
      </w:r>
      <w:r w:rsidRPr="001D7D97">
        <w:rPr>
          <w:rFonts w:asciiTheme="majorBidi" w:hAnsiTheme="majorBidi" w:cstheme="majorBidi"/>
          <w:sz w:val="24"/>
          <w:szCs w:val="24"/>
          <w:lang w:val="fr-FR"/>
        </w:rPr>
        <w:t xml:space="preserve"> (1956), Sarraute affirme que le roman moderne doit abandonner la psychologie descriptive pour restituer “le bouillonnement intérieur”.</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Ses romans (</w:t>
      </w:r>
      <w:r w:rsidRPr="006A2A81">
        <w:rPr>
          <w:rFonts w:asciiTheme="majorBidi" w:hAnsiTheme="majorBidi" w:cstheme="majorBidi"/>
          <w:i/>
          <w:iCs/>
          <w:sz w:val="24"/>
          <w:szCs w:val="24"/>
          <w:lang w:val="fr-FR"/>
        </w:rPr>
        <w:t>Portrait d’un inconnu, Le Planétarium, Vous les entendez ?</w:t>
      </w:r>
      <w:r w:rsidRPr="001D7D97">
        <w:rPr>
          <w:rFonts w:asciiTheme="majorBidi" w:hAnsiTheme="majorBidi" w:cstheme="majorBidi"/>
          <w:sz w:val="24"/>
          <w:szCs w:val="24"/>
          <w:lang w:val="fr-FR"/>
        </w:rPr>
        <w:t>) se caractérisent par :</w:t>
      </w:r>
    </w:p>
    <w:p w:rsidR="001D7D97" w:rsidRPr="001D7D97" w:rsidRDefault="006A2A81" w:rsidP="006A2A81">
      <w:pPr>
        <w:jc w:val="both"/>
        <w:rPr>
          <w:rFonts w:asciiTheme="majorBidi" w:hAnsiTheme="majorBidi" w:cstheme="majorBidi"/>
          <w:sz w:val="24"/>
          <w:szCs w:val="24"/>
          <w:lang w:val="fr-FR"/>
        </w:rPr>
      </w:pPr>
      <w:r>
        <w:rPr>
          <w:rFonts w:asciiTheme="majorBidi" w:hAnsiTheme="majorBidi" w:cstheme="majorBidi"/>
          <w:sz w:val="24"/>
          <w:szCs w:val="24"/>
          <w:lang w:val="fr-FR"/>
        </w:rPr>
        <w:t>-L’absence d’intrigue.</w:t>
      </w:r>
    </w:p>
    <w:p w:rsidR="001D7D97" w:rsidRPr="001D7D97" w:rsidRDefault="006A2A81" w:rsidP="006A2A81">
      <w:pPr>
        <w:jc w:val="both"/>
        <w:rPr>
          <w:rFonts w:asciiTheme="majorBidi" w:hAnsiTheme="majorBidi" w:cstheme="majorBidi"/>
          <w:sz w:val="24"/>
          <w:szCs w:val="24"/>
          <w:lang w:val="fr-FR"/>
        </w:rPr>
      </w:pPr>
      <w:r>
        <w:rPr>
          <w:rFonts w:asciiTheme="majorBidi" w:hAnsiTheme="majorBidi" w:cstheme="majorBidi"/>
          <w:sz w:val="24"/>
          <w:szCs w:val="24"/>
          <w:lang w:val="fr-FR"/>
        </w:rPr>
        <w:t>-Des dialogues fragmentaires.</w:t>
      </w:r>
    </w:p>
    <w:p w:rsidR="001D7D97" w:rsidRPr="001D7D97" w:rsidRDefault="006A2A81" w:rsidP="006A2A81">
      <w:pPr>
        <w:jc w:val="both"/>
        <w:rPr>
          <w:rFonts w:asciiTheme="majorBidi" w:hAnsiTheme="majorBidi" w:cstheme="majorBidi"/>
          <w:sz w:val="24"/>
          <w:szCs w:val="24"/>
          <w:lang w:val="fr-FR"/>
        </w:rPr>
      </w:pPr>
      <w:r>
        <w:rPr>
          <w:rFonts w:asciiTheme="majorBidi" w:hAnsiTheme="majorBidi" w:cstheme="majorBidi"/>
          <w:sz w:val="24"/>
          <w:szCs w:val="24"/>
          <w:lang w:val="fr-FR"/>
        </w:rPr>
        <w:t>-L</w:t>
      </w:r>
      <w:r w:rsidR="001D7D97" w:rsidRPr="001D7D97">
        <w:rPr>
          <w:rFonts w:asciiTheme="majorBidi" w:hAnsiTheme="majorBidi" w:cstheme="majorBidi"/>
          <w:sz w:val="24"/>
          <w:szCs w:val="24"/>
          <w:lang w:val="fr-FR"/>
        </w:rPr>
        <w:t>a dissolution du personnage dans la parole et le silence.</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L’écriture devient écoute des voix intérieures, investigation de la pensée avant qu’elle ne se formule.</w:t>
      </w:r>
    </w:p>
    <w:p w:rsidR="001D7D97" w:rsidRPr="006A2A81" w:rsidRDefault="006A2A81" w:rsidP="006A2A81">
      <w:pPr>
        <w:jc w:val="both"/>
        <w:rPr>
          <w:rFonts w:asciiTheme="majorBidi" w:hAnsiTheme="majorBidi" w:cstheme="majorBidi"/>
          <w:b/>
          <w:bCs/>
          <w:sz w:val="24"/>
          <w:szCs w:val="24"/>
          <w:lang w:val="fr-FR"/>
        </w:rPr>
      </w:pPr>
      <w:r w:rsidRPr="006A2A81">
        <w:rPr>
          <w:rFonts w:asciiTheme="majorBidi" w:hAnsiTheme="majorBidi" w:cstheme="majorBidi"/>
          <w:b/>
          <w:bCs/>
          <w:sz w:val="24"/>
          <w:szCs w:val="24"/>
          <w:lang w:val="fr-FR"/>
        </w:rPr>
        <w:t>3-</w:t>
      </w:r>
      <w:r w:rsidR="001D7D97" w:rsidRPr="006A2A81">
        <w:rPr>
          <w:rFonts w:asciiTheme="majorBidi" w:hAnsiTheme="majorBidi" w:cstheme="majorBidi"/>
          <w:b/>
          <w:bCs/>
          <w:sz w:val="24"/>
          <w:szCs w:val="24"/>
          <w:lang w:val="fr-FR"/>
        </w:rPr>
        <w:t xml:space="preserve"> Le lecteur au cœur du dispositif</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Sarraute laisse volontairement le sens en suspens : elle ne nomme ni les personnages, ni leurs émotions.</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Cette ambiguïté engage le lecteur dans une lecture introspective, où il doit déchiffrer les tensions invisibles du texte.</w:t>
      </w:r>
    </w:p>
    <w:p w:rsidR="001D7D97" w:rsidRPr="006A2A81" w:rsidRDefault="006A2A81" w:rsidP="006A2A81">
      <w:pPr>
        <w:jc w:val="both"/>
        <w:rPr>
          <w:rFonts w:asciiTheme="majorBidi" w:hAnsiTheme="majorBidi" w:cstheme="majorBidi"/>
          <w:b/>
          <w:bCs/>
          <w:sz w:val="24"/>
          <w:szCs w:val="24"/>
          <w:lang w:val="fr-FR"/>
        </w:rPr>
      </w:pPr>
      <w:r w:rsidRPr="006A2A81">
        <w:rPr>
          <w:rFonts w:asciiTheme="majorBidi" w:hAnsiTheme="majorBidi" w:cstheme="majorBidi"/>
          <w:b/>
          <w:bCs/>
          <w:sz w:val="24"/>
          <w:szCs w:val="24"/>
          <w:lang w:val="fr-FR"/>
        </w:rPr>
        <w:t>III-</w:t>
      </w:r>
      <w:r w:rsidR="001D7D97" w:rsidRPr="006A2A81">
        <w:rPr>
          <w:rFonts w:asciiTheme="majorBidi" w:hAnsiTheme="majorBidi" w:cstheme="majorBidi"/>
          <w:b/>
          <w:bCs/>
          <w:sz w:val="24"/>
          <w:szCs w:val="24"/>
          <w:lang w:val="fr-FR"/>
        </w:rPr>
        <w:t xml:space="preserve"> Michel Butor : le romancier de la structure et du voyage</w:t>
      </w:r>
    </w:p>
    <w:p w:rsidR="001D7D97" w:rsidRPr="006A2A81" w:rsidRDefault="006A2A81" w:rsidP="006A2A81">
      <w:pPr>
        <w:jc w:val="both"/>
        <w:rPr>
          <w:rFonts w:asciiTheme="majorBidi" w:hAnsiTheme="majorBidi" w:cstheme="majorBidi"/>
          <w:b/>
          <w:bCs/>
          <w:sz w:val="24"/>
          <w:szCs w:val="24"/>
          <w:lang w:val="fr-FR"/>
        </w:rPr>
      </w:pPr>
      <w:r w:rsidRPr="006A2A81">
        <w:rPr>
          <w:rFonts w:asciiTheme="majorBidi" w:hAnsiTheme="majorBidi" w:cstheme="majorBidi"/>
          <w:b/>
          <w:bCs/>
          <w:sz w:val="24"/>
          <w:szCs w:val="24"/>
          <w:lang w:val="fr-FR"/>
        </w:rPr>
        <w:t>1-</w:t>
      </w:r>
      <w:r w:rsidR="001D7D97" w:rsidRPr="006A2A81">
        <w:rPr>
          <w:rFonts w:asciiTheme="majorBidi" w:hAnsiTheme="majorBidi" w:cstheme="majorBidi"/>
          <w:b/>
          <w:bCs/>
          <w:sz w:val="24"/>
          <w:szCs w:val="24"/>
          <w:lang w:val="fr-FR"/>
        </w:rPr>
        <w:t>La réflexion sur la forme romanesque</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Michel Butor (1926–2016) est un écrivain et théoricien de la forme. Il considère le roman comme un instrument de connaissance du réel.</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 xml:space="preserve">Dans </w:t>
      </w:r>
      <w:r w:rsidRPr="006A2A81">
        <w:rPr>
          <w:rFonts w:asciiTheme="majorBidi" w:hAnsiTheme="majorBidi" w:cstheme="majorBidi"/>
          <w:i/>
          <w:iCs/>
          <w:sz w:val="24"/>
          <w:szCs w:val="24"/>
          <w:lang w:val="fr-FR"/>
        </w:rPr>
        <w:t>La Modification</w:t>
      </w:r>
      <w:r w:rsidRPr="001D7D97">
        <w:rPr>
          <w:rFonts w:asciiTheme="majorBidi" w:hAnsiTheme="majorBidi" w:cstheme="majorBidi"/>
          <w:sz w:val="24"/>
          <w:szCs w:val="24"/>
          <w:lang w:val="fr-FR"/>
        </w:rPr>
        <w:t xml:space="preserve"> (1957), il introduit une innovation radicale : la narration à la deuxième personne du singulier (“vous”).</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Ce procédé place le lecteur à la place du héros, tout en soulignant l’étrangeté du rapport de soi à soi.</w:t>
      </w:r>
    </w:p>
    <w:p w:rsidR="001D7D97" w:rsidRPr="006A2A81" w:rsidRDefault="006A2A81" w:rsidP="006A2A81">
      <w:pPr>
        <w:jc w:val="both"/>
        <w:rPr>
          <w:rFonts w:asciiTheme="majorBidi" w:hAnsiTheme="majorBidi" w:cstheme="majorBidi"/>
          <w:b/>
          <w:bCs/>
          <w:sz w:val="24"/>
          <w:szCs w:val="24"/>
          <w:lang w:val="fr-FR"/>
        </w:rPr>
      </w:pPr>
      <w:r>
        <w:rPr>
          <w:rFonts w:asciiTheme="majorBidi" w:hAnsiTheme="majorBidi" w:cstheme="majorBidi"/>
          <w:b/>
          <w:bCs/>
          <w:sz w:val="24"/>
          <w:szCs w:val="24"/>
          <w:lang w:val="fr-FR"/>
        </w:rPr>
        <w:t>2-</w:t>
      </w:r>
      <w:r w:rsidR="001D7D97" w:rsidRPr="006A2A81">
        <w:rPr>
          <w:rFonts w:asciiTheme="majorBidi" w:hAnsiTheme="majorBidi" w:cstheme="majorBidi"/>
          <w:b/>
          <w:bCs/>
          <w:sz w:val="24"/>
          <w:szCs w:val="24"/>
          <w:lang w:val="fr-FR"/>
        </w:rPr>
        <w:t>La question du temps et du déplacement</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 xml:space="preserve">Le roman raconte un simple voyage en train de Paris à Rome, mais ce trajet devient un voyage intérieur : le protagoniste, Léon </w:t>
      </w:r>
      <w:proofErr w:type="spellStart"/>
      <w:r w:rsidRPr="001D7D97">
        <w:rPr>
          <w:rFonts w:asciiTheme="majorBidi" w:hAnsiTheme="majorBidi" w:cstheme="majorBidi"/>
          <w:sz w:val="24"/>
          <w:szCs w:val="24"/>
          <w:lang w:val="fr-FR"/>
        </w:rPr>
        <w:t>Delmont</w:t>
      </w:r>
      <w:proofErr w:type="spellEnd"/>
      <w:r w:rsidRPr="001D7D97">
        <w:rPr>
          <w:rFonts w:asciiTheme="majorBidi" w:hAnsiTheme="majorBidi" w:cstheme="majorBidi"/>
          <w:sz w:val="24"/>
          <w:szCs w:val="24"/>
          <w:lang w:val="fr-FR"/>
        </w:rPr>
        <w:t>, prend conscience de la vacuité de sa vie.</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Le temps du récit, limité à la durée du trajet, se dilate dans la mémoire et la réflexion.</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Cette construction rigoureuse fait de La Modification une œuvre-symbole du Nouveau Roman, où le mouvement n’est plus dans l’action, mais dans la pensée.</w:t>
      </w:r>
    </w:p>
    <w:p w:rsidR="001D7D97" w:rsidRPr="006A2A81" w:rsidRDefault="006A2A81" w:rsidP="006A2A81">
      <w:pPr>
        <w:jc w:val="both"/>
        <w:rPr>
          <w:rFonts w:asciiTheme="majorBidi" w:hAnsiTheme="majorBidi" w:cstheme="majorBidi"/>
          <w:b/>
          <w:bCs/>
          <w:sz w:val="24"/>
          <w:szCs w:val="24"/>
          <w:lang w:val="fr-FR"/>
        </w:rPr>
      </w:pPr>
      <w:r w:rsidRPr="006A2A81">
        <w:rPr>
          <w:rFonts w:asciiTheme="majorBidi" w:hAnsiTheme="majorBidi" w:cstheme="majorBidi"/>
          <w:b/>
          <w:bCs/>
          <w:sz w:val="24"/>
          <w:szCs w:val="24"/>
          <w:lang w:val="fr-FR"/>
        </w:rPr>
        <w:t>3-</w:t>
      </w:r>
      <w:r w:rsidR="001D7D97" w:rsidRPr="006A2A81">
        <w:rPr>
          <w:rFonts w:asciiTheme="majorBidi" w:hAnsiTheme="majorBidi" w:cstheme="majorBidi"/>
          <w:b/>
          <w:bCs/>
          <w:sz w:val="24"/>
          <w:szCs w:val="24"/>
          <w:lang w:val="fr-FR"/>
        </w:rPr>
        <w:t xml:space="preserve"> Un projet d’ouverture du roman</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 xml:space="preserve">Butor, dans ses essais </w:t>
      </w:r>
      <w:r w:rsidRPr="006A2A81">
        <w:rPr>
          <w:rFonts w:asciiTheme="majorBidi" w:hAnsiTheme="majorBidi" w:cstheme="majorBidi"/>
          <w:i/>
          <w:iCs/>
          <w:sz w:val="24"/>
          <w:szCs w:val="24"/>
          <w:lang w:val="fr-FR"/>
        </w:rPr>
        <w:t>(Répertoire, Mobile</w:t>
      </w:r>
      <w:r w:rsidRPr="001D7D97">
        <w:rPr>
          <w:rFonts w:asciiTheme="majorBidi" w:hAnsiTheme="majorBidi" w:cstheme="majorBidi"/>
          <w:sz w:val="24"/>
          <w:szCs w:val="24"/>
          <w:lang w:val="fr-FR"/>
        </w:rPr>
        <w:t>), milite pour un roman “ouvert”, combinant fiction, essai, journal, poésie, typographie et cartographie.</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Il annonce ainsi la pluridisciplinarité et la polyphonie des écritures postmodernes.</w:t>
      </w:r>
    </w:p>
    <w:p w:rsidR="001D7D97" w:rsidRPr="006A2A81" w:rsidRDefault="006A2A81" w:rsidP="006A2A81">
      <w:pPr>
        <w:jc w:val="both"/>
        <w:rPr>
          <w:rFonts w:asciiTheme="majorBidi" w:hAnsiTheme="majorBidi" w:cstheme="majorBidi"/>
          <w:b/>
          <w:bCs/>
          <w:sz w:val="24"/>
          <w:szCs w:val="24"/>
          <w:lang w:val="fr-FR"/>
        </w:rPr>
      </w:pPr>
      <w:r>
        <w:rPr>
          <w:rFonts w:asciiTheme="majorBidi" w:hAnsiTheme="majorBidi" w:cstheme="majorBidi"/>
          <w:b/>
          <w:bCs/>
          <w:sz w:val="24"/>
          <w:szCs w:val="24"/>
          <w:lang w:val="fr-FR"/>
        </w:rPr>
        <w:t>IV-</w:t>
      </w:r>
      <w:r w:rsidR="001D7D97" w:rsidRPr="006A2A81">
        <w:rPr>
          <w:rFonts w:asciiTheme="majorBidi" w:hAnsiTheme="majorBidi" w:cstheme="majorBidi"/>
          <w:b/>
          <w:bCs/>
          <w:sz w:val="24"/>
          <w:szCs w:val="24"/>
          <w:lang w:val="fr-FR"/>
        </w:rPr>
        <w:t xml:space="preserve"> Claude Simon : la mémoire, l’histoire et la guerre</w:t>
      </w:r>
    </w:p>
    <w:p w:rsidR="001D7D97" w:rsidRPr="006A2A81" w:rsidRDefault="006A2A81" w:rsidP="006A2A81">
      <w:pPr>
        <w:jc w:val="both"/>
        <w:rPr>
          <w:rFonts w:asciiTheme="majorBidi" w:hAnsiTheme="majorBidi" w:cstheme="majorBidi"/>
          <w:b/>
          <w:bCs/>
          <w:sz w:val="24"/>
          <w:szCs w:val="24"/>
          <w:lang w:val="fr-FR"/>
        </w:rPr>
      </w:pPr>
      <w:r w:rsidRPr="006A2A81">
        <w:rPr>
          <w:rFonts w:asciiTheme="majorBidi" w:hAnsiTheme="majorBidi" w:cstheme="majorBidi"/>
          <w:b/>
          <w:bCs/>
          <w:sz w:val="24"/>
          <w:szCs w:val="24"/>
          <w:lang w:val="fr-FR"/>
        </w:rPr>
        <w:t>1-</w:t>
      </w:r>
      <w:r w:rsidR="001D7D97" w:rsidRPr="006A2A81">
        <w:rPr>
          <w:rFonts w:asciiTheme="majorBidi" w:hAnsiTheme="majorBidi" w:cstheme="majorBidi"/>
          <w:b/>
          <w:bCs/>
          <w:sz w:val="24"/>
          <w:szCs w:val="24"/>
          <w:lang w:val="fr-FR"/>
        </w:rPr>
        <w:t>Le roman de la mémoire</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Claude Simon (1913–2005), prix Nobel de littérature en 1985, inscrit son œuvre dans la tradition de Proust et de Faulkner, tout en s’en démarquant par la fragmentation extrême de sa narration.</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 xml:space="preserve">Dans </w:t>
      </w:r>
      <w:r w:rsidRPr="006A2A81">
        <w:rPr>
          <w:rFonts w:asciiTheme="majorBidi" w:hAnsiTheme="majorBidi" w:cstheme="majorBidi"/>
          <w:i/>
          <w:iCs/>
          <w:sz w:val="24"/>
          <w:szCs w:val="24"/>
          <w:lang w:val="fr-FR"/>
        </w:rPr>
        <w:t>La Route des Flandres</w:t>
      </w:r>
      <w:r w:rsidRPr="001D7D97">
        <w:rPr>
          <w:rFonts w:asciiTheme="majorBidi" w:hAnsiTheme="majorBidi" w:cstheme="majorBidi"/>
          <w:sz w:val="24"/>
          <w:szCs w:val="24"/>
          <w:lang w:val="fr-FR"/>
        </w:rPr>
        <w:t xml:space="preserve"> (1960) ou </w:t>
      </w:r>
      <w:r w:rsidRPr="006A2A81">
        <w:rPr>
          <w:rFonts w:asciiTheme="majorBidi" w:hAnsiTheme="majorBidi" w:cstheme="majorBidi"/>
          <w:i/>
          <w:iCs/>
          <w:sz w:val="24"/>
          <w:szCs w:val="24"/>
          <w:lang w:val="fr-FR"/>
        </w:rPr>
        <w:t>L’Acacia</w:t>
      </w:r>
      <w:r w:rsidRPr="001D7D97">
        <w:rPr>
          <w:rFonts w:asciiTheme="majorBidi" w:hAnsiTheme="majorBidi" w:cstheme="majorBidi"/>
          <w:sz w:val="24"/>
          <w:szCs w:val="24"/>
          <w:lang w:val="fr-FR"/>
        </w:rPr>
        <w:t xml:space="preserve"> (1989), il évoque la guerre, la mémoire familiale et le désordre du monde à travers une écriture non chronologique.</w:t>
      </w:r>
    </w:p>
    <w:p w:rsidR="001D7D97" w:rsidRPr="006A2A81" w:rsidRDefault="006A2A81" w:rsidP="006A2A81">
      <w:pPr>
        <w:jc w:val="both"/>
        <w:rPr>
          <w:rFonts w:asciiTheme="majorBidi" w:hAnsiTheme="majorBidi" w:cstheme="majorBidi"/>
          <w:b/>
          <w:bCs/>
          <w:sz w:val="24"/>
          <w:szCs w:val="24"/>
          <w:lang w:val="fr-FR"/>
        </w:rPr>
      </w:pPr>
      <w:r w:rsidRPr="006A2A81">
        <w:rPr>
          <w:rFonts w:asciiTheme="majorBidi" w:hAnsiTheme="majorBidi" w:cstheme="majorBidi"/>
          <w:b/>
          <w:bCs/>
          <w:sz w:val="24"/>
          <w:szCs w:val="24"/>
          <w:lang w:val="fr-FR"/>
        </w:rPr>
        <w:t>2-</w:t>
      </w:r>
      <w:r w:rsidR="001D7D97" w:rsidRPr="006A2A81">
        <w:rPr>
          <w:rFonts w:asciiTheme="majorBidi" w:hAnsiTheme="majorBidi" w:cstheme="majorBidi"/>
          <w:b/>
          <w:bCs/>
          <w:sz w:val="24"/>
          <w:szCs w:val="24"/>
          <w:lang w:val="fr-FR"/>
        </w:rPr>
        <w:t>L’écriture fragmentée et la conscience éclatée</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Son style repose sur de longues phrases, des retours en arrière, des ruptures de syntaxe et des répétitions.</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lastRenderedPageBreak/>
        <w:t>L’écriture mime les mouvements de la mémoire, la confusion des souvenirs et la subjectivité du regard.</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Le lecteur doit reconstituer lui-même les liens entre les fragments : le texte devient une expérience de la pensée en train de se former.</w:t>
      </w:r>
    </w:p>
    <w:p w:rsidR="001D7D97" w:rsidRPr="006A2A81" w:rsidRDefault="006A2A81" w:rsidP="006A2A81">
      <w:pPr>
        <w:jc w:val="both"/>
        <w:rPr>
          <w:rFonts w:asciiTheme="majorBidi" w:hAnsiTheme="majorBidi" w:cstheme="majorBidi"/>
          <w:b/>
          <w:bCs/>
          <w:sz w:val="24"/>
          <w:szCs w:val="24"/>
          <w:lang w:val="fr-FR"/>
        </w:rPr>
      </w:pPr>
      <w:r>
        <w:rPr>
          <w:rFonts w:asciiTheme="majorBidi" w:hAnsiTheme="majorBidi" w:cstheme="majorBidi"/>
          <w:b/>
          <w:bCs/>
          <w:sz w:val="24"/>
          <w:szCs w:val="24"/>
          <w:lang w:val="fr-FR"/>
        </w:rPr>
        <w:t>3-</w:t>
      </w:r>
      <w:r w:rsidR="001D7D97" w:rsidRPr="006A2A81">
        <w:rPr>
          <w:rFonts w:asciiTheme="majorBidi" w:hAnsiTheme="majorBidi" w:cstheme="majorBidi"/>
          <w:b/>
          <w:bCs/>
          <w:sz w:val="24"/>
          <w:szCs w:val="24"/>
          <w:lang w:val="fr-FR"/>
        </w:rPr>
        <w:t xml:space="preserve"> La réécriture du réel</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 xml:space="preserve">Simon ne cherche pas à raconter l’Histoire, mais à restituer l’expérience du temps </w:t>
      </w:r>
      <w:proofErr w:type="spellStart"/>
      <w:proofErr w:type="gramStart"/>
      <w:r w:rsidRPr="001D7D97">
        <w:rPr>
          <w:rFonts w:asciiTheme="majorBidi" w:hAnsiTheme="majorBidi" w:cstheme="majorBidi"/>
          <w:sz w:val="24"/>
          <w:szCs w:val="24"/>
          <w:lang w:val="fr-FR"/>
        </w:rPr>
        <w:t>vécu.Chez</w:t>
      </w:r>
      <w:proofErr w:type="spellEnd"/>
      <w:proofErr w:type="gramEnd"/>
      <w:r w:rsidRPr="001D7D97">
        <w:rPr>
          <w:rFonts w:asciiTheme="majorBidi" w:hAnsiTheme="majorBidi" w:cstheme="majorBidi"/>
          <w:sz w:val="24"/>
          <w:szCs w:val="24"/>
          <w:lang w:val="fr-FR"/>
        </w:rPr>
        <w:t xml:space="preserve"> lui, la guerre n’est pas un événement mais un chaos sensoriel, un enchevêtrement d’images et de sensations.</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Le roman devient un tableau mobile, un espace de mémoire et de reconstruction.</w:t>
      </w:r>
    </w:p>
    <w:p w:rsidR="001D7D97" w:rsidRPr="001D7D97" w:rsidRDefault="001D7D97" w:rsidP="006A2A81">
      <w:pPr>
        <w:jc w:val="both"/>
        <w:rPr>
          <w:rFonts w:asciiTheme="majorBidi" w:hAnsiTheme="majorBidi" w:cstheme="majorBidi"/>
          <w:b/>
          <w:bCs/>
          <w:sz w:val="24"/>
          <w:szCs w:val="24"/>
          <w:lang w:val="fr-FR"/>
        </w:rPr>
      </w:pPr>
      <w:r w:rsidRPr="001D7D97">
        <w:rPr>
          <w:rFonts w:asciiTheme="majorBidi" w:hAnsiTheme="majorBidi" w:cstheme="majorBidi"/>
          <w:b/>
          <w:bCs/>
          <w:sz w:val="24"/>
          <w:szCs w:val="24"/>
          <w:lang w:val="fr-FR"/>
        </w:rPr>
        <w:t>V-</w:t>
      </w:r>
      <w:r w:rsidRPr="001D7D97">
        <w:rPr>
          <w:rFonts w:asciiTheme="majorBidi" w:hAnsiTheme="majorBidi" w:cstheme="majorBidi"/>
          <w:b/>
          <w:bCs/>
          <w:sz w:val="24"/>
          <w:szCs w:val="24"/>
          <w:lang w:val="fr-FR"/>
        </w:rPr>
        <w:t>Une esthétique commune dans la diversité</w:t>
      </w:r>
    </w:p>
    <w:p w:rsidR="001D7D97" w:rsidRPr="001D7D97" w:rsidRDefault="001D7D97" w:rsidP="006A2A81">
      <w:pPr>
        <w:jc w:val="both"/>
        <w:rPr>
          <w:rFonts w:asciiTheme="majorBidi" w:hAnsiTheme="majorBidi" w:cstheme="majorBidi"/>
          <w:b/>
          <w:bCs/>
          <w:sz w:val="24"/>
          <w:szCs w:val="24"/>
          <w:lang w:val="fr-FR"/>
        </w:rPr>
      </w:pPr>
      <w:r>
        <w:rPr>
          <w:rFonts w:asciiTheme="majorBidi" w:hAnsiTheme="majorBidi" w:cstheme="majorBidi"/>
          <w:b/>
          <w:bCs/>
          <w:sz w:val="24"/>
          <w:szCs w:val="24"/>
          <w:lang w:val="fr-FR"/>
        </w:rPr>
        <w:t>1-</w:t>
      </w:r>
      <w:r w:rsidRPr="001D7D97">
        <w:rPr>
          <w:rFonts w:asciiTheme="majorBidi" w:hAnsiTheme="majorBidi" w:cstheme="majorBidi"/>
          <w:b/>
          <w:bCs/>
          <w:sz w:val="24"/>
          <w:szCs w:val="24"/>
          <w:lang w:val="fr-FR"/>
        </w:rPr>
        <w:t>Le refus du réalisme classique</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 xml:space="preserve">Tous ces auteurs rejettent la psychologie, la chronologie et le </w:t>
      </w:r>
      <w:proofErr w:type="spellStart"/>
      <w:r w:rsidRPr="001D7D97">
        <w:rPr>
          <w:rFonts w:asciiTheme="majorBidi" w:hAnsiTheme="majorBidi" w:cstheme="majorBidi"/>
          <w:sz w:val="24"/>
          <w:szCs w:val="24"/>
          <w:lang w:val="fr-FR"/>
        </w:rPr>
        <w:t>personnage-</w:t>
      </w:r>
      <w:proofErr w:type="gramStart"/>
      <w:r w:rsidRPr="001D7D97">
        <w:rPr>
          <w:rFonts w:asciiTheme="majorBidi" w:hAnsiTheme="majorBidi" w:cstheme="majorBidi"/>
          <w:sz w:val="24"/>
          <w:szCs w:val="24"/>
          <w:lang w:val="fr-FR"/>
        </w:rPr>
        <w:t>héros.Ils</w:t>
      </w:r>
      <w:proofErr w:type="spellEnd"/>
      <w:proofErr w:type="gramEnd"/>
      <w:r w:rsidRPr="001D7D97">
        <w:rPr>
          <w:rFonts w:asciiTheme="majorBidi" w:hAnsiTheme="majorBidi" w:cstheme="majorBidi"/>
          <w:sz w:val="24"/>
          <w:szCs w:val="24"/>
          <w:lang w:val="fr-FR"/>
        </w:rPr>
        <w:t xml:space="preserve"> font du roman un laboratoire de la perception et de l’écriture, où l’essentiel n’est plus ce qui est raconté, mais la manière dont cela est perçu et écrit.</w:t>
      </w:r>
    </w:p>
    <w:p w:rsidR="001D7D97" w:rsidRPr="001D7D97" w:rsidRDefault="001D7D97" w:rsidP="006A2A81">
      <w:pPr>
        <w:jc w:val="both"/>
        <w:rPr>
          <w:rFonts w:asciiTheme="majorBidi" w:hAnsiTheme="majorBidi" w:cstheme="majorBidi"/>
          <w:b/>
          <w:bCs/>
          <w:sz w:val="24"/>
          <w:szCs w:val="24"/>
          <w:lang w:val="fr-FR"/>
        </w:rPr>
      </w:pPr>
      <w:r>
        <w:rPr>
          <w:rFonts w:asciiTheme="majorBidi" w:hAnsiTheme="majorBidi" w:cstheme="majorBidi"/>
          <w:b/>
          <w:bCs/>
          <w:sz w:val="24"/>
          <w:szCs w:val="24"/>
          <w:lang w:val="fr-FR"/>
        </w:rPr>
        <w:t>2-</w:t>
      </w:r>
      <w:r w:rsidRPr="001D7D97">
        <w:rPr>
          <w:rFonts w:asciiTheme="majorBidi" w:hAnsiTheme="majorBidi" w:cstheme="majorBidi"/>
          <w:b/>
          <w:bCs/>
          <w:sz w:val="24"/>
          <w:szCs w:val="24"/>
          <w:lang w:val="fr-FR"/>
        </w:rPr>
        <w:t>La primauté du langage</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 xml:space="preserve">Le langage n’est plus un simple moyen d’expression, mais l’objet même du </w:t>
      </w:r>
      <w:proofErr w:type="spellStart"/>
      <w:proofErr w:type="gramStart"/>
      <w:r w:rsidRPr="001D7D97">
        <w:rPr>
          <w:rFonts w:asciiTheme="majorBidi" w:hAnsiTheme="majorBidi" w:cstheme="majorBidi"/>
          <w:sz w:val="24"/>
          <w:szCs w:val="24"/>
          <w:lang w:val="fr-FR"/>
        </w:rPr>
        <w:t>roman.Le</w:t>
      </w:r>
      <w:proofErr w:type="spellEnd"/>
      <w:proofErr w:type="gramEnd"/>
      <w:r w:rsidRPr="001D7D97">
        <w:rPr>
          <w:rFonts w:asciiTheme="majorBidi" w:hAnsiTheme="majorBidi" w:cstheme="majorBidi"/>
          <w:sz w:val="24"/>
          <w:szCs w:val="24"/>
          <w:lang w:val="fr-FR"/>
        </w:rPr>
        <w:t xml:space="preserve"> monde ne préexiste pas au texte : il est produit par l’acte d’écrire.</w:t>
      </w:r>
    </w:p>
    <w:p w:rsidR="001D7D97" w:rsidRPr="001D7D97" w:rsidRDefault="001D7D97" w:rsidP="006A2A81">
      <w:pPr>
        <w:jc w:val="both"/>
        <w:rPr>
          <w:rFonts w:asciiTheme="majorBidi" w:hAnsiTheme="majorBidi" w:cstheme="majorBidi"/>
          <w:b/>
          <w:bCs/>
          <w:sz w:val="24"/>
          <w:szCs w:val="24"/>
          <w:lang w:val="fr-FR"/>
        </w:rPr>
      </w:pPr>
      <w:r w:rsidRPr="001D7D97">
        <w:rPr>
          <w:rFonts w:asciiTheme="majorBidi" w:hAnsiTheme="majorBidi" w:cstheme="majorBidi"/>
          <w:b/>
          <w:bCs/>
          <w:sz w:val="24"/>
          <w:szCs w:val="24"/>
          <w:lang w:val="fr-FR"/>
        </w:rPr>
        <w:t>3-</w:t>
      </w:r>
      <w:r w:rsidRPr="001D7D97">
        <w:rPr>
          <w:rFonts w:asciiTheme="majorBidi" w:hAnsiTheme="majorBidi" w:cstheme="majorBidi"/>
          <w:b/>
          <w:bCs/>
          <w:sz w:val="24"/>
          <w:szCs w:val="24"/>
          <w:lang w:val="fr-FR"/>
        </w:rPr>
        <w:t xml:space="preserve"> Le lecteur, nouveau centre du roman</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 xml:space="preserve">En supprimant le narrateur omniscient et les repères familiers du récit, le Nouveau Roman confie au lecteur la tâche de reconstruire le </w:t>
      </w:r>
      <w:proofErr w:type="spellStart"/>
      <w:proofErr w:type="gramStart"/>
      <w:r w:rsidRPr="001D7D97">
        <w:rPr>
          <w:rFonts w:asciiTheme="majorBidi" w:hAnsiTheme="majorBidi" w:cstheme="majorBidi"/>
          <w:sz w:val="24"/>
          <w:szCs w:val="24"/>
          <w:lang w:val="fr-FR"/>
        </w:rPr>
        <w:t>sens.Le</w:t>
      </w:r>
      <w:proofErr w:type="spellEnd"/>
      <w:proofErr w:type="gramEnd"/>
      <w:r w:rsidRPr="001D7D97">
        <w:rPr>
          <w:rFonts w:asciiTheme="majorBidi" w:hAnsiTheme="majorBidi" w:cstheme="majorBidi"/>
          <w:sz w:val="24"/>
          <w:szCs w:val="24"/>
          <w:lang w:val="fr-FR"/>
        </w:rPr>
        <w:t xml:space="preserve"> roman devient un espace de liberté interprétative, où chaque lecture est une </w:t>
      </w:r>
      <w:proofErr w:type="spellStart"/>
      <w:r w:rsidRPr="001D7D97">
        <w:rPr>
          <w:rFonts w:asciiTheme="majorBidi" w:hAnsiTheme="majorBidi" w:cstheme="majorBidi"/>
          <w:sz w:val="24"/>
          <w:szCs w:val="24"/>
          <w:lang w:val="fr-FR"/>
        </w:rPr>
        <w:t>re-création</w:t>
      </w:r>
      <w:proofErr w:type="spellEnd"/>
      <w:r w:rsidRPr="001D7D97">
        <w:rPr>
          <w:rFonts w:asciiTheme="majorBidi" w:hAnsiTheme="majorBidi" w:cstheme="majorBidi"/>
          <w:sz w:val="24"/>
          <w:szCs w:val="24"/>
          <w:lang w:val="fr-FR"/>
        </w:rPr>
        <w:t>.</w:t>
      </w:r>
    </w:p>
    <w:p w:rsidR="001D7D97" w:rsidRPr="001D7D97" w:rsidRDefault="001D7D97" w:rsidP="006A2A81">
      <w:pPr>
        <w:jc w:val="both"/>
        <w:rPr>
          <w:rFonts w:asciiTheme="majorBidi" w:hAnsiTheme="majorBidi" w:cstheme="majorBidi"/>
          <w:b/>
          <w:bCs/>
          <w:sz w:val="24"/>
          <w:szCs w:val="24"/>
          <w:lang w:val="fr-FR"/>
        </w:rPr>
      </w:pPr>
      <w:r w:rsidRPr="001D7D97">
        <w:rPr>
          <w:rFonts w:asciiTheme="majorBidi" w:hAnsiTheme="majorBidi" w:cstheme="majorBidi"/>
          <w:b/>
          <w:bCs/>
          <w:sz w:val="24"/>
          <w:szCs w:val="24"/>
          <w:lang w:val="fr-FR"/>
        </w:rPr>
        <w:t>Conclusion</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Le Nouveau Roman, à travers les œuvres de Robbe-Grillet, Sarraute, Butor et Simon, a profondément transformé la conception du récit.</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Chacun de ces écrivains incarne une voie particulière :</w:t>
      </w:r>
    </w:p>
    <w:p w:rsidR="001D7D97" w:rsidRPr="001D7D97" w:rsidRDefault="001D7D97" w:rsidP="006A2A81">
      <w:pPr>
        <w:jc w:val="both"/>
        <w:rPr>
          <w:rFonts w:asciiTheme="majorBidi" w:hAnsiTheme="majorBidi" w:cstheme="majorBidi"/>
          <w:sz w:val="24"/>
          <w:szCs w:val="24"/>
          <w:lang w:val="fr-FR"/>
        </w:rPr>
      </w:pPr>
    </w:p>
    <w:p w:rsidR="001D7D97" w:rsidRPr="001D7D97" w:rsidRDefault="001D7D97" w:rsidP="006A2A8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D7D97">
        <w:rPr>
          <w:rFonts w:asciiTheme="majorBidi" w:hAnsiTheme="majorBidi" w:cstheme="majorBidi"/>
          <w:sz w:val="24"/>
          <w:szCs w:val="24"/>
          <w:lang w:val="fr-FR"/>
        </w:rPr>
        <w:t>Robbe-Grillet observe le mo</w:t>
      </w:r>
      <w:r>
        <w:rPr>
          <w:rFonts w:asciiTheme="majorBidi" w:hAnsiTheme="majorBidi" w:cstheme="majorBidi"/>
          <w:sz w:val="24"/>
          <w:szCs w:val="24"/>
          <w:lang w:val="fr-FR"/>
        </w:rPr>
        <w:t>nde avec la rigueur du géomètre.</w:t>
      </w:r>
    </w:p>
    <w:p w:rsidR="001D7D97" w:rsidRPr="001D7D97" w:rsidRDefault="001D7D97" w:rsidP="006A2A8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D7D97">
        <w:rPr>
          <w:rFonts w:asciiTheme="majorBidi" w:hAnsiTheme="majorBidi" w:cstheme="majorBidi"/>
          <w:sz w:val="24"/>
          <w:szCs w:val="24"/>
          <w:lang w:val="fr-FR"/>
        </w:rPr>
        <w:t>Sarraute expl</w:t>
      </w:r>
      <w:r>
        <w:rPr>
          <w:rFonts w:asciiTheme="majorBidi" w:hAnsiTheme="majorBidi" w:cstheme="majorBidi"/>
          <w:sz w:val="24"/>
          <w:szCs w:val="24"/>
          <w:lang w:val="fr-FR"/>
        </w:rPr>
        <w:t>ore les abîmes de la conscience.</w:t>
      </w:r>
    </w:p>
    <w:p w:rsidR="001D7D97" w:rsidRPr="001D7D97" w:rsidRDefault="001D7D97" w:rsidP="006A2A8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D7D97">
        <w:rPr>
          <w:rFonts w:asciiTheme="majorBidi" w:hAnsiTheme="majorBidi" w:cstheme="majorBidi"/>
          <w:sz w:val="24"/>
          <w:szCs w:val="24"/>
          <w:lang w:val="fr-FR"/>
        </w:rPr>
        <w:t>Butor interroge la structure</w:t>
      </w:r>
      <w:r>
        <w:rPr>
          <w:rFonts w:asciiTheme="majorBidi" w:hAnsiTheme="majorBidi" w:cstheme="majorBidi"/>
          <w:sz w:val="24"/>
          <w:szCs w:val="24"/>
          <w:lang w:val="fr-FR"/>
        </w:rPr>
        <w:t xml:space="preserve"> et la temporalité du récit.</w:t>
      </w:r>
    </w:p>
    <w:p w:rsidR="001D7D97" w:rsidRPr="001D7D97" w:rsidRDefault="001D7D97" w:rsidP="006A2A8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D7D97">
        <w:rPr>
          <w:rFonts w:asciiTheme="majorBidi" w:hAnsiTheme="majorBidi" w:cstheme="majorBidi"/>
          <w:sz w:val="24"/>
          <w:szCs w:val="24"/>
          <w:lang w:val="fr-FR"/>
        </w:rPr>
        <w:t>Simon recompose la mémoire et l’Histoire à travers la fragmentation.</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Leur diversité témoigne d’un même projet : faire du roman un espace de recherche, où le sens se découvre dans le processus même de l’écriture.</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Leur héritage reste vivant dans la littérature contemporaine, de Marguerite Duras à Jean Echenoz, et continue de nourrir la réflexion critique sur les formes du récit moderne.</w:t>
      </w:r>
    </w:p>
    <w:p w:rsidR="001D7D97" w:rsidRPr="001D7D97" w:rsidRDefault="001D7D97" w:rsidP="006A2A81">
      <w:pPr>
        <w:jc w:val="both"/>
        <w:rPr>
          <w:rFonts w:asciiTheme="majorBidi" w:hAnsiTheme="majorBidi" w:cstheme="majorBidi"/>
          <w:b/>
          <w:bCs/>
          <w:sz w:val="24"/>
          <w:szCs w:val="24"/>
          <w:lang w:val="fr-FR"/>
        </w:rPr>
      </w:pPr>
      <w:r w:rsidRPr="001D7D97">
        <w:rPr>
          <w:rFonts w:ascii="Segoe UI Symbol" w:hAnsi="Segoe UI Symbol" w:cs="Segoe UI Symbol"/>
          <w:b/>
          <w:bCs/>
          <w:sz w:val="24"/>
          <w:szCs w:val="24"/>
          <w:lang w:val="fr-FR"/>
        </w:rPr>
        <w:t>📚</w:t>
      </w:r>
      <w:r w:rsidRPr="001D7D97">
        <w:rPr>
          <w:rFonts w:asciiTheme="majorBidi" w:hAnsiTheme="majorBidi" w:cstheme="majorBidi"/>
          <w:b/>
          <w:bCs/>
          <w:sz w:val="24"/>
          <w:szCs w:val="24"/>
          <w:lang w:val="fr-FR"/>
        </w:rPr>
        <w:t xml:space="preserve"> Bibliographie</w:t>
      </w:r>
      <w:r w:rsidRPr="001D7D97">
        <w:rPr>
          <w:rFonts w:asciiTheme="majorBidi" w:hAnsiTheme="majorBidi" w:cstheme="majorBidi"/>
          <w:b/>
          <w:bCs/>
          <w:sz w:val="24"/>
          <w:szCs w:val="24"/>
          <w:lang w:val="fr-FR"/>
        </w:rPr>
        <w:t> :</w:t>
      </w:r>
    </w:p>
    <w:p w:rsidR="001D7D97" w:rsidRPr="001D7D97" w:rsidRDefault="001D7D97" w:rsidP="006A2A8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D7D97">
        <w:rPr>
          <w:rFonts w:asciiTheme="majorBidi" w:hAnsiTheme="majorBidi" w:cstheme="majorBidi"/>
          <w:sz w:val="24"/>
          <w:szCs w:val="24"/>
          <w:lang w:val="fr-FR"/>
        </w:rPr>
        <w:t>Robbe-Grillet, Alain. La Jalousie. Paris : Minuit, 1957.</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Un roman emblématique du mouvement : narration neutre, description obsessionnelle et effacement du narrateur.</w:t>
      </w:r>
    </w:p>
    <w:p w:rsidR="001D7D97" w:rsidRPr="001D7D97" w:rsidRDefault="001D7D97" w:rsidP="006A2A8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D7D97">
        <w:rPr>
          <w:rFonts w:asciiTheme="majorBidi" w:hAnsiTheme="majorBidi" w:cstheme="majorBidi"/>
          <w:sz w:val="24"/>
          <w:szCs w:val="24"/>
          <w:lang w:val="fr-FR"/>
        </w:rPr>
        <w:t>Sarraute, Nathalie. Le Planétarium. Paris : Gallimard, 1959.</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Exploration subtile des tensions invisibles entre les êtres ; un chef-d’œuvre du “roman intérieur”.</w:t>
      </w:r>
    </w:p>
    <w:p w:rsidR="001D7D97" w:rsidRPr="001D7D97" w:rsidRDefault="001D7D97" w:rsidP="006A2A81">
      <w:pPr>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w:t>
      </w:r>
      <w:r w:rsidRPr="001D7D97">
        <w:rPr>
          <w:rFonts w:asciiTheme="majorBidi" w:hAnsiTheme="majorBidi" w:cstheme="majorBidi"/>
          <w:sz w:val="24"/>
          <w:szCs w:val="24"/>
          <w:lang w:val="fr-FR"/>
        </w:rPr>
        <w:t>Butor, Michel. La Modification. Paris : Minuit, 1957.</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Exemple parfait d’innovation narrative : narration à la deuxième personne et construction temporelle en spirale.</w:t>
      </w:r>
    </w:p>
    <w:p w:rsidR="001D7D97" w:rsidRPr="001D7D97" w:rsidRDefault="001D7D97" w:rsidP="006A2A8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D7D97">
        <w:rPr>
          <w:rFonts w:asciiTheme="majorBidi" w:hAnsiTheme="majorBidi" w:cstheme="majorBidi"/>
          <w:sz w:val="24"/>
          <w:szCs w:val="24"/>
          <w:lang w:val="fr-FR"/>
        </w:rPr>
        <w:t>Simon, Claude. La Route des Flandres. Paris : Minuit, 1960.</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Récit éclaté sur la mémoire de la guerre ; une expérience stylistique majeure.</w:t>
      </w:r>
    </w:p>
    <w:p w:rsidR="001D7D97" w:rsidRPr="001D7D97" w:rsidRDefault="001D7D97" w:rsidP="006A2A8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D7D97">
        <w:rPr>
          <w:rFonts w:asciiTheme="majorBidi" w:hAnsiTheme="majorBidi" w:cstheme="majorBidi"/>
          <w:sz w:val="24"/>
          <w:szCs w:val="24"/>
          <w:lang w:val="fr-FR"/>
        </w:rPr>
        <w:t>Ricardou, Jean. Problèmes du Nouveau Roman. Paris : Seuil, 1967.</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Étude théorique approfondie sur la poétique du mouvement et la notion de texte.</w:t>
      </w:r>
    </w:p>
    <w:p w:rsidR="001D7D97" w:rsidRPr="001D7D97" w:rsidRDefault="001D7D97" w:rsidP="006A2A8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D7D97">
        <w:rPr>
          <w:rFonts w:asciiTheme="majorBidi" w:hAnsiTheme="majorBidi" w:cstheme="majorBidi"/>
          <w:sz w:val="24"/>
          <w:szCs w:val="24"/>
          <w:lang w:val="fr-FR"/>
        </w:rPr>
        <w:t>Barthes, Roland. Essais critiques. Paris : Seuil, 1964.</w:t>
      </w:r>
    </w:p>
    <w:p w:rsidR="001D7D97" w:rsidRPr="001D7D97" w:rsidRDefault="001D7D97" w:rsidP="006A2A81">
      <w:pPr>
        <w:jc w:val="both"/>
        <w:rPr>
          <w:rFonts w:asciiTheme="majorBidi" w:hAnsiTheme="majorBidi" w:cstheme="majorBidi"/>
          <w:sz w:val="24"/>
          <w:szCs w:val="24"/>
          <w:lang w:val="fr-FR"/>
        </w:rPr>
      </w:pPr>
      <w:r w:rsidRPr="001D7D97">
        <w:rPr>
          <w:rFonts w:asciiTheme="majorBidi" w:hAnsiTheme="majorBidi" w:cstheme="majorBidi"/>
          <w:sz w:val="24"/>
          <w:szCs w:val="24"/>
          <w:lang w:val="fr-FR"/>
        </w:rPr>
        <w:t>Analyse du langage littéraire moderne et des effets de sens produits par la structure textuelle.</w:t>
      </w:r>
      <w:bookmarkEnd w:id="0"/>
    </w:p>
    <w:sectPr w:rsidR="001D7D97" w:rsidRPr="001D7D97" w:rsidSect="001D7D97">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D97"/>
    <w:rsid w:val="001D7D97"/>
    <w:rsid w:val="00286831"/>
    <w:rsid w:val="006A2A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F1A3"/>
  <w15:chartTrackingRefBased/>
  <w15:docId w15:val="{ADC69859-A527-4D5A-8F9C-0EC58B66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1236</Words>
  <Characters>7049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1</cp:revision>
  <dcterms:created xsi:type="dcterms:W3CDTF">2025-11-08T19:07:00Z</dcterms:created>
  <dcterms:modified xsi:type="dcterms:W3CDTF">2025-11-08T19:26:00Z</dcterms:modified>
</cp:coreProperties>
</file>