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502A" w14:textId="097F32E8" w:rsidR="00BA6344" w:rsidRP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sidRPr="00BA6344">
        <w:rPr>
          <w:rFonts w:ascii="Simplified Arabic" w:hAnsi="Simplified Arabic" w:cs="Simplified Arabic" w:hint="cs"/>
          <w:b/>
          <w:bCs/>
          <w:sz w:val="28"/>
          <w:szCs w:val="32"/>
          <w:rtl/>
          <w:lang w:bidi="ar-DZ"/>
        </w:rPr>
        <w:t xml:space="preserve">المحاضرة </w:t>
      </w:r>
      <w:r w:rsidR="00165451">
        <w:rPr>
          <w:rFonts w:ascii="Simplified Arabic" w:hAnsi="Simplified Arabic" w:cs="Simplified Arabic" w:hint="cs"/>
          <w:b/>
          <w:bCs/>
          <w:sz w:val="28"/>
          <w:szCs w:val="32"/>
          <w:rtl/>
          <w:lang w:bidi="ar-DZ"/>
        </w:rPr>
        <w:t>الثامنة</w:t>
      </w:r>
      <w:r w:rsidRPr="00BA6344">
        <w:rPr>
          <w:rFonts w:ascii="Simplified Arabic" w:hAnsi="Simplified Arabic" w:cs="Simplified Arabic" w:hint="cs"/>
          <w:b/>
          <w:bCs/>
          <w:sz w:val="28"/>
          <w:szCs w:val="32"/>
          <w:rtl/>
          <w:lang w:bidi="ar-DZ"/>
        </w:rPr>
        <w:t xml:space="preserve"> </w:t>
      </w:r>
      <w:r w:rsidRPr="00BA6344">
        <w:rPr>
          <w:rFonts w:ascii="Simplified Arabic" w:hAnsi="Simplified Arabic" w:cs="Simplified Arabic"/>
          <w:b/>
          <w:bCs/>
          <w:sz w:val="28"/>
          <w:szCs w:val="32"/>
          <w:rtl/>
          <w:lang w:bidi="ar-DZ"/>
        </w:rPr>
        <w:t>- البيع بأسعار منخفضة بشكل تعسفي :</w:t>
      </w:r>
    </w:p>
    <w:p w14:paraId="09074DC0"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أ</w:t>
      </w:r>
      <w:r>
        <w:rPr>
          <w:rFonts w:ascii="Simplified Arabic" w:hAnsi="Simplified Arabic" w:cs="Simplified Arabic"/>
          <w:b/>
          <w:bCs/>
          <w:sz w:val="28"/>
          <w:szCs w:val="32"/>
          <w:rtl/>
          <w:lang w:bidi="ar-DZ"/>
        </w:rPr>
        <w:t>- المقصود بالبيع بأسعار منخفضة بشكل تعسفي :</w:t>
      </w:r>
    </w:p>
    <w:p w14:paraId="783E8734"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اعتبر المشرع الجزائري حسب نص المادة 14 من قانون المنافسة البيع بأسعار منخفضة بشكل  تعسفي من الممارسات المقيدة للمنافسة إذ ورد تعريفها في المادة 12 كما يلي: </w:t>
      </w:r>
      <w:r>
        <w:rPr>
          <w:rFonts w:ascii="Simplified Arabic" w:hAnsi="Simplified Arabic" w:cs="Simplified Arabic"/>
          <w:b/>
          <w:bCs/>
          <w:sz w:val="28"/>
          <w:szCs w:val="32"/>
          <w:rtl/>
          <w:lang w:bidi="ar-DZ"/>
        </w:rPr>
        <w:t>''يحظر عرض الاسعار أو ممارسة أسعار بيع منخفضة بشكل تعسفي للمستهلكين مقارنة بتكاليف الانتاج و التحويل و التسويق إذا كانت هذه العروض و الممارسات تهدف أو يمكن أن تؤدي إلى إبعاد مؤسسة أو عرقلة أحد منتجاتها من الدخول إلى السوق ''</w:t>
      </w:r>
    </w:p>
    <w:p w14:paraId="11D5C889"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تعد عملية البيع بأسعار منخفضة بشكل تعسفي من بين الممارسات التي ترتب أثار خطيرة على السير العادي للسوق المعني.فقد تلجأ المؤسسات إلى هذا البيع بغرض إزاحة المنافسين و احتكار السوق.</w:t>
      </w:r>
    </w:p>
    <w:p w14:paraId="517ADFF3"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فلكي نكون أمام بيع بأسعار منخفضة يشكل تعسفي يجب أن تتوفر الشروط التالية حسب نص المادة 12 و هي : </w:t>
      </w:r>
    </w:p>
    <w:p w14:paraId="71EE3F3F"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أن يكون السعر المعروض يقل أو لا يتلاءم مع  تكلفة الانتاج و التحويل والتسويق لان المشرع لم يشترط أن يكون أقل من التكلفة لكنه اعتمد مصطلح – مقارنة ب- لهذا فيكفي أن يكون السعر المعروض يلغي تحقيق أي فائدة للبائع .</w:t>
      </w:r>
    </w:p>
    <w:p w14:paraId="5BFD4926"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أن يكون الهدف من هذا التخفيض إبعاد مؤسسة منافسة أو عرقلة دخول منتجاتها إلى السوق. أي أن يكون هدف المؤسسة من وراء التخفيض المساس بالمنافسة الحرة.</w:t>
      </w:r>
    </w:p>
    <w:p w14:paraId="1EEC1AFC"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عمليا تلجأ المؤسسات إلى هذا التخفيض للقضاء على القدرات التنافسية للمؤسسات المنافسة لها و عندما تصبح تتحكم في السوق ترفع الاسعار كما تشاء بما أنها بقيت وحيدة في السوق.</w:t>
      </w:r>
    </w:p>
    <w:p w14:paraId="62D409C4"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لهذا يعتبر البيع بأسعار منخفضة بشكل تعسفي ممارسة مقيدة للمنافسة قد تصدر من مؤسسة ضد مؤسسة أو مؤسسات أخرى من خلال عرض أو ممارسة أسعار بيع منخفضة </w:t>
      </w:r>
      <w:r>
        <w:rPr>
          <w:rFonts w:ascii="Simplified Arabic" w:hAnsi="Simplified Arabic" w:cs="Simplified Arabic"/>
          <w:sz w:val="28"/>
          <w:szCs w:val="32"/>
          <w:rtl/>
          <w:lang w:bidi="ar-DZ"/>
        </w:rPr>
        <w:lastRenderedPageBreak/>
        <w:t>للمستهلك انخفاضا قد يصل إلى درجة البيع بسعر يقل عن سعر التكلفة  الاجمالية مما يخل بمبادئ المنافسة الحرة . لقد حرص المشرع في نص المادة 12 المذكورة سابقا على التأكيد  على أن يرتب هذا التخفيض ضرارا بالمؤسسات المنافسة و بالمنافسة عامة لانه يجب أن يوازن بين حماية المنافسة من جهة و تفادي أن يشكل التنظيم القانوني لهذه الممارسة ضغطا زائدا على المؤسسات لكون السعر هو جوهر العملية التنافسية .</w:t>
      </w:r>
      <w:r>
        <w:rPr>
          <w:rStyle w:val="FootnoteReference"/>
          <w:rFonts w:ascii="Simplified Arabic" w:hAnsi="Simplified Arabic" w:cs="Simplified Arabic"/>
          <w:sz w:val="28"/>
          <w:szCs w:val="32"/>
          <w:rtl/>
          <w:lang w:bidi="ar-DZ"/>
        </w:rPr>
        <w:footnoteReference w:id="1"/>
      </w:r>
    </w:p>
    <w:p w14:paraId="7B878455"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بناءا على ما سبق يشترط توافر الشروط التالية لكي تكتمل عناصر هذه الممارسة:</w:t>
      </w:r>
      <w:r>
        <w:rPr>
          <w:rStyle w:val="FootnoteReference"/>
          <w:rFonts w:ascii="Simplified Arabic" w:hAnsi="Simplified Arabic" w:cs="Simplified Arabic"/>
          <w:sz w:val="28"/>
          <w:szCs w:val="32"/>
          <w:rtl/>
          <w:lang w:bidi="ar-DZ"/>
        </w:rPr>
        <w:footnoteReference w:id="2"/>
      </w:r>
    </w:p>
    <w:p w14:paraId="18ECB2CF"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 xml:space="preserve">أن يوجد عقد بيع بين المؤسسة و المستهلك </w:t>
      </w:r>
      <w:r>
        <w:rPr>
          <w:rFonts w:ascii="Simplified Arabic" w:hAnsi="Simplified Arabic" w:cs="Simplified Arabic"/>
          <w:sz w:val="28"/>
          <w:szCs w:val="32"/>
          <w:rtl/>
          <w:lang w:bidi="ar-DZ"/>
        </w:rPr>
        <w:t>: سواء كان عقد بيع تام تطابق الايجاب مع القبول أو كان مجرد عرض للسعر من قبل المؤسسة دون أن يقترن ذلك بقبول من قبل المستهلك.</w:t>
      </w:r>
    </w:p>
    <w:p w14:paraId="4B94617A"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أن يكون السعر المعروض أو الممارس جد منخفض :</w:t>
      </w:r>
      <w:r>
        <w:rPr>
          <w:rFonts w:ascii="Simplified Arabic" w:hAnsi="Simplified Arabic" w:cs="Simplified Arabic"/>
          <w:sz w:val="28"/>
          <w:szCs w:val="32"/>
          <w:rtl/>
          <w:lang w:bidi="ar-DZ"/>
        </w:rPr>
        <w:t xml:space="preserve">  تبنى المشرع في المادة 12 أساسا معينا لتقدير إن كان السعر جد منخفض و هو معيار تكاليف الانتاج و التحويل و التسويق .</w:t>
      </w:r>
    </w:p>
    <w:p w14:paraId="166C5A97"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أن يبرم العقد مع المستهلك:</w:t>
      </w:r>
      <w:r>
        <w:rPr>
          <w:rFonts w:ascii="Simplified Arabic" w:hAnsi="Simplified Arabic" w:cs="Simplified Arabic"/>
          <w:sz w:val="28"/>
          <w:szCs w:val="32"/>
          <w:rtl/>
          <w:lang w:bidi="ar-DZ"/>
        </w:rPr>
        <w:t xml:space="preserve">اشترط المشرع في المادة 12 أن يكون البيع موجها للمستهلك أي أن يكون طرفا العقد المؤسسة الممارسة لأسعار بيع جد منخفضة و المستهلك </w:t>
      </w:r>
    </w:p>
    <w:p w14:paraId="55DC2174"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أن تلحق الممارسة ضررا بالمؤسسات المنافسة:</w:t>
      </w:r>
      <w:r>
        <w:rPr>
          <w:rFonts w:ascii="Simplified Arabic" w:hAnsi="Simplified Arabic" w:cs="Simplified Arabic"/>
          <w:sz w:val="28"/>
          <w:szCs w:val="32"/>
          <w:rtl/>
          <w:lang w:bidi="ar-DZ"/>
        </w:rPr>
        <w:t xml:space="preserve">يجب أن يترتب على البيع بأسعار منخفضة بشكل تعسفي ضررا للمؤسسات المنافسة يتجلى في إبعادها من السوق اذ أن المستهلك يسعى إلى الحصول على السلع و الخدمات بأقل الاسعار فان عرض البيع بأسعار منخفضة بشكل تعسفي سيدفع المستهلكين إلى اقتناء سلع القائم بالتخفيض و يترتب </w:t>
      </w:r>
      <w:r>
        <w:rPr>
          <w:rFonts w:ascii="Simplified Arabic" w:hAnsi="Simplified Arabic" w:cs="Simplified Arabic"/>
          <w:sz w:val="28"/>
          <w:szCs w:val="32"/>
          <w:rtl/>
          <w:lang w:bidi="ar-DZ"/>
        </w:rPr>
        <w:lastRenderedPageBreak/>
        <w:t>على ذلك تكدس سلع المنافسين له. كما قد يترتب على هذه الممارسة عرقلة دخول منتجات مؤسسات أخرى إلى السوق إذ أن عرض أسعار جد منخفضة قد يترتب عليه تخوف المؤسسات المنافسة من أن تعرض سلعها في السوق لكون السعر المنخفض الممارس من طرف المؤسسة المتعسفة  غير قابل للمنافسة منما قد يترتب عنه نقص العرض و قد ينجر عنه تلف منتجات المؤسسات المتضررة إذا كانت سريعة التلف .</w:t>
      </w:r>
    </w:p>
    <w:p w14:paraId="78FC4DBB"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لم يشترط المشرع أن يكون الضرر محققا بل يكفي أن يكون محتملا .</w:t>
      </w:r>
    </w:p>
    <w:p w14:paraId="023F0309"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 xml:space="preserve"> و بهذا تختلف هذه الممارسة عن البيع بالتخفيض الذي نظمه قانون 04-02 و صدر المرسوم التنفيذي رقم 06-215 الذي حد شروط ممارسة البيع بالتخفيض .</w:t>
      </w:r>
      <w:r>
        <w:rPr>
          <w:rStyle w:val="FootnoteReference"/>
          <w:rFonts w:ascii="Simplified Arabic" w:hAnsi="Simplified Arabic" w:cs="Simplified Arabic"/>
          <w:sz w:val="32"/>
          <w:szCs w:val="32"/>
          <w:rtl/>
        </w:rPr>
        <w:footnoteReference w:id="3"/>
      </w:r>
      <w:r>
        <w:rPr>
          <w:rFonts w:ascii="Simplified Arabic" w:hAnsi="Simplified Arabic" w:cs="Simplified Arabic"/>
          <w:sz w:val="32"/>
          <w:szCs w:val="32"/>
          <w:rtl/>
        </w:rPr>
        <w:t xml:space="preserve"> والذي يعتبر مشروعة قانونا. فرغم أنه في كلا الممارستين هناك عقد بيع و سعر أقل من السعر الحقيقي المحدد طبقا لقاعدة العرض و الطلب. إلا أن البيع بالتخفيض مشروع قانونا و لقد حدد المشرع شروط اللجوء إليه و هي:</w:t>
      </w:r>
    </w:p>
    <w:p w14:paraId="46642CBD"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 يخص الييع بالتخفيض كل بيع بالتجزئة مسبوق و مرفق بالإشهار يهدف إلى بيع الساع المودعة في المخزن. ويشترط أن تكون السلع قد اشتراها العون الاقتصادي منذ 3 أشهر على الاقل .</w:t>
      </w:r>
    </w:p>
    <w:p w14:paraId="0C15188C"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-يحدد تاريخ البيع بالتخفيض في بداية كل سنة بقرار من الوالي .</w:t>
      </w:r>
    </w:p>
    <w:p w14:paraId="205B5AB9"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 ينشر و يعلق القرار المتخذ عن طريق الوسائل الملائمة .</w:t>
      </w:r>
    </w:p>
    <w:p w14:paraId="6BB436F5"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-يرخص البيع بالتخفيض مرتين في السنة مدة كل فترة 6 أسابيع فترة شتوية بين شهري جانفي و فيفري و فترة صيفية بين شهري جويلية و أوت.</w:t>
      </w:r>
    </w:p>
    <w:p w14:paraId="7BAD4757"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-يودع العون الذي يرغب في ممارسة البيع بالتخفيض طلبا لدى المدير الولائي للتجارة مرفقا بالوثائق التالية :نسخة من السجل التجاري أو نسخة من سجل الصناعات الحرفية والتقليدية قائمة السلع موضوع البيع بالتخفيض و كميتها .قائمة التخفيضات في الاسعار المقرر تطبيقها و كذا الاسعار الممارسة سابقا .و إذا كان الملف مكتملا يجب أن تسلم رخصة تسمح له بالشروع في التخفيض .</w:t>
      </w:r>
    </w:p>
    <w:p w14:paraId="4196DC00"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 يجب عليه أن يفصل السلع محل التخفيض عن السلع الأخرى.</w:t>
      </w:r>
    </w:p>
    <w:p w14:paraId="5382CE88" w14:textId="77777777" w:rsidR="00BA6344" w:rsidRDefault="00BA6344" w:rsidP="00BA6344">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t xml:space="preserve">كما نميز بين ممارسة البيع بأسعار منخفضة تعسفيا و البيع بالخسارة  الذي يعتبر كذلك من الممارسات التجارية غير النزيهة و التي نصت عليها المادة 19 من القانون رقم 04-02 لكن البيع بأسعار منخفضة تعسفيا أوسع من حيث محله عن البيع بالخسارة ، إذ أن هذا الاخير يتعلق بشراء سلعة و إعادة بيعها بالخسارة بينما نص المادة 12 من قانون </w:t>
      </w:r>
      <w:r>
        <w:rPr>
          <w:rFonts w:ascii="Simplified Arabic" w:hAnsi="Simplified Arabic" w:cs="Simplified Arabic"/>
          <w:sz w:val="36"/>
          <w:szCs w:val="36"/>
          <w:rtl/>
        </w:rPr>
        <w:t>المنافسة</w:t>
      </w:r>
      <w:r>
        <w:rPr>
          <w:rFonts w:ascii="Simplified Arabic" w:hAnsi="Simplified Arabic" w:cs="Simplified Arabic"/>
          <w:sz w:val="32"/>
          <w:szCs w:val="32"/>
          <w:rtl/>
        </w:rPr>
        <w:t xml:space="preserve"> ينطبق على كل السلع و الخدمات. أما من حيث المتضرر فانه في البيع بأسعار منخفضة بشكل تعسفي يشترط</w:t>
      </w:r>
      <w:r>
        <w:rPr>
          <w:rtl/>
        </w:rPr>
        <w:t xml:space="preserve"> </w:t>
      </w:r>
      <w:r>
        <w:rPr>
          <w:rFonts w:ascii="Simplified Arabic" w:hAnsi="Simplified Arabic" w:cs="Simplified Arabic"/>
          <w:sz w:val="32"/>
          <w:szCs w:val="32"/>
          <w:rtl/>
        </w:rPr>
        <w:t xml:space="preserve">إثبات الضرر بالمنافسة الحرة و بالمؤسسات المنافسة  التي تعرضت إلى الممارسة في حين البيع بالخسارة يجوز أن يتمسك به أي عون اقتصادي متضرر من الممارسة دون ضرورة إثبات إضراره بسير المنافسة الحرة في السوق المعني أي يثبت فقط تضرره أو إمكانية تضرره من عملية البيع بالخسارة. </w:t>
      </w:r>
    </w:p>
    <w:p w14:paraId="5C3A0BC6"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ب- </w:t>
      </w:r>
      <w:r>
        <w:rPr>
          <w:rFonts w:ascii="Simplified Arabic" w:hAnsi="Simplified Arabic" w:cs="Simplified Arabic"/>
          <w:b/>
          <w:bCs/>
          <w:sz w:val="28"/>
          <w:szCs w:val="32"/>
          <w:rtl/>
          <w:lang w:bidi="ar-DZ"/>
        </w:rPr>
        <w:t>الجزاءات المترتبة على</w:t>
      </w: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البيع بأسعار منخفضة بشكل تعسفي:</w:t>
      </w:r>
    </w:p>
    <w:p w14:paraId="39E29900" w14:textId="77777777" w:rsidR="00BA6344" w:rsidRDefault="00BA6344" w:rsidP="00BA6344">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إذا توافرت الشروط السابقة يمكن لمجلس المنافسة أن يصدر نفس الجزاءات المترتبة على التواطؤ حسب نصوص المواد من  المادة 56 إلى المادة 60 .و المواد 62  و 62 مكرر و 62 مكرر1. </w:t>
      </w:r>
    </w:p>
    <w:p w14:paraId="216AFE6D" w14:textId="77777777" w:rsidR="00A27643" w:rsidRDefault="00A27643" w:rsidP="00BA6344">
      <w:pPr>
        <w:bidi/>
        <w:rPr>
          <w:lang w:bidi="ar-DZ"/>
        </w:rPr>
      </w:pPr>
    </w:p>
    <w:sectPr w:rsidR="00A27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9933" w14:textId="77777777" w:rsidR="005C0DF1" w:rsidRDefault="005C0DF1" w:rsidP="00BA6344">
      <w:pPr>
        <w:spacing w:after="0" w:line="240" w:lineRule="auto"/>
      </w:pPr>
      <w:r>
        <w:separator/>
      </w:r>
    </w:p>
  </w:endnote>
  <w:endnote w:type="continuationSeparator" w:id="0">
    <w:p w14:paraId="63804A1B" w14:textId="77777777" w:rsidR="005C0DF1" w:rsidRDefault="005C0DF1" w:rsidP="00BA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975F" w14:textId="77777777" w:rsidR="005C0DF1" w:rsidRDefault="005C0DF1" w:rsidP="00BA6344">
      <w:pPr>
        <w:spacing w:after="0" w:line="240" w:lineRule="auto"/>
      </w:pPr>
      <w:r>
        <w:separator/>
      </w:r>
    </w:p>
  </w:footnote>
  <w:footnote w:type="continuationSeparator" w:id="0">
    <w:p w14:paraId="0536655F" w14:textId="77777777" w:rsidR="005C0DF1" w:rsidRDefault="005C0DF1" w:rsidP="00BA6344">
      <w:pPr>
        <w:spacing w:after="0" w:line="240" w:lineRule="auto"/>
      </w:pPr>
      <w:r>
        <w:continuationSeparator/>
      </w:r>
    </w:p>
  </w:footnote>
  <w:footnote w:id="1">
    <w:p w14:paraId="45146852" w14:textId="77777777" w:rsidR="00BA6344" w:rsidRDefault="00BA6344" w:rsidP="00BA6344">
      <w:pPr>
        <w:pStyle w:val="FootnoteText"/>
        <w:bidi/>
        <w:jc w:val="both"/>
        <w:rPr>
          <w:rtl/>
          <w:lang w:bidi="ar-DZ"/>
        </w:rPr>
      </w:pPr>
      <w:r>
        <w:rPr>
          <w:rtl/>
        </w:rPr>
        <w:t>-</w:t>
      </w:r>
      <w:r>
        <w:rPr>
          <w:rStyle w:val="FootnoteReference"/>
        </w:rPr>
        <w:footnoteRef/>
      </w:r>
      <w:r>
        <w:t xml:space="preserve"> </w:t>
      </w:r>
      <w:r>
        <w:rPr>
          <w:rtl/>
        </w:rPr>
        <w:t>- نميز في هذه الحالة بين التخفيض التعسفي للأسعار و بالبيع بالتخفيض أشار إليه القانون رقم 04-02 و صدر المرسوم التنفيذي رقم 06-215 الذي حد شروط ممارسة البيع بالتخفيض  فهذه الممارسة مشروعة قانونا رغم أنه في كلا الممارستين هناك عقد بيع و سعر أقل من السعر الحقيقي المحدد طبقا لقاعدة العرض و الطلب .كما يختلف  بصفة طفيفة عن البيع  بالخسارة التي تعتبر كذلك من الممارسات التجارية غير النزيهة و التي نصت عليها المادة 19 من القانون رقم 04-02 لكن البيع بأسعار منخقضة تعسفيا أوسع من البيع بالخسارة  إذ أن هذا الاخير يتعلق بشراء سلعة و إعادة بيعها بالخسارة بينما نص المادة 12 من قانون المنافسة ينطبق على كل السلع و الخدمات. أما من حيث المتضرر من البيع بأسعار منخفضة بشكل تعسفي يشترط إثبات الضرر بالمؤسسات التي تعرضت لهذه الممارسة.</w:t>
      </w:r>
    </w:p>
  </w:footnote>
  <w:footnote w:id="2">
    <w:p w14:paraId="3AF2EB07" w14:textId="77777777" w:rsidR="00BA6344" w:rsidRDefault="00BA6344" w:rsidP="00BA6344">
      <w:pPr>
        <w:pStyle w:val="FootnoteText"/>
        <w:jc w:val="right"/>
        <w:rPr>
          <w:rtl/>
          <w:lang w:bidi="ar-DZ"/>
        </w:rPr>
      </w:pPr>
      <w:r>
        <w:rPr>
          <w:rtl/>
        </w:rPr>
        <w:t>-تبوب فاطمة الزهراء ، المرجع السابق ، ص175.</w:t>
      </w:r>
      <w:r>
        <w:rPr>
          <w:rStyle w:val="FootnoteReference"/>
        </w:rPr>
        <w:footnoteRef/>
      </w:r>
      <w:r>
        <w:t xml:space="preserve"> </w:t>
      </w:r>
    </w:p>
  </w:footnote>
  <w:footnote w:id="3">
    <w:p w14:paraId="142F5233" w14:textId="77777777" w:rsidR="00BA6344" w:rsidRDefault="00BA6344" w:rsidP="00BA6344">
      <w:pPr>
        <w:pStyle w:val="FootnoteText"/>
        <w:bidi/>
        <w:rPr>
          <w:rtl/>
          <w:lang w:bidi="ar-DZ"/>
        </w:rPr>
      </w:pPr>
      <w:r>
        <w:rPr>
          <w:rStyle w:val="FootnoteReference"/>
        </w:rPr>
        <w:footnoteRef/>
      </w:r>
      <w:r>
        <w:t xml:space="preserve"> </w:t>
      </w:r>
      <w:r>
        <w:rPr>
          <w:rtl/>
        </w:rPr>
        <w:t xml:space="preserve">- </w:t>
      </w:r>
      <w:r>
        <w:rPr>
          <w:rFonts w:asciiTheme="minorBidi" w:hAnsiTheme="minorBidi" w:cstheme="minorBidi"/>
          <w:rtl/>
        </w:rPr>
        <w:t>المرسوم التنفيذي رقم 06-215 الذي حد شروط ممارسة البيع بالتخفيض (</w:t>
      </w:r>
      <w:r>
        <w:rPr>
          <w:rtl/>
        </w:rPr>
        <w:t>االجريدة الرسمية عدد 41 لسنة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59A"/>
    <w:rsid w:val="00165451"/>
    <w:rsid w:val="001718E4"/>
    <w:rsid w:val="004212A8"/>
    <w:rsid w:val="00471CA8"/>
    <w:rsid w:val="005C0DF1"/>
    <w:rsid w:val="006A3189"/>
    <w:rsid w:val="00A27643"/>
    <w:rsid w:val="00AF059A"/>
    <w:rsid w:val="00BA6344"/>
    <w:rsid w:val="00EE1F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4A6B"/>
  <w15:chartTrackingRefBased/>
  <w15:docId w15:val="{E6774968-8A0C-44A1-BA4D-11612B9A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9A"/>
    <w:rPr>
      <w:rFonts w:eastAsiaTheme="majorEastAsia" w:cstheme="majorBidi"/>
      <w:color w:val="272727" w:themeColor="text1" w:themeTint="D8"/>
    </w:rPr>
  </w:style>
  <w:style w:type="paragraph" w:styleId="Title">
    <w:name w:val="Title"/>
    <w:basedOn w:val="Normal"/>
    <w:next w:val="Normal"/>
    <w:link w:val="TitleChar"/>
    <w:uiPriority w:val="10"/>
    <w:qFormat/>
    <w:rsid w:val="00AF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9A"/>
    <w:pPr>
      <w:spacing w:before="160"/>
      <w:jc w:val="center"/>
    </w:pPr>
    <w:rPr>
      <w:i/>
      <w:iCs/>
      <w:color w:val="404040" w:themeColor="text1" w:themeTint="BF"/>
    </w:rPr>
  </w:style>
  <w:style w:type="character" w:customStyle="1" w:styleId="QuoteChar">
    <w:name w:val="Quote Char"/>
    <w:basedOn w:val="DefaultParagraphFont"/>
    <w:link w:val="Quote"/>
    <w:uiPriority w:val="29"/>
    <w:rsid w:val="00AF059A"/>
    <w:rPr>
      <w:i/>
      <w:iCs/>
      <w:color w:val="404040" w:themeColor="text1" w:themeTint="BF"/>
    </w:rPr>
  </w:style>
  <w:style w:type="paragraph" w:styleId="ListParagraph">
    <w:name w:val="List Paragraph"/>
    <w:basedOn w:val="Normal"/>
    <w:uiPriority w:val="34"/>
    <w:qFormat/>
    <w:rsid w:val="00AF059A"/>
    <w:pPr>
      <w:ind w:left="720"/>
      <w:contextualSpacing/>
    </w:pPr>
  </w:style>
  <w:style w:type="character" w:styleId="IntenseEmphasis">
    <w:name w:val="Intense Emphasis"/>
    <w:basedOn w:val="DefaultParagraphFont"/>
    <w:uiPriority w:val="21"/>
    <w:qFormat/>
    <w:rsid w:val="00AF059A"/>
    <w:rPr>
      <w:i/>
      <w:iCs/>
      <w:color w:val="0F4761" w:themeColor="accent1" w:themeShade="BF"/>
    </w:rPr>
  </w:style>
  <w:style w:type="paragraph" w:styleId="IntenseQuote">
    <w:name w:val="Intense Quote"/>
    <w:basedOn w:val="Normal"/>
    <w:next w:val="Normal"/>
    <w:link w:val="IntenseQuoteChar"/>
    <w:uiPriority w:val="30"/>
    <w:qFormat/>
    <w:rsid w:val="00AF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59A"/>
    <w:rPr>
      <w:i/>
      <w:iCs/>
      <w:color w:val="0F4761" w:themeColor="accent1" w:themeShade="BF"/>
    </w:rPr>
  </w:style>
  <w:style w:type="character" w:styleId="IntenseReference">
    <w:name w:val="Intense Reference"/>
    <w:basedOn w:val="DefaultParagraphFont"/>
    <w:uiPriority w:val="32"/>
    <w:qFormat/>
    <w:rsid w:val="00AF059A"/>
    <w:rPr>
      <w:b/>
      <w:bCs/>
      <w:smallCaps/>
      <w:color w:val="0F4761" w:themeColor="accent1" w:themeShade="BF"/>
      <w:spacing w:val="5"/>
    </w:rPr>
  </w:style>
  <w:style w:type="paragraph" w:styleId="FootnoteText">
    <w:name w:val="footnote text"/>
    <w:basedOn w:val="Normal"/>
    <w:link w:val="FootnoteTextChar"/>
    <w:uiPriority w:val="99"/>
    <w:semiHidden/>
    <w:unhideWhenUsed/>
    <w:rsid w:val="00BA6344"/>
    <w:pPr>
      <w:spacing w:after="200" w:line="276" w:lineRule="auto"/>
    </w:pPr>
    <w:rPr>
      <w:rFonts w:ascii="Calibri" w:eastAsia="Calibri" w:hAnsi="Calibri" w:cs="Arial"/>
      <w:kern w:val="0"/>
      <w:sz w:val="20"/>
      <w:szCs w:val="20"/>
    </w:rPr>
  </w:style>
  <w:style w:type="character" w:customStyle="1" w:styleId="FootnoteTextChar">
    <w:name w:val="Footnote Text Char"/>
    <w:basedOn w:val="DefaultParagraphFont"/>
    <w:link w:val="FootnoteText"/>
    <w:uiPriority w:val="99"/>
    <w:semiHidden/>
    <w:rsid w:val="00BA6344"/>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BA6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4361</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3</cp:revision>
  <dcterms:created xsi:type="dcterms:W3CDTF">2024-11-09T10:23:00Z</dcterms:created>
  <dcterms:modified xsi:type="dcterms:W3CDTF">2025-11-01T19:24:00Z</dcterms:modified>
</cp:coreProperties>
</file>