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BC5C" w14:textId="154EF641" w:rsidR="00F5031C" w:rsidRDefault="00F5031C" w:rsidP="00F5031C">
      <w:pPr>
        <w:pStyle w:val="ListParagraph"/>
        <w:tabs>
          <w:tab w:val="right" w:pos="849"/>
          <w:tab w:val="right" w:pos="1132"/>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hint="cs"/>
          <w:b/>
          <w:bCs/>
          <w:sz w:val="28"/>
          <w:szCs w:val="32"/>
          <w:rtl/>
          <w:lang w:bidi="ar-DZ"/>
        </w:rPr>
        <w:t>المحاضرة السا</w:t>
      </w:r>
      <w:r>
        <w:rPr>
          <w:rFonts w:ascii="Simplified Arabic" w:hAnsi="Simplified Arabic" w:cs="Simplified Arabic" w:hint="cs"/>
          <w:b/>
          <w:bCs/>
          <w:sz w:val="28"/>
          <w:szCs w:val="32"/>
          <w:rtl/>
          <w:lang w:bidi="ar-DZ"/>
        </w:rPr>
        <w:t>بعة</w:t>
      </w:r>
      <w:r>
        <w:rPr>
          <w:rFonts w:ascii="Simplified Arabic" w:hAnsi="Simplified Arabic" w:cs="Simplified Arabic" w:hint="cs"/>
          <w:b/>
          <w:bCs/>
          <w:sz w:val="28"/>
          <w:szCs w:val="32"/>
          <w:rtl/>
          <w:lang w:bidi="ar-DZ"/>
        </w:rPr>
        <w:t xml:space="preserve"> </w:t>
      </w:r>
      <w:r>
        <w:rPr>
          <w:rFonts w:ascii="Simplified Arabic" w:hAnsi="Simplified Arabic" w:cs="Simplified Arabic"/>
          <w:b/>
          <w:bCs/>
          <w:sz w:val="28"/>
          <w:szCs w:val="32"/>
          <w:rtl/>
          <w:lang w:bidi="ar-DZ"/>
        </w:rPr>
        <w:t xml:space="preserve">- التعسف في وضعية </w:t>
      </w:r>
      <w:r>
        <w:rPr>
          <w:rFonts w:ascii="Simplified Arabic" w:hAnsi="Simplified Arabic" w:cs="Simplified Arabic" w:hint="cs"/>
          <w:b/>
          <w:bCs/>
          <w:sz w:val="28"/>
          <w:szCs w:val="32"/>
          <w:rtl/>
          <w:lang w:bidi="ar-DZ"/>
        </w:rPr>
        <w:t>التبعية الاقتصادية</w:t>
      </w:r>
    </w:p>
    <w:p w14:paraId="0A9858E2" w14:textId="77777777" w:rsidR="00F62239" w:rsidRDefault="00F62239" w:rsidP="00F62239">
      <w:pPr>
        <w:pStyle w:val="ListParagraph"/>
        <w:tabs>
          <w:tab w:val="right" w:pos="849"/>
          <w:tab w:val="right" w:pos="1132"/>
        </w:tabs>
        <w:bidi/>
        <w:spacing w:after="120"/>
        <w:ind w:left="0"/>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 xml:space="preserve">     </w:t>
      </w:r>
      <w:r>
        <w:rPr>
          <w:rFonts w:ascii="Simplified Arabic" w:hAnsi="Simplified Arabic" w:cs="Simplified Arabic"/>
          <w:sz w:val="28"/>
          <w:szCs w:val="32"/>
          <w:rtl/>
          <w:lang w:bidi="ar-DZ"/>
        </w:rPr>
        <w:t>إن وجود مؤسسة في وضع تبعية اقتصادية لمؤسسة أخرى موجود في مختلف الاسواق نظرا لارتباط بين المؤسسات في سلسلة الانتاج و التوزيع .لكن المؤسسة المتبوعة و التي غالبا ما تكون في مركز مسيطر في السوق المعني قد تستغل موقع القوة الذي تتمتع به في السوق و تفرض شروط تعاقد تعسفية على المؤسسات التابعة لها اقتصاديا .</w:t>
      </w:r>
    </w:p>
    <w:p w14:paraId="1196993E" w14:textId="77777777" w:rsidR="00F62239" w:rsidRDefault="00F62239" w:rsidP="00F62239">
      <w:pPr>
        <w:tabs>
          <w:tab w:val="right" w:pos="849"/>
          <w:tab w:val="right" w:pos="1132"/>
        </w:tabs>
        <w:bidi/>
        <w:spacing w:after="120"/>
        <w:ind w:left="425"/>
        <w:jc w:val="both"/>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أ- المقصود بالتبعية الاقتصادية:</w:t>
      </w:r>
    </w:p>
    <w:p w14:paraId="59818968"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تتعلق وضعية الهيمنة بالسوق في حين وضعية التبعية الاقتصادية تتعلق بالعلاقة بين طرفين وهي علاقة بين تابع ومتبوع. ويجب أن يكون أحد الطرفين يوجد في مركز ضعيف مقارنة بالطرف الآخر فيكون ملزما بالخضوع للشروط التي يفرضها الطرف القوي في الشراكة الاقتصادية التي تقوم بينها. ولا يشترط التوازن التام في علاقات الشراكة الاقتصادية والقانون لا يحظر وجود حالات التبعية لكنه يعاقب التعسف فيها. وذلك إذا استغل الطرف القوي ارتباط الطرف الضعيف به وفرض عليه شروط غير عادلة.</w:t>
      </w:r>
      <w:r>
        <w:rPr>
          <w:rStyle w:val="FootnoteReference"/>
          <w:rFonts w:ascii="Simplified Arabic" w:hAnsi="Simplified Arabic" w:cs="Simplified Arabic"/>
          <w:sz w:val="28"/>
          <w:szCs w:val="32"/>
          <w:rtl/>
          <w:lang w:bidi="ar-DZ"/>
        </w:rPr>
        <w:footnoteReference w:id="1"/>
      </w:r>
    </w:p>
    <w:p w14:paraId="59814939"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ولقد عرفت المادة 02 من قانون المنافسة وضعية التبعية الاقتصادية بكونها : "</w:t>
      </w:r>
      <w:r>
        <w:rPr>
          <w:rFonts w:ascii="Simplified Arabic" w:hAnsi="Simplified Arabic" w:cs="Simplified Arabic"/>
          <w:b/>
          <w:bCs/>
          <w:sz w:val="28"/>
          <w:szCs w:val="32"/>
          <w:rtl/>
          <w:lang w:bidi="ar-DZ"/>
        </w:rPr>
        <w:t>العلاقة التجارية التي لا يكون فيها لمؤسسة ما حل بديل مقارن إذا أرادت رفض التعاقد بالشروط التي تفرضها عليها مؤسسة أخرى سواء أكانت زبونا أو ممونا " .</w:t>
      </w:r>
    </w:p>
    <w:p w14:paraId="4FE305DE"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فلا يتحقق التعسف في وضعية التبعية الاقتصادية إلا إذا توافرت 04 شروط و هي :</w:t>
      </w:r>
    </w:p>
    <w:p w14:paraId="536500A5" w14:textId="77777777" w:rsidR="00F62239" w:rsidRDefault="00F62239" w:rsidP="00F62239">
      <w:pPr>
        <w:tabs>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-كلا المؤسستين (تابعة + متبوعة) خاضعتين لقانون المنافسة.</w:t>
      </w:r>
    </w:p>
    <w:p w14:paraId="64D6A277" w14:textId="77777777" w:rsidR="00F62239" w:rsidRDefault="00F62239" w:rsidP="00F62239">
      <w:pPr>
        <w:tabs>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-أن يكون أحد الطرفين تابعا بتبعية تامة للطرف الأخر أي ينعدم عنده الحل البديل. و يقصد بالحل البديل هنا أن يتواجد في السوق المعني منتجات مساوية للمنتوج الذي يقوم المشروع الممون بإنتاجه .بحيث يمثل ذلك المنتج البديل منتجا متطابقا مع </w:t>
      </w:r>
      <w:r>
        <w:rPr>
          <w:rFonts w:ascii="Simplified Arabic" w:hAnsi="Simplified Arabic" w:cs="Simplified Arabic"/>
          <w:sz w:val="28"/>
          <w:szCs w:val="32"/>
          <w:rtl/>
          <w:lang w:bidi="ar-DZ"/>
        </w:rPr>
        <w:lastRenderedPageBreak/>
        <w:t>المنتج الذي تنتجه المورد من حيث خصائصه و شهرته .و لهذا اعتمدت المحاكم تفسير صارم لمفهوم الحل البديل لكي لا يشكل حاجز أمام قيام المؤسسات بإنهاء علاقتها التجارية مع شركائها الاقتصاديين و ذلك بغرض تحقيق الموازنة بين الحرية التعاقدية التي يتمتع بها كل المتدخلين في السوق بما فيه المؤسسات التي توجد في مركز قوة داخل السوق من جهة و حماية المؤسسات التابعة و التي غالبا ما تكون مؤسسات صغيرة أو متوسطة .</w:t>
      </w:r>
      <w:r>
        <w:rPr>
          <w:rStyle w:val="FootnoteReference"/>
          <w:rFonts w:ascii="Simplified Arabic" w:hAnsi="Simplified Arabic" w:cs="Simplified Arabic"/>
          <w:sz w:val="28"/>
          <w:szCs w:val="32"/>
          <w:rtl/>
          <w:lang w:bidi="ar-DZ"/>
        </w:rPr>
        <w:footnoteReference w:id="2"/>
      </w:r>
    </w:p>
    <w:p w14:paraId="192397FC" w14:textId="77777777" w:rsidR="00F62239" w:rsidRDefault="00F62239" w:rsidP="00F62239">
      <w:pPr>
        <w:tabs>
          <w:tab w:val="right" w:pos="849"/>
        </w:tabs>
        <w:bidi/>
        <w:spacing w:after="120"/>
        <w:ind w:left="709"/>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-أن تكون الشروط التي يفرضها الطرف القوي ما كان ليقبلها الطرف الضعيف لو كان يتمتع باستقلالية اقتصادية اتجاه ذلك الشريك الاقتصادي.</w:t>
      </w:r>
    </w:p>
    <w:p w14:paraId="058A4F7B" w14:textId="77777777" w:rsidR="00F62239" w:rsidRDefault="00F62239" w:rsidP="00F62239">
      <w:pPr>
        <w:tabs>
          <w:tab w:val="right" w:pos="849"/>
        </w:tabs>
        <w:bidi/>
        <w:spacing w:after="120"/>
        <w:ind w:left="709"/>
        <w:jc w:val="both"/>
        <w:rPr>
          <w:rFonts w:ascii="Simplified Arabic" w:hAnsi="Simplified Arabic" w:cs="Simplified Arabic"/>
          <w:b/>
          <w:bCs/>
          <w:sz w:val="28"/>
          <w:szCs w:val="32"/>
          <w:lang w:bidi="ar-DZ"/>
        </w:rPr>
      </w:pPr>
      <w:r>
        <w:rPr>
          <w:rFonts w:ascii="Simplified Arabic" w:hAnsi="Simplified Arabic" w:cs="Simplified Arabic"/>
          <w:sz w:val="28"/>
          <w:szCs w:val="32"/>
          <w:rtl/>
          <w:lang w:bidi="ar-DZ"/>
        </w:rPr>
        <w:t>-يجب أن يترتب على إساءة استخدام وضعية التبعية الاقتصادية تحريف المنافسة في السوق.</w:t>
      </w:r>
    </w:p>
    <w:p w14:paraId="2617C640" w14:textId="77777777" w:rsidR="00F62239" w:rsidRDefault="00F62239" w:rsidP="00F62239">
      <w:pPr>
        <w:tabs>
          <w:tab w:val="right" w:pos="849"/>
        </w:tabs>
        <w:bidi/>
        <w:spacing w:after="120"/>
        <w:ind w:left="709"/>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ب- حالات التعسف في وضعية التبعية الاقتصادية :</w:t>
      </w:r>
    </w:p>
    <w:p w14:paraId="791D514D"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b/>
          <w:bCs/>
          <w:sz w:val="28"/>
          <w:szCs w:val="32"/>
          <w:rtl/>
          <w:lang w:bidi="ar-DZ"/>
        </w:rPr>
      </w:pPr>
      <w:r>
        <w:rPr>
          <w:rFonts w:ascii="Simplified Arabic" w:hAnsi="Simplified Arabic" w:cs="Simplified Arabic"/>
          <w:sz w:val="28"/>
          <w:szCs w:val="32"/>
          <w:rtl/>
          <w:lang w:bidi="ar-DZ"/>
        </w:rPr>
        <w:t xml:space="preserve">وقد حددت المادة 11 من قانون المنافسة الممارسات التي تعتبر تعسفا في وضعية التبعية الاقتصادية و هي حالات غير مذكورة على سبيل الحصر إذ أن الفقرة الأخيرة من المادة 11 : '' </w:t>
      </w:r>
      <w:r>
        <w:rPr>
          <w:rFonts w:ascii="Simplified Arabic" w:hAnsi="Simplified Arabic" w:cs="Simplified Arabic"/>
          <w:b/>
          <w:bCs/>
          <w:sz w:val="28"/>
          <w:szCs w:val="32"/>
          <w:rtl/>
          <w:lang w:bidi="ar-DZ"/>
        </w:rPr>
        <w:t xml:space="preserve">كل عمل أخر من شأنه أن يقلل أو يلغي منافع المنافسة .'' </w:t>
      </w:r>
    </w:p>
    <w:p w14:paraId="74C4DED2"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b/>
          <w:bCs/>
          <w:sz w:val="28"/>
          <w:szCs w:val="32"/>
          <w:rtl/>
          <w:lang w:bidi="ar-DZ"/>
        </w:rPr>
        <w:t xml:space="preserve">و </w:t>
      </w:r>
      <w:r>
        <w:rPr>
          <w:rFonts w:ascii="Simplified Arabic" w:hAnsi="Simplified Arabic" w:cs="Simplified Arabic"/>
          <w:sz w:val="28"/>
          <w:szCs w:val="32"/>
          <w:rtl/>
          <w:lang w:bidi="ar-DZ"/>
        </w:rPr>
        <w:t xml:space="preserve">عليه تعتبر من بين ممارسات تعسفية في وضعية التبعية الاقتصادية الاعمال التالية: </w:t>
      </w:r>
    </w:p>
    <w:p w14:paraId="3FA51533" w14:textId="77777777" w:rsidR="00F62239" w:rsidRDefault="00F62239" w:rsidP="00F62239">
      <w:pPr>
        <w:tabs>
          <w:tab w:val="right" w:pos="849"/>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رفض البيع بدون مبرر شرعي</w:t>
      </w:r>
      <w:r>
        <w:rPr>
          <w:rFonts w:ascii="Simplified Arabic" w:hAnsi="Simplified Arabic" w:cs="Simplified Arabic"/>
          <w:sz w:val="28"/>
          <w:szCs w:val="32"/>
          <w:rtl/>
          <w:lang w:bidi="ar-DZ"/>
        </w:rPr>
        <w:t xml:space="preserve">: إذ أن المؤسسة المهيمنة تقوم برفض البيع لمؤسسة تابعة لها و ذلك بغرض التأثير في نشاطها. فإذا ثبت ذلك بالنظر إلى معاملات المؤسسة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فتعتبر ارتكبت تعسفا في مواجهة المؤسسة التابعة لها اقتصاديا. وهذا ما سوف يحد </w:t>
      </w:r>
      <w:r>
        <w:rPr>
          <w:rFonts w:ascii="Simplified Arabic" w:hAnsi="Simplified Arabic" w:cs="Simplified Arabic"/>
          <w:sz w:val="28"/>
          <w:szCs w:val="32"/>
          <w:rtl/>
          <w:lang w:bidi="ar-DZ"/>
        </w:rPr>
        <w:lastRenderedPageBreak/>
        <w:t xml:space="preserve">من القدرة التنافسية للمؤسسة التابعة و قد يترتب عليه توقف نشاطها لكونها تابعة و ليس لها حل بديل. </w:t>
      </w:r>
    </w:p>
    <w:p w14:paraId="3B2B298F" w14:textId="77777777" w:rsidR="00F62239" w:rsidRDefault="00F62239" w:rsidP="00F62239">
      <w:pPr>
        <w:tabs>
          <w:tab w:val="right" w:pos="849"/>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 xml:space="preserve">البيع المتلازم </w:t>
      </w:r>
      <w:r>
        <w:rPr>
          <w:rFonts w:ascii="Simplified Arabic" w:hAnsi="Simplified Arabic" w:cs="Simplified Arabic"/>
          <w:sz w:val="28"/>
          <w:szCs w:val="32"/>
          <w:rtl/>
          <w:lang w:bidi="ar-DZ"/>
        </w:rPr>
        <w:t xml:space="preserve">: تلجأ المؤسسة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و التي تكون في مركز قوة إلى إلزام المؤسسات التابعة لها اقتصاديا .وفرض شروط تعسفية عن طريق إلزامها باقتناء منتجات أخرى إضافة إلى المنتجات التي تحتاج إليها أو خدمة </w:t>
      </w:r>
      <w:proofErr w:type="spellStart"/>
      <w:r>
        <w:rPr>
          <w:rFonts w:ascii="Simplified Arabic" w:hAnsi="Simplified Arabic" w:cs="Simplified Arabic"/>
          <w:sz w:val="28"/>
          <w:szCs w:val="32"/>
          <w:rtl/>
          <w:lang w:bidi="ar-DZ"/>
        </w:rPr>
        <w:t>أخى</w:t>
      </w:r>
      <w:proofErr w:type="spellEnd"/>
      <w:r>
        <w:rPr>
          <w:rFonts w:ascii="Simplified Arabic" w:hAnsi="Simplified Arabic" w:cs="Simplified Arabic"/>
          <w:sz w:val="28"/>
          <w:szCs w:val="32"/>
          <w:rtl/>
          <w:lang w:bidi="ar-DZ"/>
        </w:rPr>
        <w:t xml:space="preserve"> يشترط أن تكون مختلفة عن المنتوج الذي تحتاج إليه . وهذا ما يستشف منه أن المؤسسة غير محتاجة إليه مثلا : مؤسسة بحاجة إلى تموين بمادة السكر فتفرض عليها المؤسسة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اقتناء دقيق مثلا. </w:t>
      </w:r>
    </w:p>
    <w:p w14:paraId="01E6193C" w14:textId="77777777" w:rsidR="00F62239" w:rsidRDefault="00F62239" w:rsidP="00F62239">
      <w:pPr>
        <w:tabs>
          <w:tab w:val="right" w:pos="849"/>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و يشترط لكي يعتبر البيع المتلازم تعسفا في علاقة التبعية توافر الشرطين التاليين:</w:t>
      </w:r>
      <w:r>
        <w:rPr>
          <w:rStyle w:val="FootnoteReference"/>
          <w:rFonts w:ascii="Simplified Arabic" w:hAnsi="Simplified Arabic" w:cs="Simplified Arabic"/>
          <w:sz w:val="28"/>
          <w:szCs w:val="32"/>
          <w:rtl/>
          <w:lang w:bidi="ar-DZ"/>
        </w:rPr>
        <w:t xml:space="preserve"> </w:t>
      </w:r>
      <w:r>
        <w:rPr>
          <w:rStyle w:val="FootnoteReference"/>
          <w:rFonts w:ascii="Simplified Arabic" w:hAnsi="Simplified Arabic" w:cs="Simplified Arabic"/>
          <w:sz w:val="28"/>
          <w:szCs w:val="32"/>
          <w:rtl/>
          <w:lang w:bidi="ar-DZ"/>
        </w:rPr>
        <w:footnoteReference w:id="3"/>
      </w:r>
    </w:p>
    <w:p w14:paraId="7362D4CE" w14:textId="77777777" w:rsidR="00F62239" w:rsidRDefault="00F62239" w:rsidP="00F62239">
      <w:pPr>
        <w:tabs>
          <w:tab w:val="right" w:pos="849"/>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-يجب أن يتم بيع المنتوج الأصلي و الذي هو أساس العلاقة التعاقدية و المنتوج الاخر في نفس الوقت ، فإذا وجد فارق زمني بينهما فلا مجال للحديث عن التلازم . فنكون أمام عقدين لكل منهما إيجاب و قبول خاص.</w:t>
      </w:r>
    </w:p>
    <w:p w14:paraId="318AE404" w14:textId="77777777" w:rsidR="00F62239" w:rsidRDefault="00F62239" w:rsidP="00F62239">
      <w:pPr>
        <w:tabs>
          <w:tab w:val="right" w:pos="849"/>
          <w:tab w:val="right" w:pos="1132"/>
        </w:tabs>
        <w:bidi/>
        <w:spacing w:after="120"/>
        <w:ind w:firstLine="709"/>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يجب أن يكون المنتوج محل التعاقد يكون من طبيعة مختلفة عن المنتوج الملازم له أي نكون أمام بيع واحد لمنتجين مختلفين بعقد واحد.</w:t>
      </w:r>
    </w:p>
    <w:p w14:paraId="385A3DB4" w14:textId="77777777" w:rsidR="00F62239" w:rsidRDefault="00F62239" w:rsidP="00F62239">
      <w:pPr>
        <w:pStyle w:val="ListParagraph"/>
        <w:tabs>
          <w:tab w:val="right" w:pos="849"/>
          <w:tab w:val="right" w:pos="1132"/>
        </w:tabs>
        <w:bidi/>
        <w:spacing w:after="120"/>
        <w:ind w:left="0" w:firstLine="425"/>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 </w:t>
      </w:r>
      <w:r>
        <w:rPr>
          <w:rFonts w:ascii="Simplified Arabic" w:hAnsi="Simplified Arabic" w:cs="Simplified Arabic"/>
          <w:b/>
          <w:bCs/>
          <w:sz w:val="28"/>
          <w:szCs w:val="32"/>
          <w:rtl/>
          <w:lang w:bidi="ar-DZ"/>
        </w:rPr>
        <w:t xml:space="preserve">البيع التمييزي </w:t>
      </w:r>
      <w:r>
        <w:rPr>
          <w:rFonts w:ascii="Simplified Arabic" w:hAnsi="Simplified Arabic" w:cs="Simplified Arabic"/>
          <w:sz w:val="28"/>
          <w:szCs w:val="32"/>
          <w:rtl/>
          <w:lang w:bidi="ar-DZ"/>
        </w:rPr>
        <w:t xml:space="preserve">: تنتج هذه الحالة عن قيام مؤسسة </w:t>
      </w:r>
      <w:proofErr w:type="spellStart"/>
      <w:r>
        <w:rPr>
          <w:rFonts w:ascii="Simplified Arabic" w:hAnsi="Simplified Arabic" w:cs="Simplified Arabic"/>
          <w:sz w:val="28"/>
          <w:szCs w:val="32"/>
          <w:rtl/>
          <w:lang w:bidi="ar-DZ"/>
        </w:rPr>
        <w:t>ممونة</w:t>
      </w:r>
      <w:proofErr w:type="spellEnd"/>
      <w:r>
        <w:rPr>
          <w:rFonts w:ascii="Simplified Arabic" w:hAnsi="Simplified Arabic" w:cs="Simplified Arabic"/>
          <w:sz w:val="28"/>
          <w:szCs w:val="32"/>
          <w:rtl/>
          <w:lang w:bidi="ar-DZ"/>
        </w:rPr>
        <w:t xml:space="preserve"> بمنح أحد عملائها سواء أكان موزعا أو تاجر جملة أو تاجر تجزئة امتيازات  دون غيره من المؤسسات الاخرى .و لا يجب أن نخلط بين حالة المعاملة التمييزية التي يكون أساسها عقد مثلا عقد التوزيع الحصري و التي تعتبر مشروعة لكون الامتيازات التي تتمتع بها المؤسسة مؤسسة قانونا . لكن التمييز يقع في حالة التمييز بين المؤسسات توجد في نفس المركز القانوني و الاقتصادي في مواجهة المؤسسة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w:t>
      </w:r>
    </w:p>
    <w:p w14:paraId="78FDEA78" w14:textId="77777777" w:rsidR="00F62239" w:rsidRDefault="00F62239" w:rsidP="00F62239">
      <w:pPr>
        <w:tabs>
          <w:tab w:val="right" w:pos="849"/>
          <w:tab w:val="right" w:pos="1132"/>
        </w:tabs>
        <w:bidi/>
        <w:spacing w:after="120"/>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 xml:space="preserve">  </w:t>
      </w:r>
      <w:r>
        <w:rPr>
          <w:rFonts w:ascii="Simplified Arabic" w:hAnsi="Simplified Arabic" w:cs="Simplified Arabic"/>
          <w:b/>
          <w:bCs/>
          <w:sz w:val="28"/>
          <w:szCs w:val="32"/>
          <w:rtl/>
          <w:lang w:bidi="ar-DZ"/>
        </w:rPr>
        <w:t>- البيع المشروط باقتناء قيمة دنيا</w:t>
      </w:r>
      <w:r>
        <w:rPr>
          <w:rFonts w:ascii="Simplified Arabic" w:hAnsi="Simplified Arabic" w:cs="Simplified Arabic"/>
          <w:sz w:val="28"/>
          <w:szCs w:val="32"/>
          <w:rtl/>
          <w:lang w:bidi="ar-DZ"/>
        </w:rPr>
        <w:t xml:space="preserve">: في هذه الحالة لا تستجيب المؤسسة لطلبات المؤسسة التابعة إلا إذا اقتنت كمية دنيا من المنتجات أو الخدمات سواء أكانت هذه الكمية أكبر أو أقل من تلك التي ترغب المؤسسة التابعة في </w:t>
      </w:r>
      <w:proofErr w:type="spellStart"/>
      <w:r>
        <w:rPr>
          <w:rFonts w:ascii="Simplified Arabic" w:hAnsi="Simplified Arabic" w:cs="Simplified Arabic"/>
          <w:sz w:val="28"/>
          <w:szCs w:val="32"/>
          <w:rtl/>
          <w:lang w:bidi="ar-DZ"/>
        </w:rPr>
        <w:t>اقتناءها.و</w:t>
      </w:r>
      <w:proofErr w:type="spellEnd"/>
      <w:r>
        <w:rPr>
          <w:rFonts w:ascii="Simplified Arabic" w:hAnsi="Simplified Arabic" w:cs="Simplified Arabic"/>
          <w:sz w:val="28"/>
          <w:szCs w:val="32"/>
          <w:rtl/>
          <w:lang w:bidi="ar-DZ"/>
        </w:rPr>
        <w:t xml:space="preserve"> بما أنها في حالة تبعية فلا يكون لها إلا الرضوخ لطلبات المؤسسة </w:t>
      </w:r>
      <w:proofErr w:type="spellStart"/>
      <w:r>
        <w:rPr>
          <w:rFonts w:ascii="Simplified Arabic" w:hAnsi="Simplified Arabic" w:cs="Simplified Arabic"/>
          <w:sz w:val="28"/>
          <w:szCs w:val="32"/>
          <w:rtl/>
          <w:lang w:bidi="ar-DZ"/>
        </w:rPr>
        <w:t>المهيمنة.وهذا</w:t>
      </w:r>
      <w:proofErr w:type="spellEnd"/>
      <w:r>
        <w:rPr>
          <w:rFonts w:ascii="Simplified Arabic" w:hAnsi="Simplified Arabic" w:cs="Simplified Arabic"/>
          <w:sz w:val="28"/>
          <w:szCs w:val="32"/>
          <w:rtl/>
          <w:lang w:bidi="ar-DZ"/>
        </w:rPr>
        <w:t xml:space="preserve"> ما يضر بميزانيتها و مركزها التنافسي في السوق .</w:t>
      </w:r>
    </w:p>
    <w:p w14:paraId="4018F3C2" w14:textId="77777777" w:rsidR="00F62239" w:rsidRDefault="00F62239" w:rsidP="00F62239">
      <w:pPr>
        <w:tabs>
          <w:tab w:val="right" w:pos="849"/>
          <w:tab w:val="right" w:pos="1132"/>
        </w:tabs>
        <w:bidi/>
        <w:spacing w:after="120"/>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 xml:space="preserve"> - </w:t>
      </w:r>
      <w:r>
        <w:rPr>
          <w:rFonts w:ascii="Simplified Arabic" w:hAnsi="Simplified Arabic" w:cs="Simplified Arabic"/>
          <w:b/>
          <w:bCs/>
          <w:sz w:val="28"/>
          <w:szCs w:val="32"/>
          <w:rtl/>
          <w:lang w:bidi="ar-DZ"/>
        </w:rPr>
        <w:t xml:space="preserve">الإلزام بإعادة البيع بسعر أدنى : </w:t>
      </w:r>
      <w:r>
        <w:rPr>
          <w:rFonts w:ascii="Simplified Arabic" w:hAnsi="Simplified Arabic" w:cs="Simplified Arabic"/>
          <w:sz w:val="28"/>
          <w:szCs w:val="32"/>
          <w:rtl/>
          <w:lang w:bidi="ar-DZ"/>
        </w:rPr>
        <w:t xml:space="preserve">تعتبر كذلك  من الممارسات التعسف في وضعية التبعية الاقتصادية قيام  المؤسسة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بتحديد سعر أدنى لإعادة البيع فإذا كانت هي المهيمنة على السوق فإنها بتحديدها لهذا الحد تتدخل في تحديد السعر النهائي للمنتوج و هذا ما يلغي أو يقلل المنافسة بين الموزعين .و هذا ما ينتج عنه في المستقبل عدم إمكانية تخفيض السعر .</w:t>
      </w:r>
    </w:p>
    <w:p w14:paraId="184C1E30" w14:textId="77777777" w:rsidR="00F62239" w:rsidRDefault="00F62239" w:rsidP="00F62239">
      <w:pPr>
        <w:tabs>
          <w:tab w:val="right" w:pos="1132"/>
        </w:tabs>
        <w:bidi/>
        <w:spacing w:after="120"/>
        <w:ind w:hanging="142"/>
        <w:jc w:val="both"/>
        <w:rPr>
          <w:rFonts w:ascii="Simplified Arabic" w:hAnsi="Simplified Arabic" w:cs="Simplified Arabic"/>
          <w:sz w:val="28"/>
          <w:szCs w:val="32"/>
          <w:lang w:bidi="ar-DZ"/>
        </w:rPr>
      </w:pPr>
      <w:r>
        <w:rPr>
          <w:rFonts w:ascii="Simplified Arabic" w:hAnsi="Simplified Arabic" w:cs="Simplified Arabic"/>
          <w:sz w:val="28"/>
          <w:szCs w:val="32"/>
          <w:rtl/>
          <w:lang w:bidi="ar-DZ"/>
        </w:rPr>
        <w:t>-</w:t>
      </w:r>
      <w:r>
        <w:rPr>
          <w:rFonts w:ascii="Simplified Arabic" w:hAnsi="Simplified Arabic" w:cs="Simplified Arabic"/>
          <w:b/>
          <w:bCs/>
          <w:sz w:val="28"/>
          <w:szCs w:val="32"/>
          <w:rtl/>
          <w:lang w:bidi="ar-DZ"/>
        </w:rPr>
        <w:t xml:space="preserve">قطع العلاقة التجارية لمجرد رفض المتعامل الخضوع لشروط تجارية غير </w:t>
      </w:r>
      <w:proofErr w:type="spellStart"/>
      <w:r>
        <w:rPr>
          <w:rFonts w:ascii="Simplified Arabic" w:hAnsi="Simplified Arabic" w:cs="Simplified Arabic"/>
          <w:b/>
          <w:bCs/>
          <w:sz w:val="28"/>
          <w:szCs w:val="32"/>
          <w:rtl/>
          <w:lang w:bidi="ar-DZ"/>
        </w:rPr>
        <w:t>مبررة:</w:t>
      </w:r>
      <w:r>
        <w:rPr>
          <w:rFonts w:ascii="Simplified Arabic" w:hAnsi="Simplified Arabic" w:cs="Simplified Arabic"/>
          <w:sz w:val="28"/>
          <w:szCs w:val="32"/>
          <w:rtl/>
          <w:lang w:bidi="ar-DZ"/>
        </w:rPr>
        <w:t>تتحقق</w:t>
      </w:r>
      <w:proofErr w:type="spellEnd"/>
      <w:r>
        <w:rPr>
          <w:rFonts w:ascii="Simplified Arabic" w:hAnsi="Simplified Arabic" w:cs="Simplified Arabic"/>
          <w:sz w:val="28"/>
          <w:szCs w:val="32"/>
          <w:rtl/>
          <w:lang w:bidi="ar-DZ"/>
        </w:rPr>
        <w:t xml:space="preserve"> هذه الحالة عندما تلجأ المؤسسة المتبوعة إلى قطع العلاقة التجارية مع المؤسسة التابعة لها دون مبرر شرعي . و لكي نكون أمام هذه الحالة يجب أن يتوفر شرطين أساسيين: </w:t>
      </w:r>
    </w:p>
    <w:p w14:paraId="3B2EE091" w14:textId="77777777" w:rsidR="00F62239" w:rsidRDefault="00F62239" w:rsidP="00F62239">
      <w:pPr>
        <w:tabs>
          <w:tab w:val="right" w:pos="141"/>
          <w:tab w:val="right" w:pos="1132"/>
        </w:tabs>
        <w:bidi/>
        <w:spacing w:after="120"/>
        <w:ind w:hanging="14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-المؤسسة التي تم قطع العلاقة معها توجد في وضعية تبعية اقتصادية .</w:t>
      </w:r>
    </w:p>
    <w:p w14:paraId="1069FF4F" w14:textId="77777777" w:rsidR="00F62239" w:rsidRDefault="00F62239" w:rsidP="00F62239">
      <w:pPr>
        <w:tabs>
          <w:tab w:val="right" w:pos="141"/>
          <w:tab w:val="right" w:pos="1132"/>
        </w:tabs>
        <w:bidi/>
        <w:spacing w:after="120"/>
        <w:ind w:hanging="142"/>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-قطع العلاقة يكون دون مبرر شرعي و غالبا ما يتحقق هذا التعسف في حالة فرض الشركة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لشروط غير عادلة لا تقبل بها المؤسسة </w:t>
      </w:r>
      <w:proofErr w:type="spellStart"/>
      <w:r>
        <w:rPr>
          <w:rFonts w:ascii="Simplified Arabic" w:hAnsi="Simplified Arabic" w:cs="Simplified Arabic"/>
          <w:sz w:val="28"/>
          <w:szCs w:val="32"/>
          <w:rtl/>
          <w:lang w:bidi="ar-DZ"/>
        </w:rPr>
        <w:t>التابعة.فلو</w:t>
      </w:r>
      <w:proofErr w:type="spellEnd"/>
      <w:r>
        <w:rPr>
          <w:rFonts w:ascii="Simplified Arabic" w:hAnsi="Simplified Arabic" w:cs="Simplified Arabic"/>
          <w:sz w:val="28"/>
          <w:szCs w:val="32"/>
          <w:rtl/>
          <w:lang w:bidi="ar-DZ"/>
        </w:rPr>
        <w:t xml:space="preserve"> تم قطع العلاقة نظرا لانقضاء العقد بين الطرفين أو لعدم وفاء الشركة التابعة بالتزاماتها القانونية في مواجهة الشركة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فلا نكون أمام حالة من حالات التعسف.</w:t>
      </w:r>
    </w:p>
    <w:p w14:paraId="4D742B00" w14:textId="77777777" w:rsidR="00F62239" w:rsidRDefault="00F62239" w:rsidP="00F62239">
      <w:pPr>
        <w:pStyle w:val="ListParagraph"/>
        <w:tabs>
          <w:tab w:val="right" w:pos="849"/>
          <w:tab w:val="right" w:pos="1132"/>
        </w:tabs>
        <w:bidi/>
        <w:spacing w:after="120"/>
        <w:ind w:left="0"/>
        <w:jc w:val="center"/>
        <w:rPr>
          <w:rFonts w:ascii="Simplified Arabic" w:hAnsi="Simplified Arabic" w:cs="Simplified Arabic"/>
          <w:b/>
          <w:bCs/>
          <w:sz w:val="28"/>
          <w:szCs w:val="32"/>
          <w:rtl/>
          <w:lang w:bidi="ar-DZ"/>
        </w:rPr>
      </w:pPr>
      <w:r>
        <w:rPr>
          <w:rFonts w:ascii="Simplified Arabic" w:hAnsi="Simplified Arabic" w:cs="Simplified Arabic"/>
          <w:b/>
          <w:bCs/>
          <w:sz w:val="28"/>
          <w:szCs w:val="32"/>
          <w:rtl/>
          <w:lang w:bidi="ar-DZ"/>
        </w:rPr>
        <w:t>ج- الجزاءات المترتبة على التعسف في وضعية التبعية الاقتصادية:</w:t>
      </w:r>
    </w:p>
    <w:p w14:paraId="7CA28CC4" w14:textId="77777777" w:rsidR="00F62239" w:rsidRDefault="00F62239" w:rsidP="00F62239">
      <w:pPr>
        <w:pStyle w:val="ListParagraph"/>
        <w:tabs>
          <w:tab w:val="right" w:pos="849"/>
          <w:tab w:val="right" w:pos="1132"/>
        </w:tabs>
        <w:bidi/>
        <w:spacing w:after="120"/>
        <w:ind w:left="0" w:firstLine="565"/>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t xml:space="preserve">تتميز هذه الممارسة لكون إثباتها يستوجب أولا إثبات حالة التبعية ثم إثبات أن المؤسسة المهيمنة أو </w:t>
      </w:r>
      <w:proofErr w:type="spellStart"/>
      <w:r>
        <w:rPr>
          <w:rFonts w:ascii="Simplified Arabic" w:hAnsi="Simplified Arabic" w:cs="Simplified Arabic"/>
          <w:sz w:val="28"/>
          <w:szCs w:val="32"/>
          <w:rtl/>
          <w:lang w:bidi="ar-DZ"/>
        </w:rPr>
        <w:t>الممونة</w:t>
      </w:r>
      <w:proofErr w:type="spellEnd"/>
      <w:r>
        <w:rPr>
          <w:rFonts w:ascii="Simplified Arabic" w:hAnsi="Simplified Arabic" w:cs="Simplified Arabic"/>
          <w:sz w:val="28"/>
          <w:szCs w:val="32"/>
          <w:rtl/>
          <w:lang w:bidi="ar-DZ"/>
        </w:rPr>
        <w:t xml:space="preserve"> قامت بممارسة تعتبر تعسفا في علاقتها مع المؤسسات التابعة لها. و إثبات أن هذه الشروط التعسفية تؤدي إلى المساس بالمنافسة الحرة .</w:t>
      </w:r>
    </w:p>
    <w:p w14:paraId="02FF3F61" w14:textId="77777777" w:rsidR="00F62239" w:rsidRDefault="00F62239" w:rsidP="00F62239">
      <w:pPr>
        <w:pStyle w:val="ListParagraph"/>
        <w:tabs>
          <w:tab w:val="right" w:pos="849"/>
          <w:tab w:val="right" w:pos="1132"/>
        </w:tabs>
        <w:bidi/>
        <w:spacing w:after="120"/>
        <w:ind w:left="-2" w:firstLine="567"/>
        <w:jc w:val="both"/>
        <w:rPr>
          <w:rFonts w:ascii="Simplified Arabic" w:hAnsi="Simplified Arabic" w:cs="Simplified Arabic"/>
          <w:sz w:val="28"/>
          <w:szCs w:val="32"/>
          <w:rtl/>
          <w:lang w:bidi="ar-DZ"/>
        </w:rPr>
      </w:pPr>
      <w:r>
        <w:rPr>
          <w:rFonts w:ascii="Simplified Arabic" w:hAnsi="Simplified Arabic" w:cs="Simplified Arabic"/>
          <w:sz w:val="28"/>
          <w:szCs w:val="32"/>
          <w:rtl/>
          <w:lang w:bidi="ar-DZ"/>
        </w:rPr>
        <w:lastRenderedPageBreak/>
        <w:t>رتب المشرع على التعسف في وضعية التبعية الاقتصادية  نفس الجزاءات المترتبة على التواطؤ حسب نصوص المواد من  المادة 56 إلى المادة 60 .و المواد 62  و 62 مكرر و 62 مكرر1.</w:t>
      </w:r>
    </w:p>
    <w:p w14:paraId="152F2F9A" w14:textId="77777777" w:rsidR="00F62239" w:rsidRDefault="00F62239" w:rsidP="00F62239">
      <w:pPr>
        <w:bidi/>
        <w:rPr>
          <w:lang w:bidi="ar-DZ"/>
        </w:rPr>
      </w:pPr>
    </w:p>
    <w:p w14:paraId="092C521F" w14:textId="77777777" w:rsidR="00A27643" w:rsidRPr="00F62239" w:rsidRDefault="00A27643" w:rsidP="00F62239">
      <w:pPr>
        <w:bidi/>
      </w:pPr>
    </w:p>
    <w:sectPr w:rsidR="00A27643" w:rsidRPr="00F622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7A1A2" w14:textId="77777777" w:rsidR="00CC70B7" w:rsidRDefault="00CC70B7" w:rsidP="00F62239">
      <w:pPr>
        <w:spacing w:after="0" w:line="240" w:lineRule="auto"/>
      </w:pPr>
      <w:r>
        <w:separator/>
      </w:r>
    </w:p>
  </w:endnote>
  <w:endnote w:type="continuationSeparator" w:id="0">
    <w:p w14:paraId="7559CFF9" w14:textId="77777777" w:rsidR="00CC70B7" w:rsidRDefault="00CC70B7" w:rsidP="00F62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EE45" w14:textId="77777777" w:rsidR="00CC70B7" w:rsidRDefault="00CC70B7" w:rsidP="00F62239">
      <w:pPr>
        <w:spacing w:after="0" w:line="240" w:lineRule="auto"/>
      </w:pPr>
      <w:r>
        <w:separator/>
      </w:r>
    </w:p>
  </w:footnote>
  <w:footnote w:type="continuationSeparator" w:id="0">
    <w:p w14:paraId="6A702453" w14:textId="77777777" w:rsidR="00CC70B7" w:rsidRDefault="00CC70B7" w:rsidP="00F62239">
      <w:pPr>
        <w:spacing w:after="0" w:line="240" w:lineRule="auto"/>
      </w:pPr>
      <w:r>
        <w:continuationSeparator/>
      </w:r>
    </w:p>
  </w:footnote>
  <w:footnote w:id="1">
    <w:p w14:paraId="4E41E5BD" w14:textId="77777777" w:rsidR="00F62239" w:rsidRDefault="00F62239" w:rsidP="00F62239">
      <w:pPr>
        <w:pStyle w:val="FootnoteText"/>
        <w:jc w:val="right"/>
      </w:pPr>
      <w:r>
        <w:rPr>
          <w:rFonts w:ascii="Traditional Arabic" w:hAnsi="Traditional Arabic" w:cs="Traditional Arabic"/>
          <w:rtl/>
        </w:rPr>
        <w:t>مغاوري ش</w:t>
      </w:r>
      <w:r>
        <w:rPr>
          <w:rFonts w:ascii="Traditional Arabic" w:hAnsi="Traditional Arabic" w:cs="Traditional Arabic"/>
          <w:rtl/>
          <w:lang w:bidi="ar-DZ"/>
        </w:rPr>
        <w:t>لبي علي ، المرجع السابق  ، ص66.</w:t>
      </w:r>
      <w:r>
        <w:rPr>
          <w:rFonts w:ascii="Traditional Arabic" w:hAnsi="Traditional Arabic" w:cs="Traditional Arabic"/>
          <w:rtl/>
        </w:rPr>
        <w:t xml:space="preserve">  </w:t>
      </w:r>
      <w:r>
        <w:rPr>
          <w:rFonts w:ascii="Traditional Arabic" w:hAnsi="Traditional Arabic" w:cs="Traditional Arabic"/>
        </w:rPr>
        <w:t xml:space="preserve"> </w:t>
      </w:r>
      <w:r>
        <w:t>-</w:t>
      </w:r>
      <w:r>
        <w:rPr>
          <w:rStyle w:val="FootnoteReference"/>
        </w:rPr>
        <w:footnoteRef/>
      </w:r>
      <w:r>
        <w:t xml:space="preserve"> </w:t>
      </w:r>
    </w:p>
  </w:footnote>
  <w:footnote w:id="2">
    <w:p w14:paraId="51175661" w14:textId="77777777" w:rsidR="00F62239" w:rsidRDefault="00F62239" w:rsidP="00F62239">
      <w:pPr>
        <w:pStyle w:val="FootnoteText"/>
        <w:bidi/>
        <w:rPr>
          <w:lang w:bidi="ar-DZ"/>
        </w:rPr>
      </w:pPr>
      <w:r>
        <w:rPr>
          <w:rStyle w:val="FootnoteReference"/>
        </w:rPr>
        <w:footnoteRef/>
      </w:r>
      <w:r>
        <w:t xml:space="preserve"> </w:t>
      </w:r>
      <w:r>
        <w:rPr>
          <w:rtl/>
        </w:rPr>
        <w:t>-</w:t>
      </w:r>
      <w:r>
        <w:rPr>
          <w:rFonts w:ascii="Traditional Arabic" w:hAnsi="Traditional Arabic" w:cs="Traditional Arabic"/>
          <w:rtl/>
        </w:rPr>
        <w:t>د- لينا حسن ذكي ، المرجع السابق ، ص328</w:t>
      </w:r>
      <w:r>
        <w:rPr>
          <w:rtl/>
        </w:rPr>
        <w:t>.</w:t>
      </w:r>
    </w:p>
  </w:footnote>
  <w:footnote w:id="3">
    <w:p w14:paraId="0759B576" w14:textId="77777777" w:rsidR="00F62239" w:rsidRDefault="00F62239" w:rsidP="00F62239">
      <w:pPr>
        <w:pStyle w:val="FootnoteText"/>
        <w:jc w:val="right"/>
        <w:rPr>
          <w:rtl/>
          <w:lang w:bidi="ar-DZ"/>
        </w:rPr>
      </w:pPr>
      <w:r>
        <w:rPr>
          <w:rtl/>
        </w:rPr>
        <w:t xml:space="preserve">-تبوب فاطمة الزهراء ، التعسف في </w:t>
      </w:r>
      <w:proofErr w:type="spellStart"/>
      <w:r>
        <w:rPr>
          <w:rtl/>
        </w:rPr>
        <w:t>إستعمال</w:t>
      </w:r>
      <w:proofErr w:type="spellEnd"/>
      <w:r>
        <w:rPr>
          <w:rtl/>
        </w:rPr>
        <w:t xml:space="preserve"> الحق و تطبيقاته القانونية و القضائية ، الجزائر ، ديوان المطبوعات الجامعية ، 2016 ، ص172.</w:t>
      </w: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1E07"/>
    <w:rsid w:val="001718E4"/>
    <w:rsid w:val="0017349A"/>
    <w:rsid w:val="002D6EE3"/>
    <w:rsid w:val="00471CA8"/>
    <w:rsid w:val="00571E07"/>
    <w:rsid w:val="00A27643"/>
    <w:rsid w:val="00BF6124"/>
    <w:rsid w:val="00CC70B7"/>
    <w:rsid w:val="00D714B6"/>
    <w:rsid w:val="00F5031C"/>
    <w:rsid w:val="00F622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F02A"/>
  <w15:chartTrackingRefBased/>
  <w15:docId w15:val="{571C6068-F383-477B-BB9C-3CA68603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39"/>
    <w:pPr>
      <w:spacing w:after="200" w:line="276" w:lineRule="auto"/>
    </w:pPr>
    <w:rPr>
      <w:rFonts w:ascii="Calibri" w:eastAsia="Calibri" w:hAnsi="Calibri" w:cs="Arial"/>
      <w:kern w:val="0"/>
      <w:sz w:val="22"/>
      <w:szCs w:val="22"/>
    </w:rPr>
  </w:style>
  <w:style w:type="paragraph" w:styleId="Heading1">
    <w:name w:val="heading 1"/>
    <w:basedOn w:val="Normal"/>
    <w:next w:val="Normal"/>
    <w:link w:val="Heading1Char"/>
    <w:uiPriority w:val="9"/>
    <w:qFormat/>
    <w:rsid w:val="00571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E07"/>
    <w:rPr>
      <w:rFonts w:eastAsiaTheme="majorEastAsia" w:cstheme="majorBidi"/>
      <w:color w:val="272727" w:themeColor="text1" w:themeTint="D8"/>
    </w:rPr>
  </w:style>
  <w:style w:type="paragraph" w:styleId="Title">
    <w:name w:val="Title"/>
    <w:basedOn w:val="Normal"/>
    <w:next w:val="Normal"/>
    <w:link w:val="TitleChar"/>
    <w:uiPriority w:val="10"/>
    <w:qFormat/>
    <w:rsid w:val="00571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07"/>
    <w:pPr>
      <w:spacing w:before="160"/>
      <w:jc w:val="center"/>
    </w:pPr>
    <w:rPr>
      <w:i/>
      <w:iCs/>
      <w:color w:val="404040" w:themeColor="text1" w:themeTint="BF"/>
    </w:rPr>
  </w:style>
  <w:style w:type="character" w:customStyle="1" w:styleId="QuoteChar">
    <w:name w:val="Quote Char"/>
    <w:basedOn w:val="DefaultParagraphFont"/>
    <w:link w:val="Quote"/>
    <w:uiPriority w:val="29"/>
    <w:rsid w:val="00571E07"/>
    <w:rPr>
      <w:i/>
      <w:iCs/>
      <w:color w:val="404040" w:themeColor="text1" w:themeTint="BF"/>
    </w:rPr>
  </w:style>
  <w:style w:type="paragraph" w:styleId="ListParagraph">
    <w:name w:val="List Paragraph"/>
    <w:basedOn w:val="Normal"/>
    <w:uiPriority w:val="34"/>
    <w:qFormat/>
    <w:rsid w:val="00571E07"/>
    <w:pPr>
      <w:ind w:left="720"/>
      <w:contextualSpacing/>
    </w:pPr>
  </w:style>
  <w:style w:type="character" w:styleId="IntenseEmphasis">
    <w:name w:val="Intense Emphasis"/>
    <w:basedOn w:val="DefaultParagraphFont"/>
    <w:uiPriority w:val="21"/>
    <w:qFormat/>
    <w:rsid w:val="00571E07"/>
    <w:rPr>
      <w:i/>
      <w:iCs/>
      <w:color w:val="0F4761" w:themeColor="accent1" w:themeShade="BF"/>
    </w:rPr>
  </w:style>
  <w:style w:type="paragraph" w:styleId="IntenseQuote">
    <w:name w:val="Intense Quote"/>
    <w:basedOn w:val="Normal"/>
    <w:next w:val="Normal"/>
    <w:link w:val="IntenseQuoteChar"/>
    <w:uiPriority w:val="30"/>
    <w:qFormat/>
    <w:rsid w:val="00571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E07"/>
    <w:rPr>
      <w:i/>
      <w:iCs/>
      <w:color w:val="0F4761" w:themeColor="accent1" w:themeShade="BF"/>
    </w:rPr>
  </w:style>
  <w:style w:type="character" w:styleId="IntenseReference">
    <w:name w:val="Intense Reference"/>
    <w:basedOn w:val="DefaultParagraphFont"/>
    <w:uiPriority w:val="32"/>
    <w:qFormat/>
    <w:rsid w:val="00571E07"/>
    <w:rPr>
      <w:b/>
      <w:bCs/>
      <w:smallCaps/>
      <w:color w:val="0F4761" w:themeColor="accent1" w:themeShade="BF"/>
      <w:spacing w:val="5"/>
    </w:rPr>
  </w:style>
  <w:style w:type="paragraph" w:styleId="FootnoteText">
    <w:name w:val="footnote text"/>
    <w:basedOn w:val="Normal"/>
    <w:link w:val="FootnoteTextChar"/>
    <w:uiPriority w:val="99"/>
    <w:semiHidden/>
    <w:unhideWhenUsed/>
    <w:rsid w:val="00F62239"/>
    <w:rPr>
      <w:sz w:val="20"/>
      <w:szCs w:val="20"/>
    </w:rPr>
  </w:style>
  <w:style w:type="character" w:customStyle="1" w:styleId="FootnoteTextChar">
    <w:name w:val="Footnote Text Char"/>
    <w:basedOn w:val="DefaultParagraphFont"/>
    <w:link w:val="FootnoteText"/>
    <w:uiPriority w:val="99"/>
    <w:semiHidden/>
    <w:rsid w:val="00F62239"/>
    <w:rPr>
      <w:rFonts w:ascii="Calibri" w:eastAsia="Calibri" w:hAnsi="Calibri" w:cs="Arial"/>
      <w:kern w:val="0"/>
      <w:sz w:val="20"/>
      <w:szCs w:val="20"/>
    </w:rPr>
  </w:style>
  <w:style w:type="character" w:styleId="FootnoteReference">
    <w:name w:val="footnote reference"/>
    <w:basedOn w:val="DefaultParagraphFont"/>
    <w:uiPriority w:val="99"/>
    <w:semiHidden/>
    <w:unhideWhenUsed/>
    <w:rsid w:val="00F622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873</Words>
  <Characters>4802</Characters>
  <Application>Microsoft Office Word</Application>
  <DocSecurity>0</DocSecurity>
  <Lines>40</Lines>
  <Paragraphs>11</Paragraphs>
  <ScaleCrop>false</ScaleCrop>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 dd</dc:creator>
  <cp:keywords/>
  <dc:description/>
  <cp:lastModifiedBy>achraf dd</cp:lastModifiedBy>
  <cp:revision>6</cp:revision>
  <dcterms:created xsi:type="dcterms:W3CDTF">2025-11-01T19:21:00Z</dcterms:created>
  <dcterms:modified xsi:type="dcterms:W3CDTF">2025-11-01T19:22:00Z</dcterms:modified>
</cp:coreProperties>
</file>