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A1" w:rsidRDefault="001D7BA1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AD6FCB" w:rsidRPr="001D7BA1" w:rsidRDefault="00AD6FCB" w:rsidP="001F3DA2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</w:pPr>
      <w:r w:rsidRPr="001D7BA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>أسباب الاباحة</w:t>
      </w:r>
    </w:p>
    <w:p w:rsidR="00AD6FCB" w:rsidRPr="005B13DD" w:rsidRDefault="00AD6FCB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العنصر الثاني الذي يقوم عليه الركن الشرعي للجريمة هو عدم توفر المشروعية في السلوك المرتكب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لأنه لا يكف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يكون السلوك المرتكب متطابق مع نص التجريم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بل لابد أن تكون الوقائع المرتكبة تتصف بعدم المشروعية لكي ينطبق عليها النص 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ذلك أن عدم مشروعية السلوك هي التي تضفي على صفة التجريم صفة الشرعية. </w:t>
      </w:r>
    </w:p>
    <w:p w:rsidR="00AD6FCB" w:rsidRPr="005B13DD" w:rsidRDefault="00AD6FCB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كون 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مبدأ الشرعية يقتضي أن يكون النص التجريمي نصا شرعيا و هذا لا يمكن ان يتوفر الا بوجود نص و انعدام الظروف التي من شأنها أن تزيل صفة عدم المشروعية على السلوك أو تضفي عليه صفة المشروعية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عدم المشروعية هي علة تجريم السلوك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هده الظروف هي ما يطلق عليها أسباب الاباحة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تعريف الاباحة</w:t>
      </w:r>
      <w:r w:rsidR="001F3DA2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: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227C98" w:rsidRPr="005B13DD" w:rsidRDefault="001F3DA2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معنيان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معنى عام و هو ا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تيان</w:t>
      </w:r>
      <w:r w:rsidR="00227C9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لكل فعل لم يجرمه القانون " الأصل في الأشياء الاباحة"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183E8C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المعنى الخاص و هو ما يعرف بأسباب الاباحة ( أسباب التبري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الأفعال المبررة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انتف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الجريمة) . و هي تلك الأفعال التي يمكن اسقا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طها على نص في القانون يجرمها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استثناها المشرع بنص خاص اخرجها من دائرة التجريم و أدخلها دائرة المباحات. </w:t>
      </w:r>
    </w:p>
    <w:p w:rsidR="00227C98" w:rsidRPr="005B13DD" w:rsidRDefault="00227C98" w:rsidP="00183E8C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هو بالتالي عطل الجزء الأول (التجريم)</w:t>
      </w:r>
      <w:r w:rsidR="00183E8C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تعطيل الجزء الثاني (الجزاء) فيطلق عليه موانع المسؤولية الجنائية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خلال هذا التعريف يمكن أن نقول أن أسباب الاباحة هي المشروعية الاستثنائية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أساس الاباحة:</w:t>
      </w:r>
    </w:p>
    <w:p w:rsidR="00227C98" w:rsidRPr="005B13DD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علة التجريم هي حماية حق أو مصلحة من خلال إضفاء صفة عدم المشروعية على السلوك لما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ينطوي عليه من خطر يهدد الجماعة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39616A" w:rsidRDefault="00227C98" w:rsidP="004A2E7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غير أنه اذا تبين للمشرع أن  أحد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السلوكات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يؤثر في ظروف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معينة على تلك الحقوق و المصالح أو يضر ببعضها و يكفل  غيرها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 تعد هذه الأخيرة أولى بال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ما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فانه يغلب جانب الاباحة على جانب التجريم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A07B9" w:rsidRPr="005B13DD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 </w:t>
      </w:r>
    </w:p>
    <w:p w:rsidR="00FA07B9" w:rsidRPr="001D7BA1" w:rsidRDefault="00FA07B9" w:rsidP="004A2E7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39616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1D7BA1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DD51AA" w:rsidRPr="005B13DD" w:rsidRDefault="00AF2085" w:rsidP="0039616A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علة تجريم الضرب و الجرح هي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حماية الحق في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FA07B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اذا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وقع الفعل من طبيب على مريض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ذ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لك لا يعد عدوان على سلامة الجسم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DF40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بالتالي فان 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علة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باحة هي انت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اء علة التجريم. 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 انت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اء علة التجريم لتو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علة 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باحة يكون في ثلاث حالات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</w:p>
    <w:p w:rsidR="002C0A4B" w:rsidRPr="00044F2F" w:rsidRDefault="0039616A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انت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2C0A4B"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اء العدوان :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السلوك المرتكب بالرغم من انه يشكل مساسا بحق يحميه القانون الجنائي الا انه لا يتصف بصفة العدوان لوقوعه في ظروف من شأنها أن تزيل عنه صفة ا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لعدوان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يت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 استخلاص ال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باحة بالرجوع الى نص التجريم و البحث عن علة التجريم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حالة رجحان الحق: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هي قيام حالة تعارض أو ص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راع بين حقين كلاهما جدير بال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حماي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>القانونية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</w:t>
      </w:r>
      <w:r w:rsidR="00AF208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المشرع يرجح حقا على اخر </w:t>
      </w:r>
      <w:r w:rsidR="00AF2085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نظرا لما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ينطوي</w:t>
      </w:r>
      <w:r w:rsidR="0039616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الحق الأول من عدوان</w:t>
      </w:r>
      <w:r w:rsidR="0039616A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 القتل دفاعا عن النفس .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3 حالة الرضى بالعدوان:</w:t>
      </w:r>
    </w:p>
    <w:p w:rsidR="002C0A4B" w:rsidRPr="005B13DD" w:rsidRDefault="0039616A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عندما يكون المعتد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يه راضيا بالعدوان الذي وقع عليه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علة التجريم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تنتفي،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تحل محلها علة الاباح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الملاحظة أن علة الاباحة ف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الحا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لة لا تمتد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الى جميع الحقوق و انما تقتصر على تلك الحقوق التي يرخص المشرع حق التنازل عنها (الحقوق المالية)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2C0A4B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2C0A4B" w:rsidRPr="00044F2F" w:rsidRDefault="002C0A4B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ثار الاباحة و نطاقها: </w:t>
      </w:r>
    </w:p>
    <w:p w:rsidR="002C0A4B" w:rsidRPr="005B13DD" w:rsidRDefault="002C0A4B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أسباب الاباحة أسباب موضوعية أساسها 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حماية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 جدير بالحماية و ليست لها علا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ق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ة بنفسية الجان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المجن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 w:rsidR="00FE1EBE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الا اذا تطلب القانون ذلك ( حق التأديب)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E1EBE" w:rsidRPr="005B13DD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من حيث الأثر فان اثرها لا يقتصر على الفاعل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الأصلي وحده بل يمتد الى الشركاء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على عكس ما ير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ى الفقهاء فان تو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فر الاباحة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يفترض انتفاء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الخطأ و بالتالي يترتب على ذلك عدم إمكانية مطالبة المستفيد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من الاباحة بالتعويض المدني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نطاقها فيمكن أن يكون سبب الاباحة مطلق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كالدفاع الشرعي فيستفيد منه جميع الم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ساهمين،</w:t>
      </w:r>
      <w:r w:rsidR="000E3E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0E3ECD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فان الاباحة تكون لمن تقرر له هذا الحق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وتثار هنا عدة إشكاليات كالجهل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بالإباحة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والغلط فيها وحكم حالة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تجاوزها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قلنا إن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أسباب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ليست مرتبطة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بعناصر شخصية كالعلم بها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تنتج أثرها بغ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ض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النظر عما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مرتكب الفعل عالما أم لا.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 هناك استثناء في حالة اش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راط القانون حس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النية (حق 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تأديب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اما الغلط في الاباحة فيتحقق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توهم مرتكب الفعل توفر سبب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بكل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شرو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هذا السبب غير متوفر فهنا استقر الفقه على أن الغلط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الاباحة لا ينف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قيام الجريمة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أسباب الاباحة ذات طبيعة موضوعية و مادية.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حكم تجاوز الاباحة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فنفرق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كون التجاوز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عمدي و هنا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سأل مرتكب الفعل مسؤولية عمدية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ان التجاوز خطأ غير عمدي فانه يس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ل عن جريمة غير عمدية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F55926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مصادر الاباحة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 الشرع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قصر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مصادر القانون الجنائي على التشريع فقط تطبيقا لمبدأ الشرعية ف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هل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 أسباب الاباحة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تلحق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بالقانون الجنائي من حيث المصدر والت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فسير الضيق تطبيقا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للشرعية الجنائية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نلاحظ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أهداف كلا من التجريم وال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جزاء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والاباحة يختلفان اختلافا تاما.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فالهدف من تطبيق النصوص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التجريمية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تقييد الحريات وتطبيق العقوبات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هدف تطبيق نصوص الاباحة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فان فيه انماء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للحريات وضمانها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وبالتالي فان مصادر الاباحة تمتد الى الشريعة و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العرف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ومبادئ القانون الطبيعي وقواعد العدالة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20232" w:rsidRPr="005B13DD" w:rsidRDefault="00320232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بالرجوع الى قانون العقوبات الجزائري نجده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حذا حذو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نصوص التجريم في نصه على أسباب الاباحة </w:t>
      </w:r>
    </w:p>
    <w:p w:rsidR="00FE1EBE" w:rsidRDefault="00FE1EBE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Default="000926C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0926C6" w:rsidRPr="005B13DD" w:rsidRDefault="000926C6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E1EBE" w:rsidRPr="00044F2F" w:rsidRDefault="003F7CB8" w:rsidP="0046690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أسباب الاباحة في القانون الجزائري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نص المشرع الجزائري في المادة 3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9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على أنه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: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لا جريمة :</w:t>
      </w:r>
    </w:p>
    <w:p w:rsidR="00FC4F66" w:rsidRPr="005B13DD" w:rsidRDefault="00FC4F66" w:rsidP="0018197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1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الفعل قد أم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ر أو أذن به القانون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2 </w:t>
      </w:r>
      <w:r w:rsidR="0046690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اذا كان الفعل قد دفعت اليه الضرورة الحالة للدفاع المشروع عن النفس أو عن الغير أو عن مال محلول للشخص 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للغير بشرط أن يكون الدفاع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متناسبا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جسامة الاعتداء </w:t>
      </w:r>
    </w:p>
    <w:p w:rsidR="00FC4F66" w:rsidRPr="00044F2F" w:rsidRDefault="00FC4F66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أمر 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واذن </w:t>
      </w: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القانون</w:t>
      </w:r>
      <w:r w:rsidR="00181975"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1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أمر القانون :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المقصود به هو تنفيذ تلك الاحكام المحددة في جميع الن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صوص التشريعية و كذلك في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اللوائح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يتخذ أمر القانون صورتين : </w:t>
      </w:r>
    </w:p>
    <w:p w:rsidR="00FC4F66" w:rsidRPr="00044F2F" w:rsidRDefault="00FC4F6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</w:t>
      </w:r>
      <w:r w:rsidR="00466908" w:rsidRPr="00044F2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044F2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التنفيذ المباشر لأمر القانون :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هناك حالتين: </w:t>
      </w:r>
    </w:p>
    <w:p w:rsidR="00FC4F66" w:rsidRPr="005B13DD" w:rsidRDefault="00466908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 كان الفرد خاضعا لسلطة رئاسية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هنا يكون الفعل الذي يأمر به القانون ينطوي على خطو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رة مما أدى بالمشرع الى وضع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قيد يتمثل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مرور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الشخص المأمور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سلطة تستوجب الرجوع اليها لتنفيذ أمر القانون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C4F66" w:rsidRPr="005B13DD" w:rsidRDefault="00FC4F6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م</w:t>
      </w:r>
      <w:r w:rsidR="00466908" w:rsidRPr="00044F2F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ثال:</w:t>
      </w:r>
      <w:r w:rsidR="00466908" w:rsidRPr="00044F2F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ضابط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شرطة قضائية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أع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ط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ه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القانون حق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تفتيش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بشرط الحصول على اذن النيابة. </w:t>
      </w:r>
    </w:p>
    <w:p w:rsidR="00FC4F6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عدم خضوع الشخص لسلطة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هنا أمر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يكفي لو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ح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ده لتبرير سلوكه و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اباحته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FC4F66" w:rsidRPr="005B13DD" w:rsidRDefault="00AF5106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مثال</w:t>
      </w:r>
      <w:r w:rsidR="00FC4F6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إيداع كل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من وكيل الجمهورية أو قاضي الت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>حقيق المتهم الحبس ال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مؤقت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بشرط عدم تجاوز الحدود التي رسمها القانون. </w:t>
      </w:r>
    </w:p>
    <w:p w:rsidR="00AF5106" w:rsidRPr="00F55926" w:rsidRDefault="00AF5106" w:rsidP="004F4785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 –</w:t>
      </w:r>
      <w:r w:rsidR="00181975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تنفيذ الشخص لأمر صادر من سلطة</w:t>
      </w:r>
      <w:r w:rsidR="00181975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مختصة</w:t>
      </w: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AF5106" w:rsidRPr="005B13DD" w:rsidRDefault="00181975" w:rsidP="004F4785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لم يش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 اليه القانون الجزائري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الا أنه بالرجوع الى نفس 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مادة 327 ق ع الفرنسي نجدها تنص 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صراحة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أن تنفيذ المو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ظف</w:t>
      </w:r>
      <w:r w:rsidR="00AF510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لأمر صادر من سلطة يدخل ضمن أس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باب الاباحة لكن بشروط معينة.</w:t>
      </w:r>
    </w:p>
    <w:p w:rsidR="00C1124A" w:rsidRPr="005B13DD" w:rsidRDefault="00AF5106" w:rsidP="00320232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نشير الى مسألة هامة هي أن السلطة غير الشرعية لا يمكن أن تكون أساسا 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تبرير سلوك مرتكب صادر بأمر منها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</w:t>
      </w:r>
      <w:r w:rsidR="003A7A0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سلطة يجب أن تكون شرعية و عامة</w:t>
      </w:r>
      <w:r w:rsidR="003A7A0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181975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فالأمر الصادر من سلطة خاصة 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كالأب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مثلا لا تعد تبريرا لارتكاب السلوك</w:t>
      </w:r>
      <w:r w:rsidR="00181975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2734C" w:rsidRPr="005B13DD" w:rsidRDefault="00F2734C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السؤال المطروح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</w:t>
      </w:r>
      <w:r w:rsidR="004860B0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هو الحكم في حالة تنفيذ أمر غير شرعي صادر عن سلطة شرعية (عامة و مختصة) ؟</w:t>
      </w:r>
    </w:p>
    <w:p w:rsidR="004860B0" w:rsidRPr="00F55926" w:rsidRDefault="0023488B" w:rsidP="0023488B">
      <w:pPr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  <w:r w:rsidR="00806391"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2 اذن القانون</w:t>
      </w:r>
    </w:p>
    <w:p w:rsidR="00806391" w:rsidRPr="005B13DD" w:rsidRDefault="00806391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ترخيص ا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لقانون لصاحب حق في استعمال حقه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ان القانون عندما يقرر حق لشخص ما فانه يمكنه من استعمال هذا الحق.</w:t>
      </w:r>
    </w:p>
    <w:p w:rsidR="00806391" w:rsidRPr="005B13DD" w:rsidRDefault="00806391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متى يعتبر اذن القانون خارجا من دائرة </w:t>
      </w:r>
      <w:r w:rsidR="007512F8" w:rsidRPr="005B13DD">
        <w:rPr>
          <w:rFonts w:asciiTheme="majorBidi" w:hAnsiTheme="majorBidi" w:cstheme="majorBidi" w:hint="cs"/>
          <w:sz w:val="32"/>
          <w:szCs w:val="32"/>
          <w:u w:val="single"/>
          <w:rtl/>
          <w:lang w:bidi="ar-DZ"/>
        </w:rPr>
        <w:t>التجريم؟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كي يستفيد صاحب الحق أث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ناء ممارسة لحقه من الاباحة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يجب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وفر الشروط التالي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ة: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وجود الحق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هي المصلحة التي يعت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رف بها القانون للشخص ويحميها وي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يح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بالتبعية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استعمال ما هو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ملائم 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لتحقيق هذه المصلحة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806391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التزام حدود الحق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أثناء ممارسة هذا الحق يتعين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صاحبه التزام حدود هذا الحق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تق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ر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هذه الحقوق ليس بصفة مطلقة بل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نسبية،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لذا يقتضي مبدأ التزام حدود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الحق ممارسة الحق لصاحبه من جهة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وممارسته و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استعماله بأفعال لازمة لهذه الممارسة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80639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47095C" w:rsidRPr="005B13DD" w:rsidRDefault="007512F8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>*</w:t>
      </w:r>
      <w:r w:rsidR="00806391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توفر حسن النية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لكي تتحقق الاباحة يجب 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ن يمارس صاحب الحق حقه بحسن نية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معناها أن الشخص 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هدف الى تحقيق المصلحة المحمية و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التي شرع الحق من أجلها. </w:t>
      </w:r>
    </w:p>
    <w:p w:rsidR="0047095C" w:rsidRPr="00F55926" w:rsidRDefault="0047095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تطبيقات استعمال الحق</w:t>
      </w:r>
    </w:p>
    <w:p w:rsidR="0023488B" w:rsidRDefault="007512F8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الأطفال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 تأديب الزوجة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4709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حق ممارسة الألعاب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الرياضية،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 ممارسة المهنة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الطبية</w:t>
      </w:r>
    </w:p>
    <w:p w:rsidR="00F63696" w:rsidRPr="005B13DD" w:rsidRDefault="00F63696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حق تأديب الأولاد القصر الصغار:</w:t>
      </w:r>
    </w:p>
    <w:p w:rsidR="000926C6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 تأديب الصغار وان كان في الحقيقة يكون فعلا مجرما قانونا وترفع الصفة الجنائي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غير المشرعة ويكون هذا الحق </w:t>
      </w:r>
      <w:proofErr w:type="spellStart"/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لل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أ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باء</w:t>
      </w:r>
      <w:proofErr w:type="spellEnd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والمعلمين ومن في حكمهم كالوصي والولي والأخ الكبير رئيس الحرفة أو المهن بالنسبة للصبي المتمرن ولكن الضرب المسموح له هو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الضرب البسيط في مواضع ليست خطرة</w:t>
      </w: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0926C6" w:rsidRDefault="000926C6" w:rsidP="00F6369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F63696" w:rsidRPr="005B13DD" w:rsidRDefault="00F63696" w:rsidP="00F63696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 xml:space="preserve">حق تأديب الزوجة: 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للزوج على زوجته حق تأديبها طبقا لأحكام الشريعة الإسلامية أي للزوج الحق في تأديب زوجته بالضرب الخفيف جدا عن المعصية التي لم يرد بشأنها حد ولكن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يحق له أن يضربها ضربا شديدا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F63696" w:rsidRPr="005B13DD" w:rsidRDefault="00F63696" w:rsidP="00F6369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مثال</w:t>
      </w:r>
      <w:r w:rsidRPr="00F55926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أن تخرج من المنزل الزوجية بدون اذنه فعندئذ يضربها ضربا و الضرب البسيط هو الذي لا يحدث كسرا أو جرحا و لا يتخلف عنه مرض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47095C" w:rsidRPr="005B13DD" w:rsidRDefault="0047095C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7095C" w:rsidRPr="00F55926" w:rsidRDefault="00AB280D" w:rsidP="007512F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2</w:t>
      </w:r>
      <w:bookmarkStart w:id="0" w:name="_GoBack"/>
      <w:bookmarkEnd w:id="0"/>
      <w:r w:rsidR="0047095C"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="0047095C"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 الشرعي</w:t>
      </w:r>
    </w:p>
    <w:p w:rsidR="00806391" w:rsidRPr="005B13DD" w:rsidRDefault="0047095C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هو استعمال القوة اللازمة لصد خطر اعتداء حال غير مشروع عن النفس أو الغير أو مال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مملوك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للشخص أو للغير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لكي يت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حقق الدفاع الشرعي لابد من توفر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العدوان و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شروط في فعل الدفاع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الدفاع الشرعي أساسه استعمال الشخص لقدر من العنف اتجاه شخص اخر يهدده سواء في شخصه أو في ماله بخطر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F46656" w:rsidRPr="0023488B" w:rsidRDefault="0047095C" w:rsidP="0023488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1 – الشروط المتطلبة في </w:t>
      </w:r>
      <w:r w:rsidR="007512F8"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العدوان:</w:t>
      </w:r>
      <w:r w:rsidR="00F63696"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العدوان هو السلوك الصادر من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شخص يهدد حقا يحميه القانون بخطر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 هي الشروط الواجب تو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فرها في هذا السلوك العدواني لكي يحق لصاحب الحق مواجهته بسلوك عدواني اخر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أ-أن يكون العدوان </w:t>
      </w:r>
      <w:r w:rsidRPr="00F55926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حالا:</w:t>
      </w:r>
    </w:p>
    <w:p w:rsidR="007512F8" w:rsidRPr="005B13DD" w:rsidRDefault="007512F8" w:rsidP="0023488B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لفظ العدوان ليس السلوك في حد ذاته و انما يقصد به كذلك الخطر الذي 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هدد الحق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يشرط أن يكون حالا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قد عبر عن ذلك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الشرع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م 39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ق 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"الضرورة الحالة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"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u w:val="single"/>
          <w:rtl/>
          <w:lang w:bidi="ar-DZ"/>
        </w:rPr>
        <w:t xml:space="preserve">و يعتبر الخطر حالا في حالتين:  </w:t>
      </w:r>
    </w:p>
    <w:p w:rsidR="0023488B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*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اذا كان وشيك الوقوع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ذلك بصدور أفعال من المعتدي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جعل الرجل المعتاد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(الرجل العادي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) يقتنع بأن الاعتداء كسلوك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سيقع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.</w:t>
      </w:r>
    </w:p>
    <w:p w:rsidR="007512F8" w:rsidRPr="005B13DD" w:rsidRDefault="0023488B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12F8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7512F8" w:rsidRPr="00F55926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مثال </w:t>
      </w:r>
      <w:r w:rsidR="007512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: أن يهدد شخصا بقتله فيبدأ في تعبئة مسدسه بالرصاص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>*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اذا بدأ العدوان و لم ينته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فيعتبر الخطر حالا اذا بدأ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المعتدي في عدوانه و استمر فيه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فاذا انتهى العدوان فلا مبرر لسلوك المعتدى عليه. وينتهي العدوان بتحقيق النتيجة أو دون 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تحققها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بإرادته أو جبرا عنه.</w:t>
      </w:r>
    </w:p>
    <w:p w:rsidR="007512F8" w:rsidRPr="00F55926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F55926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إشكاليات يطرحها الخطر الحال: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هناك بعض المظاه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ر التي يصبح فيها الخطر غير حال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منها الخطر الوهمي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فقد تحيط بالشخص ظروف من شأنها ايهامه بأن هناك خطر </w:t>
      </w:r>
      <w:proofErr w:type="spellStart"/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>هدده</w:t>
      </w:r>
      <w:proofErr w:type="spellEnd"/>
      <w:r w:rsidR="0023488B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فيقوم بالدفاع عن نفسه </w:t>
      </w:r>
      <w:r w:rsidR="0023488B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ثم يتضح أن هذا الخطر كان في مخيلته و ليس له حقيقة في الواقع 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السؤال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هل يتساوى الخطر الوهمي بالخطر الحال؟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المستقر عليه هو أن الخطر الوهمي لا ينفي الصفة الاجرامية على الفعل وانما ينفي القصد الجنائي، لأن هذا الأخير يقوم على أساس العلم، والوهم أو الغلط ينفي هذا العلم.</w:t>
      </w:r>
    </w:p>
    <w:p w:rsidR="007512F8" w:rsidRPr="005B13DD" w:rsidRDefault="007512F8" w:rsidP="007512F8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والخطر الاخر هو الخطر المستقبلي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فالخطر الحال الذي يبرر الدفاع الشرعي هو الخطر الحقيقي القائم وقت وقوع العدوان ومن ثم لا يكفي التذرع بالدفاع الشرعي وجود اعتداء مستقبلي.</w:t>
      </w:r>
    </w:p>
    <w:p w:rsidR="007512F8" w:rsidRPr="00D1353F" w:rsidRDefault="007512F8" w:rsidP="007512F8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ب-</w:t>
      </w:r>
      <w:r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أن يكون العدوان غير مشروع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: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F63696" w:rsidRPr="005B13DD" w:rsidRDefault="007512F8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تبر العدوان غير مشروع اذا كان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يتهدد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حقا يحميه القانون الجنائي وبالتالي فان العدوان يجب أن يكون مشكلا جريمة من الجرائم المنصوص عليها قانونا.</w:t>
      </w:r>
    </w:p>
    <w:p w:rsidR="009F11AD" w:rsidRPr="005B13DD" w:rsidRDefault="009F11AD" w:rsidP="009F11AD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C51CC" w:rsidRPr="00D1353F" w:rsidRDefault="00CC51CC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2 </w:t>
      </w:r>
      <w:r w:rsidR="009F11AD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- 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الشروط الواجب تو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فرها في فعل </w:t>
      </w:r>
      <w:r w:rsidR="003F21E3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الدفاع:</w:t>
      </w:r>
    </w:p>
    <w:p w:rsidR="003F21E3" w:rsidRPr="005B13DD" w:rsidRDefault="00CC51CC" w:rsidP="007B46F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أ – الشرط الأول :</w:t>
      </w:r>
      <w:r w:rsidR="007B46FE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صفة المدافع:</w:t>
      </w:r>
      <w:r w:rsidR="003F21E3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CC51CC" w:rsidRPr="005B13DD" w:rsidRDefault="007B46FE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المدافع ذا صفة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بمعنى أن المشرع أعط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ى حق الدفاع للمعتد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ى</w:t>
      </w:r>
      <w:r w:rsidR="00CC51C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عليه في شخصه أو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ماله،</w:t>
      </w:r>
      <w:r w:rsidR="00CC51C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كما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أنه ثبت الحق في الدفاع عن الغير في شخصه أو ماله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ولا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رط قيام علاقة بين المدافع وهذا الغير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الحكمة من ذل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 أن المشرع يرى في حماية الحق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ليس صفة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المدافع،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فمادام فعل المدافع عن الغير يحمي الحق فهنا يقوم الدفاع الشرعي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6B54CF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ب - الشرط</w:t>
      </w:r>
      <w:r w:rsidR="006B54CF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الثاني:</w:t>
      </w:r>
      <w:r w:rsidR="006B54CF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نية الدفاع </w:t>
      </w:r>
    </w:p>
    <w:p w:rsidR="006B54CF" w:rsidRPr="005B13DD" w:rsidRDefault="007B46FE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عندما يقع عليك عدوان أو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يتهددك</w:t>
      </w:r>
      <w:proofErr w:type="spellEnd"/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خطر ف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انه يتعين مواجهته بقصد الدفاع و</w:t>
      </w:r>
      <w:r w:rsidR="006B54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ليس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بقصد الايذاء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ج – الشرط </w:t>
      </w:r>
      <w:r w:rsidR="003F21E3"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>الثالث:</w:t>
      </w: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اللزوم </w:t>
      </w:r>
    </w:p>
    <w:p w:rsidR="006B54CF" w:rsidRPr="005B13DD" w:rsidRDefault="006B54CF" w:rsidP="003F21E3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بمعنى أن يكون الفعل الذي واجهت به العدوان الحال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لازما،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أي ضروريا لا بديل له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يكون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فعل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الدفاع لازما لرد الخطر اذا توفر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ما يلي : </w:t>
      </w:r>
    </w:p>
    <w:p w:rsidR="006B54CF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>وجود عدوان وقت الدفاع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6B54CF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يكون فعل الدفاع هو الامكانية الوحيدة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لمواجهة 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العدوان.</w:t>
      </w:r>
      <w:r w:rsidR="007B46FE">
        <w:rPr>
          <w:rFonts w:asciiTheme="majorBidi" w:hAnsiTheme="majorBidi" w:cstheme="majorBidi"/>
          <w:sz w:val="32"/>
          <w:szCs w:val="32"/>
          <w:lang w:bidi="ar-DZ"/>
        </w:rPr>
        <w:t>*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د – الشرط الرابع: التناسب </w:t>
      </w:r>
    </w:p>
    <w:p w:rsidR="003F21E3" w:rsidRPr="005B13DD" w:rsidRDefault="003F21E3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يشرط في فعل الدفاع أن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يكون متناسبا مع جسامة العدوان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يعبر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عن ذلك وجوب التزام حدود الدفاع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بحيث يجب على الشخص عندما يستعمل حق الدفاع الشرعي أن يدافع في حدود المعقول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3F21E3" w:rsidRPr="005B13DD" w:rsidRDefault="006D4461" w:rsidP="007B46F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قد اختلف الفقه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تحديد معيار التناسب وخلصوا 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الى القول بأن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التناسب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يتمثل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دائما</w:t>
      </w:r>
      <w:r w:rsidR="003F21E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كون الدفاع المتمثل ف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ي قدر من القوة لازما لدفع الخطر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934CB" w:rsidRPr="005B13DD" w:rsidRDefault="003F21E3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فكرة التناس</w:t>
      </w:r>
      <w:r w:rsidR="006D4461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 تدخل في السلطة التقديرية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للقاضي (التناسب يدخل في الوسيلة)</w:t>
      </w:r>
      <w:r w:rsidR="00F6369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المعيار الذي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يستخدمه</w:t>
      </w:r>
      <w:r w:rsidR="00F6369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معيار الرجل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المعتاد.</w:t>
      </w:r>
      <w:r w:rsidR="009F11A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934CB" w:rsidRPr="00D1353F" w:rsidRDefault="009C574B" w:rsidP="007659CF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الحالات 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للدفاع 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الشرعي: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لقد أحاط المشرع الجزائري في نفس 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>المادة 39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-2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 ع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فعل الدفاع بقيود ع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ديدة لأنه لم يحدد أفعال الدفاع 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أطلق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النص و أباح كل فعل من شأنه 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درء</w:t>
      </w:r>
      <w:r w:rsidR="007B46FE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المحدق بالمدافع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لكن مع ضرورة تو</w:t>
      </w:r>
      <w:r w:rsidR="007B46FE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معينة في العدوان (الخطر) و شروط أخرى في فعل الدفاع .</w:t>
      </w:r>
    </w:p>
    <w:p w:rsidR="009C574B" w:rsidRPr="005B13DD" w:rsidRDefault="009C574B" w:rsidP="00641AD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لكننا نجد أن المشرع أضاف في نص المادة 40 ق ع حالات خاصة للدفاع الشرعي اتفق على تسميتها بالحالات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الممتازة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لأن المشرع نص صراحة على أفعال الدفاع التي يمكن أن يلجأ اليها المدافع.</w:t>
      </w:r>
    </w:p>
    <w:p w:rsidR="00641AD9" w:rsidRPr="005B13DD" w:rsidRDefault="009C574B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فقد أباح القتل </w:t>
      </w:r>
      <w:r w:rsidR="00CB3AA3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والجرح 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الضرب بدون شرط التناسب مع جسامة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الاعتداء،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على عك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 ما هو مبين في نص المادة 39/2 </w:t>
      </w:r>
    </w:p>
    <w:p w:rsidR="00641AD9" w:rsidRPr="00D1353F" w:rsidRDefault="000F19CD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القرين</w:t>
      </w:r>
      <w:r w:rsidR="00641AD9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ة القانونية بتوفر شروط الدفاع : </w:t>
      </w:r>
    </w:p>
    <w:p w:rsidR="00641AD9" w:rsidRPr="005B13DD" w:rsidRDefault="00E6468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بقراءة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نص المادة 40 ق ع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فإننا نجد أن الشرع الجزائري وضع قرين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ة قانونية على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شروط الدفاع في بع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الحالات،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فليس 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المدافع هنا أن يثبت تو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 شرو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ط الدفاع في 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فعله،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فهناك قرينة 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>على ذلك</w:t>
      </w:r>
      <w:r w:rsidR="007659CF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641AD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فقط عليه أن يثبت أنه قام بفعل الدفاع في حالة من الحالات المنصوص عليها في المادة 40. </w:t>
      </w:r>
    </w:p>
    <w:p w:rsidR="00641AD9" w:rsidRPr="005B13DD" w:rsidRDefault="00641AD9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لذا 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سميت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بالحالات 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الممتازة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.</w:t>
      </w:r>
      <w:r w:rsidR="007659CF"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812F14" w:rsidRPr="005B13DD" w:rsidRDefault="000F19CD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 السؤال المطروح هنا هل هذه</w:t>
      </w:r>
      <w:r w:rsidR="007659CF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 هي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قرينة بسيطة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اثبات</w:t>
      </w:r>
      <w:r w:rsidR="007659CF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العكس</w:t>
      </w:r>
      <w:r w:rsidR="007659CF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، </w:t>
      </w:r>
      <w:r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أو أنها قاطعة لا </w:t>
      </w:r>
      <w:r w:rsidR="009F0FF1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تقبل</w:t>
      </w:r>
      <w:r w:rsidR="00812F14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اثبات العكس ؟؟؟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0F19CD" w:rsidRPr="005B13DD" w:rsidRDefault="00107607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lastRenderedPageBreak/>
        <w:t xml:space="preserve">فاذا كانت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بسيطة،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فأنها لا تختلف كثيرا على ما هو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كائن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نص المادة 39/2</w:t>
      </w:r>
      <w:r w:rsidR="00812F14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812F1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ذلك أنه يمكن لسلطات التحقيق أن تجد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بين عناصر الدعوى ما يفيد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عدم قيام </w:t>
      </w:r>
      <w:r w:rsidR="000F19CD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الحالات الخاصة في المادة 40 ق ع. </w:t>
      </w:r>
    </w:p>
    <w:p w:rsidR="000F19CD" w:rsidRPr="005B13DD" w:rsidRDefault="000F19CD" w:rsidP="00806391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أما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إذا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كانت قرين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ة قاطعة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فإنها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لا تقبل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الاثبات 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العكسي و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سلطات التحقيق عليها انهاء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الدعوى لعدم وجود الجريمة أصلا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6F6614" w:rsidRPr="00D1353F" w:rsidRDefault="006F6614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 القضاء الفرنسي:</w:t>
      </w:r>
    </w:p>
    <w:p w:rsidR="00EF115C" w:rsidRPr="005B13DD" w:rsidRDefault="006F6614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أثارت هذه المشكلة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جدلا واسعا في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الفرنسي حول نص المادة 329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المقابلة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لنص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 40 ق 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خاصة في حالة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ما اذا ظهر في التح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قيق أن المتهم كان على علم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يقيني</w:t>
      </w:r>
      <w:r w:rsidR="0010760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ن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الخطر يهدده </w:t>
      </w:r>
      <w:r w:rsidR="0010760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ف</w:t>
      </w:r>
      <w:r w:rsidR="00107607" w:rsidRPr="00E6468D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هل يستفيد من القرينة </w:t>
      </w:r>
      <w:r w:rsidR="00107607" w:rsidRPr="00E6468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؟</w:t>
      </w:r>
    </w:p>
    <w:p w:rsidR="00E6468D" w:rsidRDefault="00107607" w:rsidP="00107607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في البداية كان القضاء الفرنسي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مع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القرينة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القاطعة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ل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كن سرعان ما أصدر أحك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اما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أنكر فيها القرينة القاطعة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EF115C" w:rsidRPr="005B13DD" w:rsidRDefault="00107607" w:rsidP="00107607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لكن هناك اتجاه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قوي في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القضاء الفرنسي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ع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937D6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اعتبار القرينة قاطعة لا </w:t>
      </w:r>
      <w:r w:rsidR="00937D67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تقبل اثبات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العكس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EF115C" w:rsidRPr="00D1353F" w:rsidRDefault="00EF115C" w:rsidP="00DA044D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موقف ال</w:t>
      </w:r>
      <w:r w:rsid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م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شرع الجزائري:</w:t>
      </w:r>
    </w:p>
    <w:p w:rsidR="00EF115C" w:rsidRPr="00DA044D" w:rsidRDefault="00EF115C" w:rsidP="00DA044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بالرغم من أن ال</w:t>
      </w:r>
      <w:r w:rsidR="00E6468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شرع الجزائر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ي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يتماشى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مع الاعتدا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بنية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الجاني وبشخصيته وارادته على اعتدا</w:t>
      </w:r>
      <w:r w:rsidR="00DA044D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د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>ه بالفعل المرتكب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>فان</w:t>
      </w:r>
      <w:r w:rsidR="00937D67"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هذه القرينة هي قرينة بسيطة </w:t>
      </w:r>
      <w:r w:rsidR="00937D67" w:rsidRPr="00DA044D">
        <w:rPr>
          <w:rFonts w:asciiTheme="majorBidi" w:hAnsiTheme="majorBidi" w:cstheme="majorBidi" w:hint="cs"/>
          <w:sz w:val="32"/>
          <w:szCs w:val="32"/>
          <w:rtl/>
          <w:lang w:bidi="ar-DZ"/>
        </w:rPr>
        <w:t>تقبل</w:t>
      </w:r>
      <w:r w:rsidRPr="00DA044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اثبات العكس.</w:t>
      </w:r>
    </w:p>
    <w:p w:rsidR="00842DF8" w:rsidRPr="005B13DD" w:rsidRDefault="00937D67" w:rsidP="009F11A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والمتفق عليه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هو أنها قاطعة بالنسبة لعدم اثبا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 المدافع لشروط الدفاع الشرعي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بسيطة </w:t>
      </w:r>
      <w:r w:rsidR="00EF115C"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أنه يمكن لجهة الاتهام تقديم ال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دليل على عدم وجود حا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لة من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الحالات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الممتازة للدفاع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شرعي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ك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عدم </w:t>
      </w:r>
      <w:proofErr w:type="spellStart"/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تو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فر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الليل</w:t>
      </w:r>
      <w:proofErr w:type="spellEnd"/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أو انعدام ال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تسلق.</w:t>
      </w:r>
    </w:p>
    <w:p w:rsidR="00842DF8" w:rsidRPr="00D1353F" w:rsidRDefault="00842DF8" w:rsidP="00806391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أحكام</w:t>
      </w:r>
      <w:r w:rsidR="00812F14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الحالات الممتازة للدفاع الشرعي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842DF8" w:rsidRPr="005B13DD" w:rsidRDefault="00812F14" w:rsidP="00806391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طبقا لنص المادة 40 من ق ع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:</w:t>
      </w:r>
    </w:p>
    <w:p w:rsidR="00842DF8" w:rsidRPr="005B13DD" w:rsidRDefault="00812F14" w:rsidP="00812F1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DZ"/>
        </w:rPr>
        <w:t xml:space="preserve">1 </w:t>
      </w:r>
      <w:r w:rsidRPr="005B13DD">
        <w:rPr>
          <w:rFonts w:asciiTheme="majorBidi" w:hAnsiTheme="majorBidi" w:cstheme="majorBidi" w:hint="cs"/>
          <w:color w:val="FF0000"/>
          <w:sz w:val="32"/>
          <w:szCs w:val="32"/>
          <w:rtl/>
          <w:lang w:bidi="ar-DZ"/>
        </w:rPr>
        <w:t xml:space="preserve">- </w:t>
      </w:r>
      <w:r w:rsidRPr="005B13DD">
        <w:rPr>
          <w:rFonts w:asciiTheme="majorBidi" w:hAnsiTheme="majorBidi" w:cstheme="majorBidi"/>
          <w:color w:val="FF0000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لقتل أو الجرح أو الضرب الذي يرتكب لدفع اعتداء على حياة الشخص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 سلامة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جسمه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أثناء </w:t>
      </w:r>
      <w:r w:rsidR="00842DF8" w:rsidRPr="00E6468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الليل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. </w:t>
      </w:r>
    </w:p>
    <w:p w:rsidR="00842DF8" w:rsidRPr="005B13DD" w:rsidRDefault="00812F14" w:rsidP="00E6468D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القتل أو الجرح أو الضرب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لمنع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تسلق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الحواجز أو الحيطان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>مداخل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المنازل أو الأماكن المسكونة أو 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توابعها أو كسر شيء </w:t>
      </w:r>
      <w:r w:rsidR="00E6468D" w:rsidRPr="00E6468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أثناء الليل</w:t>
      </w:r>
      <w:r w:rsidR="00E6468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842DF8" w:rsidRDefault="00812F14" w:rsidP="00812F1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DZ"/>
        </w:rPr>
        <w:t>2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–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</w:t>
      </w:r>
      <w:r w:rsidR="00842DF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لفعل الذي يرتكب للدفاع على النفس أو الغير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ضد</w:t>
      </w:r>
      <w:r w:rsidR="00E6468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مرتكبي السرقات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أو النهب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بالق</w:t>
      </w:r>
      <w:r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وة.</w:t>
      </w:r>
    </w:p>
    <w:p w:rsidR="00E6468D" w:rsidRPr="005B13DD" w:rsidRDefault="00E6468D" w:rsidP="00812F14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E6468D" w:rsidRPr="00D1353F" w:rsidRDefault="00D33949" w:rsidP="00E6468D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lastRenderedPageBreak/>
        <w:t>تقسيم الجرائم بحسب الركن الشرعي</w:t>
      </w:r>
    </w:p>
    <w:p w:rsidR="00D33949" w:rsidRPr="00D1353F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1 التقسيم</w:t>
      </w:r>
      <w:r w:rsidR="00733EE6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القانوني للجرائم: بحسب </w:t>
      </w:r>
      <w:r w:rsidR="00733EE6" w:rsidRPr="00D1353F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جسامتها</w:t>
      </w: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و خطورتها </w:t>
      </w:r>
    </w:p>
    <w:p w:rsidR="00D33949" w:rsidRPr="005B13DD" w:rsidRDefault="00D33949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تطبيقا لنص المادة 27 ق ع فان الجرائم تنقسم تبعا لخطورت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ها الى جنايات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، 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جنح ومخالفات.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معيار التمييز هنا هو جسامة الجر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يمة والتي تقابلها عقوبات شديد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ة.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قد نصت ع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لى العقوبات المادة 5 ق ع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(انظر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المادة)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0E3ECA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2 تق</w:t>
      </w:r>
      <w:r w:rsidRPr="000E3ECA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س</w:t>
      </w:r>
      <w:r w:rsidR="00D33949" w:rsidRPr="000E3ECA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يمات الجرائم :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تقسم الجرائم بحسب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الركن الشرعي الى جرائم عادية وجرائم عسكرية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جرائم سياسية وأخرى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الجريمة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العادية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: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ه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 الجريمة التي يرتكبها أي شخص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تقوم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بفعل نص على تجريمه قانون العقوبات و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القوانين المكملة له. 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الجريمة </w:t>
      </w:r>
      <w:r w:rsidR="00733EE6" w:rsidRPr="000E3E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العسكرية:</w:t>
      </w: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فعل صادر عن شخص خاضع لأحكام القانون العسكري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D33949" w:rsidRPr="005B13DD" w:rsidRDefault="00D33949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شروط الجريمة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العسكرية:</w:t>
      </w: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</w:t>
      </w:r>
    </w:p>
    <w:p w:rsidR="00D33949" w:rsidRPr="005B13DD" w:rsidRDefault="00733EE6" w:rsidP="00D33949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* أ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>ن يكون مرتكب الجريمة عسكري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A1594" w:rsidRDefault="00733EE6" w:rsidP="00733EE6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* </w:t>
      </w:r>
      <w:r w:rsidR="00D33949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أن يخضع الفعل المرتكب لنص مجرم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بموجب قانون القضاء العسكري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تعتبر هذه الجريمة صورة من صور ال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جريمة الت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أديبية كون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أن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الأشخاص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المرتكبون لهذه الأفعال ينتمون لهيئة معين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أفعالهم تعد اخلالا 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بالواجبات الملقاة على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عاتقهم.</w:t>
      </w:r>
    </w:p>
    <w:p w:rsidR="00D33949" w:rsidRPr="005B13DD" w:rsidRDefault="003A1594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فالفرق بينهما في جسامة العقوبة،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فالجريمة العسكرية عقوبتها أشد.</w:t>
      </w:r>
    </w:p>
    <w:p w:rsidR="003534D8" w:rsidRPr="00D1353F" w:rsidRDefault="00733EE6" w:rsidP="00D33949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أنواع الجرائم العسكرية</w:t>
      </w:r>
      <w:r w:rsidR="003534D8" w:rsidRPr="00D1353F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:</w:t>
      </w:r>
    </w:p>
    <w:p w:rsidR="003534D8" w:rsidRPr="005B13DD" w:rsidRDefault="00733EE6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الجرائم العسكرية نوعان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: جرائم عسكرية بحتة حيث تتكون من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أفعال جرمها القضاء العسكري وحده</w:t>
      </w:r>
      <w:r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بالتالي ليست لها نصوص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>في قانون العقوبات مثل الإهمال في طاعة الأوامر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211675" w:rsidRPr="005B13DD" w:rsidRDefault="003534D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النوع الثاني هو الجرائ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 العسكرية المختلطة و التي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يشترك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في تجريمها قانون القضاء  العسكري و قانون العقوبات و 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لكنها تخ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ضع لقانون القضاء العسكري اذا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قام بها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العسكريون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7F6075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و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معيار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التمييز بينها أن النوع الأول اذا لم يخضع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الفعل لنص التجريم فالفعل مباح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="00211675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النوع الثاني فعدم وجود النص في ق القضاء العسكري فانه تقع تحت طائلة ق العقوبات مثل جرائم التزوير التي يرتكبها العسكريون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534D8" w:rsidRPr="005B13DD" w:rsidRDefault="007F6075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lastRenderedPageBreak/>
        <w:t>الجريمة السياسية :</w:t>
      </w:r>
      <w:r w:rsidRPr="000E3ECA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هي صورة للنشاط </w:t>
      </w:r>
      <w:r w:rsidR="003534D8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السياسي باستعمال أساليب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يحظرها القانون لتحقيق الأهداف </w:t>
      </w:r>
      <w:r w:rsidR="004F29E4"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و ل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قد تنازع هذه الجريمة مذهبان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المذهب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الموضوعي: وهي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الاعتداء على مصلحة محمية قانونا ذو طبيعة سياس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ية كالاعتداء على نظام الدولة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مؤسساتها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4F29E4" w:rsidRPr="005B13DD" w:rsidRDefault="004F29E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المذهب </w:t>
      </w:r>
      <w:r w:rsidR="00733EE6" w:rsidRPr="005B13DD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الشخصي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: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و هي الغاية أو الباعث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الذي يجب أن يكون سياسيا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أما اذا كان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الباعث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على ارتكاب الجريمة ليس سياسيا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عدت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الجريمة غير سياسية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</w:p>
    <w:p w:rsidR="00A100D7" w:rsidRPr="005B13DD" w:rsidRDefault="00A100D7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أما موقف الشرع الجزائري فلم يميز بين الجريمة ال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سياسية و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 xml:space="preserve">غير السياسية بل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نص عليها في </w:t>
      </w: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قانون العقوبات تحت بند الجرائم 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الماسة بأمن الدولة ( الخيانة ، التجسس)  م 61 </w:t>
      </w:r>
      <w:r w:rsidR="003A1594">
        <w:rPr>
          <w:rFonts w:asciiTheme="majorBidi" w:hAnsiTheme="majorBidi" w:cstheme="majorBidi"/>
          <w:sz w:val="32"/>
          <w:szCs w:val="32"/>
          <w:rtl/>
          <w:lang w:bidi="ar-DZ"/>
        </w:rPr>
        <w:t>–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76 ق ع. و الجرائم السياسية بالمعنى الضيق 77-83 ق ع </w:t>
      </w:r>
    </w:p>
    <w:p w:rsidR="00A100D7" w:rsidRPr="000E3ECA" w:rsidRDefault="00A100D7" w:rsidP="002B57AE">
      <w:pPr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0E3ECA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  <w:t xml:space="preserve">الجرائم الاقتصادية : </w:t>
      </w:r>
    </w:p>
    <w:p w:rsidR="00A100D7" w:rsidRPr="005B13DD" w:rsidRDefault="00A100D7" w:rsidP="00733EE6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5B13DD">
        <w:rPr>
          <w:rFonts w:asciiTheme="majorBidi" w:hAnsiTheme="majorBidi" w:cstheme="majorBidi"/>
          <w:sz w:val="32"/>
          <w:szCs w:val="32"/>
          <w:rtl/>
          <w:lang w:bidi="ar-DZ"/>
        </w:rPr>
        <w:t>هي الأفعال التي تضر بالمصالح الاقتصاد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ية أو الاقتصاد الوطني بشكل عام</w:t>
      </w:r>
      <w:r w:rsidR="003A1594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A100D7" w:rsidRPr="005B13DD" w:rsidRDefault="003A1594" w:rsidP="003A1594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/>
          <w:sz w:val="32"/>
          <w:szCs w:val="32"/>
          <w:rtl/>
          <w:lang w:bidi="ar-DZ"/>
        </w:rPr>
        <w:t>و</w:t>
      </w:r>
      <w:r w:rsidR="00733EE6" w:rsidRPr="005B13DD">
        <w:rPr>
          <w:rFonts w:asciiTheme="majorBidi" w:hAnsiTheme="majorBidi" w:cstheme="majorBidi"/>
          <w:sz w:val="32"/>
          <w:szCs w:val="32"/>
          <w:rtl/>
          <w:lang w:bidi="ar-DZ"/>
        </w:rPr>
        <w:t>لقد نص ال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>م</w:t>
      </w:r>
      <w:r w:rsidR="00A100D7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شرع على الجرائم الاقتصادية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التقليدية في قانون العقوبات مثل جرائم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التزييف،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تقليد الأخت</w:t>
      </w:r>
      <w:r w:rsidR="00733EE6" w:rsidRPr="005B13D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ام و الطوابع و العلامات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(197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- 213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ق ع 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. </w:t>
      </w:r>
    </w:p>
    <w:p w:rsidR="00E64333" w:rsidRPr="005B13DD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كما 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>قانون م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كافحة الفساد نص كذلك على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بعض</w:t>
      </w:r>
      <w:r w:rsidR="00E64333" w:rsidRPr="005B13D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الجرا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ئم الاقتصادية ( اختلاس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 xml:space="preserve"> رشوة 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، استغلال النفوذ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)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Pr="005B13DD" w:rsidRDefault="00931B18" w:rsidP="002B57AE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931B18" w:rsidRDefault="00931B18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3A1594" w:rsidRDefault="003A1594" w:rsidP="002B57AE">
      <w:pPr>
        <w:jc w:val="right"/>
        <w:rPr>
          <w:rFonts w:asciiTheme="majorBidi" w:hAnsiTheme="majorBidi" w:cstheme="majorBidi"/>
          <w:sz w:val="32"/>
          <w:szCs w:val="32"/>
          <w:lang w:bidi="ar-DZ"/>
        </w:rPr>
      </w:pPr>
    </w:p>
    <w:p w:rsidR="00C17D15" w:rsidRPr="005B13DD" w:rsidRDefault="00C17D15" w:rsidP="0075711A">
      <w:pPr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</w:p>
    <w:sectPr w:rsidR="00C17D15" w:rsidRPr="005B13DD" w:rsidSect="008C775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6E" w:rsidRDefault="00A24E6E" w:rsidP="00337CB4">
      <w:pPr>
        <w:spacing w:after="0" w:line="240" w:lineRule="auto"/>
      </w:pPr>
      <w:r>
        <w:separator/>
      </w:r>
    </w:p>
  </w:endnote>
  <w:endnote w:type="continuationSeparator" w:id="0">
    <w:p w:rsidR="00A24E6E" w:rsidRDefault="00A24E6E" w:rsidP="0033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246925"/>
      <w:docPartObj>
        <w:docPartGallery w:val="Page Numbers (Bottom of Page)"/>
        <w:docPartUnique/>
      </w:docPartObj>
    </w:sdtPr>
    <w:sdtEndPr/>
    <w:sdtContent>
      <w:p w:rsidR="00860BA9" w:rsidRDefault="00860B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80D">
          <w:rPr>
            <w:noProof/>
          </w:rPr>
          <w:t>6</w:t>
        </w:r>
        <w:r>
          <w:fldChar w:fldCharType="end"/>
        </w:r>
      </w:p>
    </w:sdtContent>
  </w:sdt>
  <w:p w:rsidR="00860BA9" w:rsidRDefault="00860B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6E" w:rsidRDefault="00A24E6E" w:rsidP="00337CB4">
      <w:pPr>
        <w:spacing w:after="0" w:line="240" w:lineRule="auto"/>
      </w:pPr>
      <w:r>
        <w:separator/>
      </w:r>
    </w:p>
  </w:footnote>
  <w:footnote w:type="continuationSeparator" w:id="0">
    <w:p w:rsidR="00A24E6E" w:rsidRDefault="00A24E6E" w:rsidP="00337C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466"/>
    <w:multiLevelType w:val="hybridMultilevel"/>
    <w:tmpl w:val="342E3468"/>
    <w:lvl w:ilvl="0" w:tplc="C0701E7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4080"/>
    <w:multiLevelType w:val="hybridMultilevel"/>
    <w:tmpl w:val="829A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A4111"/>
    <w:multiLevelType w:val="hybridMultilevel"/>
    <w:tmpl w:val="22EE8944"/>
    <w:lvl w:ilvl="0" w:tplc="2006C7C4">
      <w:start w:val="1"/>
      <w:numFmt w:val="bullet"/>
      <w:lvlText w:val="-"/>
      <w:lvlJc w:val="left"/>
      <w:pPr>
        <w:ind w:left="3645" w:hanging="328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F2385"/>
    <w:multiLevelType w:val="hybridMultilevel"/>
    <w:tmpl w:val="E09ED1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6762E"/>
    <w:multiLevelType w:val="hybridMultilevel"/>
    <w:tmpl w:val="43A8076A"/>
    <w:lvl w:ilvl="0" w:tplc="4528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E6404"/>
    <w:multiLevelType w:val="hybridMultilevel"/>
    <w:tmpl w:val="3DC03E52"/>
    <w:lvl w:ilvl="0" w:tplc="28F470BC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>
    <w:nsid w:val="532F68C9"/>
    <w:multiLevelType w:val="hybridMultilevel"/>
    <w:tmpl w:val="490CAA52"/>
    <w:lvl w:ilvl="0" w:tplc="8752E7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55D13"/>
    <w:multiLevelType w:val="hybridMultilevel"/>
    <w:tmpl w:val="5868E306"/>
    <w:lvl w:ilvl="0" w:tplc="27A4080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B1D61"/>
    <w:multiLevelType w:val="hybridMultilevel"/>
    <w:tmpl w:val="3A4A8CBC"/>
    <w:lvl w:ilvl="0" w:tplc="6A409A48">
      <w:start w:val="1"/>
      <w:numFmt w:val="bullet"/>
      <w:lvlText w:val=""/>
      <w:lvlJc w:val="left"/>
      <w:pPr>
        <w:ind w:left="5640" w:hanging="528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B40BA"/>
    <w:multiLevelType w:val="hybridMultilevel"/>
    <w:tmpl w:val="F62478DC"/>
    <w:lvl w:ilvl="0" w:tplc="11B6B2E8">
      <w:start w:val="1"/>
      <w:numFmt w:val="bullet"/>
      <w:lvlText w:val=""/>
      <w:lvlJc w:val="left"/>
      <w:pPr>
        <w:ind w:left="1845" w:hanging="1485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8E5AAC"/>
    <w:multiLevelType w:val="hybridMultilevel"/>
    <w:tmpl w:val="A7B2F3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E3"/>
    <w:rsid w:val="00001389"/>
    <w:rsid w:val="00002839"/>
    <w:rsid w:val="00013794"/>
    <w:rsid w:val="00013A67"/>
    <w:rsid w:val="00015EE3"/>
    <w:rsid w:val="00016982"/>
    <w:rsid w:val="00023980"/>
    <w:rsid w:val="00034830"/>
    <w:rsid w:val="00044F2F"/>
    <w:rsid w:val="00045717"/>
    <w:rsid w:val="00062E84"/>
    <w:rsid w:val="00066537"/>
    <w:rsid w:val="00074480"/>
    <w:rsid w:val="000819F0"/>
    <w:rsid w:val="00081F6F"/>
    <w:rsid w:val="000926C6"/>
    <w:rsid w:val="000B2B1D"/>
    <w:rsid w:val="000C2017"/>
    <w:rsid w:val="000C3226"/>
    <w:rsid w:val="000C3660"/>
    <w:rsid w:val="000D3D92"/>
    <w:rsid w:val="000D45C3"/>
    <w:rsid w:val="000E0C3F"/>
    <w:rsid w:val="000E3ECA"/>
    <w:rsid w:val="000E3ECD"/>
    <w:rsid w:val="000F19CD"/>
    <w:rsid w:val="00107526"/>
    <w:rsid w:val="00107607"/>
    <w:rsid w:val="00113CA1"/>
    <w:rsid w:val="001249CE"/>
    <w:rsid w:val="00124F40"/>
    <w:rsid w:val="00130C53"/>
    <w:rsid w:val="00134414"/>
    <w:rsid w:val="0014456A"/>
    <w:rsid w:val="00147D59"/>
    <w:rsid w:val="00153BF5"/>
    <w:rsid w:val="001719B5"/>
    <w:rsid w:val="00181975"/>
    <w:rsid w:val="00183E8C"/>
    <w:rsid w:val="00186DE6"/>
    <w:rsid w:val="00197F03"/>
    <w:rsid w:val="001B1180"/>
    <w:rsid w:val="001B2EC9"/>
    <w:rsid w:val="001B5C2F"/>
    <w:rsid w:val="001C0EC2"/>
    <w:rsid w:val="001C14F4"/>
    <w:rsid w:val="001C50A2"/>
    <w:rsid w:val="001D7BA1"/>
    <w:rsid w:val="001F08B2"/>
    <w:rsid w:val="001F3DA2"/>
    <w:rsid w:val="001F79DE"/>
    <w:rsid w:val="00202A72"/>
    <w:rsid w:val="00206539"/>
    <w:rsid w:val="00211570"/>
    <w:rsid w:val="00211675"/>
    <w:rsid w:val="00222DDE"/>
    <w:rsid w:val="002245BE"/>
    <w:rsid w:val="00227C98"/>
    <w:rsid w:val="0023488B"/>
    <w:rsid w:val="002355DB"/>
    <w:rsid w:val="00235DD2"/>
    <w:rsid w:val="00246C8F"/>
    <w:rsid w:val="00250A35"/>
    <w:rsid w:val="00260248"/>
    <w:rsid w:val="00260F69"/>
    <w:rsid w:val="00274AF9"/>
    <w:rsid w:val="002A4BAA"/>
    <w:rsid w:val="002B57AE"/>
    <w:rsid w:val="002C0A4B"/>
    <w:rsid w:val="002D5FA5"/>
    <w:rsid w:val="002D653E"/>
    <w:rsid w:val="002D7ABF"/>
    <w:rsid w:val="002E043E"/>
    <w:rsid w:val="002E114F"/>
    <w:rsid w:val="002E71BD"/>
    <w:rsid w:val="002E75DD"/>
    <w:rsid w:val="002F0DDE"/>
    <w:rsid w:val="0030185D"/>
    <w:rsid w:val="00303CCA"/>
    <w:rsid w:val="00304AED"/>
    <w:rsid w:val="00314254"/>
    <w:rsid w:val="00314A07"/>
    <w:rsid w:val="00320232"/>
    <w:rsid w:val="0032268B"/>
    <w:rsid w:val="00325E5B"/>
    <w:rsid w:val="00337CB4"/>
    <w:rsid w:val="003452BB"/>
    <w:rsid w:val="0035091C"/>
    <w:rsid w:val="003534D8"/>
    <w:rsid w:val="00355EE3"/>
    <w:rsid w:val="003706AB"/>
    <w:rsid w:val="003726BE"/>
    <w:rsid w:val="00375CB4"/>
    <w:rsid w:val="0037606C"/>
    <w:rsid w:val="00381572"/>
    <w:rsid w:val="00384EA6"/>
    <w:rsid w:val="0039616A"/>
    <w:rsid w:val="003A1594"/>
    <w:rsid w:val="003A7A04"/>
    <w:rsid w:val="003B303F"/>
    <w:rsid w:val="003D3C14"/>
    <w:rsid w:val="003D4D82"/>
    <w:rsid w:val="003E4538"/>
    <w:rsid w:val="003E7B07"/>
    <w:rsid w:val="003F21E3"/>
    <w:rsid w:val="003F7CB8"/>
    <w:rsid w:val="00422AE8"/>
    <w:rsid w:val="0043228A"/>
    <w:rsid w:val="00433FBE"/>
    <w:rsid w:val="00450F97"/>
    <w:rsid w:val="004576C1"/>
    <w:rsid w:val="00457C2D"/>
    <w:rsid w:val="00466908"/>
    <w:rsid w:val="0047095C"/>
    <w:rsid w:val="00475E72"/>
    <w:rsid w:val="004860B0"/>
    <w:rsid w:val="004912D2"/>
    <w:rsid w:val="004947DE"/>
    <w:rsid w:val="004A2E7E"/>
    <w:rsid w:val="004A62D5"/>
    <w:rsid w:val="004A657F"/>
    <w:rsid w:val="004B70BD"/>
    <w:rsid w:val="004D2811"/>
    <w:rsid w:val="004E42C9"/>
    <w:rsid w:val="004F29E4"/>
    <w:rsid w:val="004F4785"/>
    <w:rsid w:val="0050735C"/>
    <w:rsid w:val="00514CA6"/>
    <w:rsid w:val="00525FDB"/>
    <w:rsid w:val="00542963"/>
    <w:rsid w:val="00544A94"/>
    <w:rsid w:val="00551D7C"/>
    <w:rsid w:val="005721CA"/>
    <w:rsid w:val="00582D66"/>
    <w:rsid w:val="00590CFC"/>
    <w:rsid w:val="00591D69"/>
    <w:rsid w:val="0059570D"/>
    <w:rsid w:val="005A2D03"/>
    <w:rsid w:val="005B13DD"/>
    <w:rsid w:val="005E3275"/>
    <w:rsid w:val="005F5C9F"/>
    <w:rsid w:val="00610F85"/>
    <w:rsid w:val="00613C98"/>
    <w:rsid w:val="00614EA4"/>
    <w:rsid w:val="00621BF6"/>
    <w:rsid w:val="006304EA"/>
    <w:rsid w:val="00630592"/>
    <w:rsid w:val="006333B1"/>
    <w:rsid w:val="00641AD9"/>
    <w:rsid w:val="00667577"/>
    <w:rsid w:val="0067783C"/>
    <w:rsid w:val="006921C1"/>
    <w:rsid w:val="006962F1"/>
    <w:rsid w:val="006A0956"/>
    <w:rsid w:val="006B20EE"/>
    <w:rsid w:val="006B54CF"/>
    <w:rsid w:val="006B7FE8"/>
    <w:rsid w:val="006D4461"/>
    <w:rsid w:val="006F2544"/>
    <w:rsid w:val="006F4401"/>
    <w:rsid w:val="006F6614"/>
    <w:rsid w:val="00723297"/>
    <w:rsid w:val="00730BE0"/>
    <w:rsid w:val="00733EE6"/>
    <w:rsid w:val="00747AC3"/>
    <w:rsid w:val="007512F8"/>
    <w:rsid w:val="0075494C"/>
    <w:rsid w:val="00755203"/>
    <w:rsid w:val="0075586A"/>
    <w:rsid w:val="007568DF"/>
    <w:rsid w:val="00756DB2"/>
    <w:rsid w:val="0075711A"/>
    <w:rsid w:val="0076567A"/>
    <w:rsid w:val="007659CF"/>
    <w:rsid w:val="00770426"/>
    <w:rsid w:val="007834D1"/>
    <w:rsid w:val="007920B5"/>
    <w:rsid w:val="007943D4"/>
    <w:rsid w:val="0079544E"/>
    <w:rsid w:val="007974DF"/>
    <w:rsid w:val="007A2C64"/>
    <w:rsid w:val="007B140F"/>
    <w:rsid w:val="007B3008"/>
    <w:rsid w:val="007B46FE"/>
    <w:rsid w:val="007C31DE"/>
    <w:rsid w:val="007E6DBA"/>
    <w:rsid w:val="007F43D0"/>
    <w:rsid w:val="007F6075"/>
    <w:rsid w:val="007F6452"/>
    <w:rsid w:val="00806391"/>
    <w:rsid w:val="00806579"/>
    <w:rsid w:val="00810C05"/>
    <w:rsid w:val="008118E2"/>
    <w:rsid w:val="00812F14"/>
    <w:rsid w:val="00820E47"/>
    <w:rsid w:val="008306C4"/>
    <w:rsid w:val="0084024D"/>
    <w:rsid w:val="00841C3C"/>
    <w:rsid w:val="008429B6"/>
    <w:rsid w:val="00842DF8"/>
    <w:rsid w:val="00847BDE"/>
    <w:rsid w:val="00852207"/>
    <w:rsid w:val="00860BA9"/>
    <w:rsid w:val="0086657D"/>
    <w:rsid w:val="008836BF"/>
    <w:rsid w:val="008A053B"/>
    <w:rsid w:val="008C7758"/>
    <w:rsid w:val="008D00D4"/>
    <w:rsid w:val="008D184A"/>
    <w:rsid w:val="008D4161"/>
    <w:rsid w:val="008F1EC6"/>
    <w:rsid w:val="008F53F7"/>
    <w:rsid w:val="009216D4"/>
    <w:rsid w:val="00931B18"/>
    <w:rsid w:val="00937D67"/>
    <w:rsid w:val="0095547E"/>
    <w:rsid w:val="00957AF8"/>
    <w:rsid w:val="00960C23"/>
    <w:rsid w:val="00965FBA"/>
    <w:rsid w:val="00970819"/>
    <w:rsid w:val="009716E3"/>
    <w:rsid w:val="009875FE"/>
    <w:rsid w:val="00987FC0"/>
    <w:rsid w:val="009948C8"/>
    <w:rsid w:val="009A65A5"/>
    <w:rsid w:val="009C574B"/>
    <w:rsid w:val="009C73BE"/>
    <w:rsid w:val="009D6476"/>
    <w:rsid w:val="009E6B60"/>
    <w:rsid w:val="009F0FF1"/>
    <w:rsid w:val="009F11AD"/>
    <w:rsid w:val="009F2EDA"/>
    <w:rsid w:val="00A04BC2"/>
    <w:rsid w:val="00A100D7"/>
    <w:rsid w:val="00A24E6E"/>
    <w:rsid w:val="00A26705"/>
    <w:rsid w:val="00A313EF"/>
    <w:rsid w:val="00A331A7"/>
    <w:rsid w:val="00A353D7"/>
    <w:rsid w:val="00A36E9C"/>
    <w:rsid w:val="00A418D8"/>
    <w:rsid w:val="00A54021"/>
    <w:rsid w:val="00A6170F"/>
    <w:rsid w:val="00A621CF"/>
    <w:rsid w:val="00A63C45"/>
    <w:rsid w:val="00A74FDC"/>
    <w:rsid w:val="00A778AA"/>
    <w:rsid w:val="00A81484"/>
    <w:rsid w:val="00AA1B3E"/>
    <w:rsid w:val="00AA6C25"/>
    <w:rsid w:val="00AB280D"/>
    <w:rsid w:val="00AB2DA8"/>
    <w:rsid w:val="00AD6FCB"/>
    <w:rsid w:val="00AE5F5D"/>
    <w:rsid w:val="00AE73B0"/>
    <w:rsid w:val="00AF2085"/>
    <w:rsid w:val="00AF5106"/>
    <w:rsid w:val="00AF7240"/>
    <w:rsid w:val="00AF7CBE"/>
    <w:rsid w:val="00B045E0"/>
    <w:rsid w:val="00B11740"/>
    <w:rsid w:val="00B160DB"/>
    <w:rsid w:val="00B16837"/>
    <w:rsid w:val="00B34FDC"/>
    <w:rsid w:val="00B4295B"/>
    <w:rsid w:val="00B42E01"/>
    <w:rsid w:val="00B51900"/>
    <w:rsid w:val="00B65DDD"/>
    <w:rsid w:val="00B7400D"/>
    <w:rsid w:val="00BC40CF"/>
    <w:rsid w:val="00BC5036"/>
    <w:rsid w:val="00BD0DF0"/>
    <w:rsid w:val="00BD230B"/>
    <w:rsid w:val="00BF05A4"/>
    <w:rsid w:val="00BF0DA2"/>
    <w:rsid w:val="00BF1071"/>
    <w:rsid w:val="00BF132A"/>
    <w:rsid w:val="00BF4490"/>
    <w:rsid w:val="00C06499"/>
    <w:rsid w:val="00C1124A"/>
    <w:rsid w:val="00C17D15"/>
    <w:rsid w:val="00C23266"/>
    <w:rsid w:val="00C3058D"/>
    <w:rsid w:val="00C51EA6"/>
    <w:rsid w:val="00C73C11"/>
    <w:rsid w:val="00C75FAA"/>
    <w:rsid w:val="00C941DF"/>
    <w:rsid w:val="00C94389"/>
    <w:rsid w:val="00CA04F7"/>
    <w:rsid w:val="00CA15CF"/>
    <w:rsid w:val="00CA37F0"/>
    <w:rsid w:val="00CA4FAE"/>
    <w:rsid w:val="00CB3AA3"/>
    <w:rsid w:val="00CB5CF0"/>
    <w:rsid w:val="00CC2540"/>
    <w:rsid w:val="00CC51CC"/>
    <w:rsid w:val="00CD2CE7"/>
    <w:rsid w:val="00CD2DEC"/>
    <w:rsid w:val="00CD634A"/>
    <w:rsid w:val="00CE32B3"/>
    <w:rsid w:val="00CF6DE6"/>
    <w:rsid w:val="00D1353F"/>
    <w:rsid w:val="00D2258E"/>
    <w:rsid w:val="00D33949"/>
    <w:rsid w:val="00D54864"/>
    <w:rsid w:val="00D573D6"/>
    <w:rsid w:val="00D71EC0"/>
    <w:rsid w:val="00D73E21"/>
    <w:rsid w:val="00DA044D"/>
    <w:rsid w:val="00DB3B3D"/>
    <w:rsid w:val="00DC04C0"/>
    <w:rsid w:val="00DC719B"/>
    <w:rsid w:val="00DD51AA"/>
    <w:rsid w:val="00DD78DA"/>
    <w:rsid w:val="00DE15B4"/>
    <w:rsid w:val="00DF40D8"/>
    <w:rsid w:val="00E0355F"/>
    <w:rsid w:val="00E04D8B"/>
    <w:rsid w:val="00E07842"/>
    <w:rsid w:val="00E15D59"/>
    <w:rsid w:val="00E25FBC"/>
    <w:rsid w:val="00E2624A"/>
    <w:rsid w:val="00E35B43"/>
    <w:rsid w:val="00E37283"/>
    <w:rsid w:val="00E42EA8"/>
    <w:rsid w:val="00E47EA2"/>
    <w:rsid w:val="00E51126"/>
    <w:rsid w:val="00E64333"/>
    <w:rsid w:val="00E6468D"/>
    <w:rsid w:val="00E64E27"/>
    <w:rsid w:val="00E6747B"/>
    <w:rsid w:val="00E70B02"/>
    <w:rsid w:val="00E77F16"/>
    <w:rsid w:val="00E929EF"/>
    <w:rsid w:val="00E934CB"/>
    <w:rsid w:val="00EB081E"/>
    <w:rsid w:val="00ED3B89"/>
    <w:rsid w:val="00EF115C"/>
    <w:rsid w:val="00EF34EA"/>
    <w:rsid w:val="00EF4BD1"/>
    <w:rsid w:val="00F031FF"/>
    <w:rsid w:val="00F03713"/>
    <w:rsid w:val="00F063A5"/>
    <w:rsid w:val="00F1071E"/>
    <w:rsid w:val="00F23706"/>
    <w:rsid w:val="00F2734C"/>
    <w:rsid w:val="00F4095C"/>
    <w:rsid w:val="00F410F0"/>
    <w:rsid w:val="00F43F4C"/>
    <w:rsid w:val="00F46656"/>
    <w:rsid w:val="00F474CD"/>
    <w:rsid w:val="00F55926"/>
    <w:rsid w:val="00F63696"/>
    <w:rsid w:val="00F672C9"/>
    <w:rsid w:val="00F74A63"/>
    <w:rsid w:val="00F760D9"/>
    <w:rsid w:val="00F767CB"/>
    <w:rsid w:val="00F8661A"/>
    <w:rsid w:val="00F9318C"/>
    <w:rsid w:val="00F95376"/>
    <w:rsid w:val="00F95FCF"/>
    <w:rsid w:val="00F9775D"/>
    <w:rsid w:val="00FA07B9"/>
    <w:rsid w:val="00FB6A2C"/>
    <w:rsid w:val="00FC4956"/>
    <w:rsid w:val="00FC4F66"/>
    <w:rsid w:val="00FC68C1"/>
    <w:rsid w:val="00FE1EBE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E3"/>
    <w:pPr>
      <w:ind w:left="720"/>
      <w:contextualSpacing/>
    </w:pPr>
  </w:style>
  <w:style w:type="character" w:styleId="a4">
    <w:name w:val="Emphasis"/>
    <w:basedOn w:val="a0"/>
    <w:uiPriority w:val="20"/>
    <w:qFormat/>
    <w:rsid w:val="00667577"/>
    <w:rPr>
      <w:i/>
      <w:iCs/>
    </w:rPr>
  </w:style>
  <w:style w:type="paragraph" w:styleId="a5">
    <w:name w:val="header"/>
    <w:basedOn w:val="a"/>
    <w:link w:val="Ch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7CB4"/>
  </w:style>
  <w:style w:type="paragraph" w:styleId="a6">
    <w:name w:val="footer"/>
    <w:basedOn w:val="a"/>
    <w:link w:val="Char0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7CB4"/>
  </w:style>
  <w:style w:type="paragraph" w:styleId="a7">
    <w:name w:val="Balloon Text"/>
    <w:basedOn w:val="a"/>
    <w:link w:val="Char1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43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E3"/>
    <w:pPr>
      <w:ind w:left="720"/>
      <w:contextualSpacing/>
    </w:pPr>
  </w:style>
  <w:style w:type="character" w:styleId="a4">
    <w:name w:val="Emphasis"/>
    <w:basedOn w:val="a0"/>
    <w:uiPriority w:val="20"/>
    <w:qFormat/>
    <w:rsid w:val="00667577"/>
    <w:rPr>
      <w:i/>
      <w:iCs/>
    </w:rPr>
  </w:style>
  <w:style w:type="paragraph" w:styleId="a5">
    <w:name w:val="header"/>
    <w:basedOn w:val="a"/>
    <w:link w:val="Char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37CB4"/>
  </w:style>
  <w:style w:type="paragraph" w:styleId="a6">
    <w:name w:val="footer"/>
    <w:basedOn w:val="a"/>
    <w:link w:val="Char0"/>
    <w:uiPriority w:val="99"/>
    <w:unhideWhenUsed/>
    <w:rsid w:val="00337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37CB4"/>
  </w:style>
  <w:style w:type="paragraph" w:styleId="a7">
    <w:name w:val="Balloon Text"/>
    <w:basedOn w:val="a"/>
    <w:link w:val="Char1"/>
    <w:uiPriority w:val="99"/>
    <w:semiHidden/>
    <w:unhideWhenUsed/>
    <w:rsid w:val="00794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3C43-56C8-481D-9842-D145134A1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Utilisateur Windows</cp:lastModifiedBy>
  <cp:revision>4</cp:revision>
  <cp:lastPrinted>2021-01-08T18:46:00Z</cp:lastPrinted>
  <dcterms:created xsi:type="dcterms:W3CDTF">2021-01-20T07:05:00Z</dcterms:created>
  <dcterms:modified xsi:type="dcterms:W3CDTF">2023-11-18T17:31:00Z</dcterms:modified>
</cp:coreProperties>
</file>