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9C" w:rsidRDefault="008B0707" w:rsidP="005D449B">
      <w:pPr>
        <w:contextualSpacing/>
        <w:jc w:val="center"/>
        <w:rPr>
          <w:rFonts w:asciiTheme="majorBidi" w:hAnsiTheme="majorBidi" w:cstheme="majorBidi"/>
          <w:color w:val="000000"/>
        </w:rPr>
      </w:pPr>
      <w:r>
        <w:rPr>
          <w:b/>
          <w:bCs/>
          <w:color w:val="000000" w:themeColor="text1"/>
        </w:rPr>
        <w:t xml:space="preserve">  </w:t>
      </w:r>
    </w:p>
    <w:p w:rsidR="005F659C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  <w:r w:rsidRPr="001B5653">
        <w:rPr>
          <w:rFonts w:asciiTheme="majorBidi" w:hAnsiTheme="majorBidi" w:cstheme="majorBidi"/>
          <w:b/>
          <w:color w:val="000000"/>
          <w:u w:val="single"/>
        </w:rPr>
        <w:t>Exercice 1 :</w:t>
      </w:r>
    </w:p>
    <w:p w:rsidR="005F659C" w:rsidRPr="001B5653" w:rsidRDefault="005F659C" w:rsidP="005F65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</w:p>
    <w:p w:rsidR="005F659C" w:rsidRDefault="005F659C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t>3’ TATGCCCTAGGCTCGAGAAGCTAGCAGACGTCTTTAAGG 5’</w:t>
      </w:r>
    </w:p>
    <w:p w:rsidR="005F659C" w:rsidRDefault="00E21F19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03" type="#_x0000_t32" style="position:absolute;left:0;text-align:left;margin-left:171.4pt;margin-top:10.4pt;width:0;height:24.5pt;z-index:251763712" o:connectortype="straight" strokecolor="#ffc000" strokeweight="1.5pt">
            <v:stroke endarrow="block"/>
          </v:shape>
        </w:pict>
      </w:r>
      <w:r>
        <w:rPr>
          <w:noProof/>
        </w:rPr>
        <w:pict>
          <v:shape id="_x0000_s2200" type="#_x0000_t32" style="position:absolute;left:0;text-align:left;margin-left:263.9pt;margin-top:10.4pt;width:0;height:24.5pt;z-index:251760640" o:connectortype="straight" strokecolor="yellow" strokeweight="1.5pt">
            <v:stroke endarrow="block"/>
          </v:shape>
        </w:pict>
      </w:r>
      <w:r>
        <w:rPr>
          <w:noProof/>
        </w:rPr>
        <w:pict>
          <v:shape id="_x0000_s2197" type="#_x0000_t32" style="position:absolute;left:0;text-align:left;margin-left:64pt;margin-top:10.4pt;width:0;height:24.5pt;z-index:251757568" o:connectortype="straight" strokecolor="blue" strokeweight="1.5pt">
            <v:stroke endarrow="block"/>
          </v:shape>
        </w:pict>
      </w:r>
    </w:p>
    <w:p w:rsidR="005F659C" w:rsidRDefault="00E21F19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rPr>
          <w:noProof/>
        </w:rPr>
        <w:pict>
          <v:shape id="_x0000_s2204" type="#_x0000_t32" style="position:absolute;left:0;text-align:left;margin-left:205.75pt;margin-top:12.6pt;width:0;height:24.5pt;z-index:251764736" o:connectortype="straight" strokecolor="#ffc000" strokeweight="1.5pt">
            <v:stroke endarrow="block"/>
          </v:shape>
        </w:pict>
      </w:r>
      <w:r>
        <w:rPr>
          <w:noProof/>
        </w:rPr>
        <w:pict>
          <v:shape id="_x0000_s2201" type="#_x0000_t32" style="position:absolute;left:0;text-align:left;margin-left:231.25pt;margin-top:12.6pt;width:0;height:24.5pt;z-index:251761664" o:connectortype="straight" strokecolor="yellow" strokeweight="1.5pt">
            <v:stroke endarrow="block"/>
          </v:shape>
        </w:pict>
      </w:r>
      <w:r>
        <w:rPr>
          <w:noProof/>
        </w:rPr>
        <w:pict>
          <v:shape id="_x0000_s2198" type="#_x0000_t32" style="position:absolute;left:0;text-align:left;margin-left:94pt;margin-top:12.55pt;width:0;height:24.5pt;z-index:251758592" o:connectortype="straight" strokecolor="blue" strokeweight="1.5pt">
            <v:stroke endarrow="block"/>
          </v:shape>
        </w:pict>
      </w:r>
      <w:r w:rsidR="005F659C">
        <w:t>5’ ATACGGGATCCGAGCTCTCGATCGT</w:t>
      </w:r>
      <w:r w:rsidR="005F659C" w:rsidRPr="009F5164">
        <w:rPr>
          <w:highlight w:val="yellow"/>
        </w:rPr>
        <w:t>C</w:t>
      </w:r>
      <w:r w:rsidR="005F659C" w:rsidRPr="009F5164">
        <w:rPr>
          <w:highlight w:val="red"/>
        </w:rPr>
        <w:t>TGCAGAAA</w:t>
      </w:r>
      <w:r w:rsidR="005F659C" w:rsidRPr="009F5164">
        <w:t>TTCC</w:t>
      </w:r>
      <w:r w:rsidR="005F659C">
        <w:t xml:space="preserve"> 3’ </w:t>
      </w:r>
    </w:p>
    <w:p w:rsidR="005F659C" w:rsidRDefault="00E21F19" w:rsidP="005F659C">
      <w:pPr>
        <w:pStyle w:val="Paragraphedeliste"/>
        <w:tabs>
          <w:tab w:val="left" w:pos="284"/>
        </w:tabs>
        <w:spacing w:line="276" w:lineRule="auto"/>
        <w:ind w:left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05" type="#_x0000_t202" style="position:absolute;left:0;text-align:left;margin-left:147.05pt;margin-top:19.7pt;width:46.45pt;height:23.5pt;z-index:251765760" strokecolor="#ffc000" strokeweight="2.25pt">
            <v:textbox>
              <w:txbxContent>
                <w:p w:rsidR="005F659C" w:rsidRDefault="005F659C" w:rsidP="005F659C">
                  <w:r>
                    <w:t>Mbo11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02" type="#_x0000_t202" style="position:absolute;left:0;text-align:left;margin-left:216.15pt;margin-top:21.2pt;width:36pt;height:23.5pt;z-index:251762688" strokecolor="yellow" strokeweight="2.25pt">
            <v:textbox>
              <w:txbxContent>
                <w:p w:rsidR="005F659C" w:rsidRDefault="005F659C" w:rsidP="005F659C">
                  <w:r>
                    <w:t>Pst1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99" type="#_x0000_t202" style="position:absolute;left:0;text-align:left;margin-left:33.5pt;margin-top:14.7pt;width:55pt;height:18.5pt;z-index:251759616" strokecolor="blue">
            <v:textbox>
              <w:txbxContent>
                <w:p w:rsidR="005F659C" w:rsidRDefault="005F659C" w:rsidP="005F659C">
                  <w:r>
                    <w:t>BamH1</w:t>
                  </w:r>
                </w:p>
              </w:txbxContent>
            </v:textbox>
          </v:shape>
        </w:pict>
      </w:r>
      <w:r w:rsidR="005F659C">
        <w:rPr>
          <w:rStyle w:val="hljs-code"/>
        </w:rPr>
        <w:t>3’ TATGCCCTAGGCTCGAGAGCTAGCAGACGTCTTTAAGG 5’</w:t>
      </w:r>
    </w:p>
    <w:p w:rsidR="005F659C" w:rsidRPr="0098289C" w:rsidRDefault="005F659C" w:rsidP="005F659C"/>
    <w:p w:rsidR="005F659C" w:rsidRPr="0098289C" w:rsidRDefault="005F659C" w:rsidP="005F659C"/>
    <w:p w:rsidR="005F659C" w:rsidRPr="0098289C" w:rsidRDefault="005F659C" w:rsidP="005F659C"/>
    <w:p w:rsidR="005F659C" w:rsidRPr="0098289C" w:rsidRDefault="005F659C" w:rsidP="005F659C"/>
    <w:p w:rsidR="005F659C" w:rsidRDefault="005F659C" w:rsidP="005F659C"/>
    <w:p w:rsidR="005F659C" w:rsidRDefault="005F659C" w:rsidP="005F659C">
      <w:r>
        <w:t xml:space="preserve">Pas de site de restriction pour Xho 1 </w:t>
      </w:r>
    </w:p>
    <w:p w:rsidR="005F659C" w:rsidRDefault="005F659C" w:rsidP="005F659C">
      <w:r>
        <w:t>Type d’extrémités : Cohésives</w:t>
      </w:r>
    </w:p>
    <w:p w:rsidR="005F659C" w:rsidRDefault="005F659C" w:rsidP="005F659C"/>
    <w:p w:rsidR="005F659C" w:rsidRDefault="005F659C" w:rsidP="005F659C">
      <w:pPr>
        <w:rPr>
          <w:rStyle w:val="lev"/>
        </w:rPr>
      </w:pPr>
      <w:r>
        <w:t xml:space="preserve">La séquence de l’amorce est : </w:t>
      </w:r>
      <w:r>
        <w:rPr>
          <w:rStyle w:val="lev"/>
        </w:rPr>
        <w:t>5' - TTTCTGCA - 3'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t xml:space="preserve">L’amorce donnée est : </w:t>
      </w:r>
      <w:r w:rsidRPr="00D55EC8">
        <w:rPr>
          <w:b/>
          <w:bCs/>
        </w:rPr>
        <w:t>5’ TTTCTGCA 3’</w:t>
      </w:r>
      <w:r w:rsidRPr="00D55EC8">
        <w:t>.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t xml:space="preserve">Pour trouver où l'amorce se fixe, il faut chercher la séquence </w:t>
      </w:r>
      <w:r w:rsidRPr="00D55EC8">
        <w:rPr>
          <w:b/>
          <w:bCs/>
        </w:rPr>
        <w:t>complémentaire</w:t>
      </w:r>
      <w:r w:rsidRPr="00D55EC8">
        <w:t xml:space="preserve"> à l’amorce dans le </w:t>
      </w:r>
      <w:r w:rsidRPr="00D55EC8">
        <w:rPr>
          <w:b/>
          <w:bCs/>
        </w:rPr>
        <w:t>brin antisens</w:t>
      </w:r>
      <w:r w:rsidRPr="00D55EC8">
        <w:t>.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t xml:space="preserve">L'amorce a la séquence </w:t>
      </w:r>
      <w:r w:rsidRPr="00D55EC8">
        <w:rPr>
          <w:b/>
          <w:bCs/>
        </w:rPr>
        <w:t>5’ TTTCTGCA 3’</w:t>
      </w:r>
      <w:r w:rsidRPr="00D55EC8">
        <w:t xml:space="preserve">, et la séquence complémentaire sera donc </w:t>
      </w:r>
      <w:r w:rsidRPr="00D55EC8">
        <w:rPr>
          <w:b/>
          <w:bCs/>
        </w:rPr>
        <w:t>3’ AAAGACGT 5’</w:t>
      </w:r>
      <w:r w:rsidRPr="00D55EC8">
        <w:t>.</w:t>
      </w:r>
    </w:p>
    <w:p w:rsidR="005F659C" w:rsidRPr="00D55EC8" w:rsidRDefault="005F659C" w:rsidP="005F659C">
      <w:pPr>
        <w:spacing w:before="100" w:beforeAutospacing="1" w:after="100" w:afterAutospacing="1"/>
      </w:pPr>
      <w:r w:rsidRPr="00D55EC8">
        <w:rPr>
          <w:b/>
          <w:bCs/>
        </w:rPr>
        <w:t>Ce qui se passe après l’hybridation</w:t>
      </w:r>
      <w:r w:rsidRPr="00D55EC8">
        <w:t xml:space="preserve"> :</w:t>
      </w:r>
    </w:p>
    <w:p w:rsidR="005F659C" w:rsidRPr="00D55EC8" w:rsidRDefault="005F659C" w:rsidP="005F659C">
      <w:pPr>
        <w:numPr>
          <w:ilvl w:val="0"/>
          <w:numId w:val="14"/>
        </w:numPr>
        <w:spacing w:before="100" w:beforeAutospacing="1" w:after="100" w:afterAutospacing="1"/>
      </w:pPr>
      <w:r w:rsidRPr="00D55EC8">
        <w:t xml:space="preserve">La </w:t>
      </w:r>
      <w:r w:rsidRPr="00D55EC8">
        <w:rPr>
          <w:b/>
          <w:bCs/>
        </w:rPr>
        <w:t>DNA-polymérase</w:t>
      </w:r>
      <w:r w:rsidRPr="00D55EC8">
        <w:t xml:space="preserve"> va ajouter des nucléotides au niveau de l'extrémité 3' de l'amorce (c'est-à-dire après </w:t>
      </w:r>
      <w:r w:rsidRPr="00D55EC8">
        <w:rPr>
          <w:b/>
          <w:bCs/>
        </w:rPr>
        <w:t>TTTCTGCA</w:t>
      </w:r>
      <w:r w:rsidRPr="00D55EC8">
        <w:t>).</w:t>
      </w:r>
    </w:p>
    <w:p w:rsidR="005F659C" w:rsidRDefault="005F659C" w:rsidP="005F659C">
      <w:pPr>
        <w:numPr>
          <w:ilvl w:val="0"/>
          <w:numId w:val="14"/>
        </w:numPr>
        <w:spacing w:before="100" w:beforeAutospacing="1" w:after="100" w:afterAutospacing="1"/>
      </w:pPr>
      <w:r w:rsidRPr="00D55EC8">
        <w:t>L'élongation va se faire de manière complémentaire au brin sur lequel l'amorce s'est fixée.</w:t>
      </w:r>
    </w:p>
    <w:p w:rsidR="005F659C" w:rsidRPr="005F659C" w:rsidRDefault="005F659C" w:rsidP="005F659C">
      <w:pPr>
        <w:tabs>
          <w:tab w:val="left" w:pos="284"/>
        </w:tabs>
        <w:jc w:val="both"/>
        <w:rPr>
          <w:b/>
          <w:u w:val="single"/>
        </w:rPr>
      </w:pPr>
      <w:r w:rsidRPr="005F659C">
        <w:rPr>
          <w:b/>
          <w:u w:val="single"/>
        </w:rPr>
        <w:t>Exercice 2 :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1. Représentation schématique des fragments après migration sur gel d'agarose.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Les fragments obtenus après digestion sont :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1 : 100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2 : 800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3 : 400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 Fragment 4 : 150 kb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Sur un gel d'agarose, les fragments les plus petits migrent plus loin que les fragments plus grands. Voici une représentation approximative de ce que cela pourrait donner :</w:t>
      </w:r>
    </w:p>
    <w:p w:rsidR="009F5164" w:rsidRDefault="009F5164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9F5164" w:rsidRDefault="009F5164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9F5164" w:rsidRDefault="009F5164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9F5164" w:rsidRPr="002318B1" w:rsidRDefault="009F5164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tabs>
          <w:tab w:val="left" w:pos="284"/>
        </w:tabs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----------------------------------------------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lastRenderedPageBreak/>
        <w:t>|                          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2 (800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3 (400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4 (150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|       Fragment 1 (100 kb)                 |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----------------------------------------------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2. Longueur totale de la molécule d'ADN.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La longueur totale de l'ADN est simplement la somme des fragments :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100 kb + 800 kb + 400 kb + 150 kb = 1450 kb.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3. Nombre de sites de coupure.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>
        <w:t>I</w:t>
      </w:r>
      <w:r w:rsidRPr="002318B1">
        <w:t>l y a eu 3 sites de coupure sur l'ADN.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4. Carte de restriction.</w:t>
      </w: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 w:rsidRPr="002318B1">
        <w:t>En prenant en compte les tailles des fragments et le nombre de sites de coupure, voici une carte de restriction probable de la molécule :</w:t>
      </w:r>
    </w:p>
    <w:p w:rsidR="005F659C" w:rsidRPr="002318B1" w:rsidRDefault="005F659C" w:rsidP="005F659C">
      <w:pPr>
        <w:tabs>
          <w:tab w:val="left" w:pos="284"/>
        </w:tabs>
        <w:jc w:val="both"/>
      </w:pPr>
    </w:p>
    <w:p w:rsidR="005F659C" w:rsidRPr="002318B1" w:rsidRDefault="005F659C" w:rsidP="005F659C">
      <w:pPr>
        <w:pStyle w:val="Paragraphedeliste"/>
        <w:tabs>
          <w:tab w:val="left" w:pos="284"/>
        </w:tabs>
        <w:spacing w:line="276" w:lineRule="auto"/>
        <w:jc w:val="both"/>
      </w:pPr>
      <w:r>
        <w:t>|-100 kb-|----150 kb--</w:t>
      </w:r>
      <w:r w:rsidRPr="002318B1">
        <w:t>----|-----</w:t>
      </w:r>
      <w:r>
        <w:t>--</w:t>
      </w:r>
      <w:r w:rsidRPr="002318B1">
        <w:t>-----400 kb----|----800 kb</w:t>
      </w:r>
      <w:r>
        <w:t> </w:t>
      </w:r>
      <w:r w:rsidRPr="002318B1">
        <w:t>------</w:t>
      </w:r>
      <w:r>
        <w:t>-</w:t>
      </w:r>
      <w:r w:rsidRPr="002318B1">
        <w:t>-</w:t>
      </w:r>
      <w:r>
        <w:t>-</w:t>
      </w:r>
      <w:r w:rsidRPr="002318B1">
        <w:t>--------</w:t>
      </w:r>
      <w:r>
        <w:t>--</w:t>
      </w:r>
      <w:r w:rsidRPr="002318B1">
        <w:t>-------------------------|</w:t>
      </w:r>
    </w:p>
    <w:p w:rsidR="005F659C" w:rsidRDefault="005F65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D7423" w:rsidRPr="001B5653" w:rsidRDefault="005F659C" w:rsidP="009D7423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t>Exercice 3</w:t>
      </w:r>
      <w:r w:rsidR="001B5653" w:rsidRPr="001B5653">
        <w:rPr>
          <w:rFonts w:asciiTheme="majorBidi" w:hAnsiTheme="majorBidi" w:cstheme="majorBidi"/>
          <w:b/>
          <w:color w:val="000000"/>
          <w:u w:val="single"/>
        </w:rPr>
        <w:t xml:space="preserve"> </w:t>
      </w:r>
      <w:r w:rsidR="009D7423" w:rsidRPr="001B5653">
        <w:rPr>
          <w:rFonts w:asciiTheme="majorBidi" w:hAnsiTheme="majorBidi" w:cstheme="majorBidi"/>
          <w:b/>
          <w:color w:val="000000"/>
          <w:u w:val="single"/>
        </w:rPr>
        <w:t>:</w:t>
      </w:r>
    </w:p>
    <w:p w:rsidR="009D7423" w:rsidRDefault="009D7423" w:rsidP="009D742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Digestion par Ncol : Absence de site de reconnaissance de l’enzyme pas de digestion (pas de site de coupure )</w:t>
      </w:r>
    </w:p>
    <w:p w:rsidR="009D7423" w:rsidRDefault="00E21F19" w:rsidP="009D7423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52" type="#_x0000_t32" style="position:absolute;left:0;text-align:left;margin-left:195pt;margin-top:8.5pt;width:0;height:25.5pt;z-index:251661312" o:connectortype="straight" strokecolor="red" strokeweight="2.25pt">
            <v:stroke endarrow="block"/>
          </v:shape>
        </w:pict>
      </w:r>
      <w:r w:rsidR="009D7423">
        <w:rPr>
          <w:rFonts w:asciiTheme="majorBidi" w:hAnsiTheme="majorBidi" w:cstheme="majorBidi"/>
          <w:color w:val="000000"/>
        </w:rPr>
        <w:t>Digestion par HindIII</w:t>
      </w:r>
      <w:r w:rsidR="008B5741">
        <w:rPr>
          <w:rFonts w:asciiTheme="majorBidi" w:hAnsiTheme="majorBidi" w:cstheme="majorBidi"/>
          <w:color w:val="000000"/>
        </w:rPr>
        <w:t> :</w:t>
      </w:r>
    </w:p>
    <w:p w:rsidR="009D7423" w:rsidRPr="009D7423" w:rsidRDefault="00E21F19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53" type="#_x0000_t32" style="position:absolute;left:0;text-align:left;margin-left:224.6pt;margin-top:12.1pt;width:0;height:25.5pt;z-index:251662336" o:connectortype="straight" strokecolor="red" strokeweight="2.25pt">
            <v:stroke endarrow="block"/>
          </v:shape>
        </w:pict>
      </w:r>
      <w:r w:rsidR="009D7423" w:rsidRPr="009D7423">
        <w:rPr>
          <w:rFonts w:asciiTheme="majorBidi" w:hAnsiTheme="majorBidi" w:cstheme="majorBidi"/>
          <w:color w:val="000000"/>
        </w:rPr>
        <w:t>NNNNNNNNNNNNACGCC</w:t>
      </w:r>
      <w:r w:rsidR="009D7423" w:rsidRPr="00CE3109">
        <w:rPr>
          <w:rFonts w:asciiTheme="majorBidi" w:hAnsiTheme="majorBidi" w:cstheme="majorBidi"/>
          <w:color w:val="000000"/>
          <w:highlight w:val="yellow"/>
        </w:rPr>
        <w:t>AAGCTT</w:t>
      </w:r>
      <w:r w:rsidR="009D7423" w:rsidRPr="009D7423">
        <w:rPr>
          <w:rFonts w:asciiTheme="majorBidi" w:hAnsiTheme="majorBidi" w:cstheme="majorBidi"/>
          <w:color w:val="000000"/>
        </w:rPr>
        <w:t>GGCTGCANNNNNNNNNNNN</w:t>
      </w:r>
    </w:p>
    <w:p w:rsidR="009D7423" w:rsidRDefault="009D7423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9D7423">
        <w:rPr>
          <w:rFonts w:asciiTheme="majorBidi" w:hAnsiTheme="majorBidi" w:cstheme="majorBidi"/>
          <w:color w:val="000000"/>
        </w:rPr>
        <w:t>NNNNNNNNNNNNTGCGG</w:t>
      </w:r>
      <w:r w:rsidRPr="00CE3109">
        <w:rPr>
          <w:rFonts w:asciiTheme="majorBidi" w:hAnsiTheme="majorBidi" w:cstheme="majorBidi"/>
          <w:color w:val="000000"/>
          <w:highlight w:val="yellow"/>
        </w:rPr>
        <w:t>TTCGAA</w:t>
      </w:r>
      <w:r w:rsidRPr="009D7423">
        <w:rPr>
          <w:rFonts w:asciiTheme="majorBidi" w:hAnsiTheme="majorBidi" w:cstheme="majorBidi"/>
          <w:color w:val="000000"/>
        </w:rPr>
        <w:t>CCGACGTNNNNNNNNNNNN</w:t>
      </w:r>
    </w:p>
    <w:p w:rsidR="009D7423" w:rsidRDefault="00E21F19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61" type="#_x0000_t32" style="position:absolute;left:0;text-align:left;margin-left:260pt;margin-top:10.85pt;width:224.35pt;height:2.05pt;flip:y;z-index:251670528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2" type="#_x0000_t32" style="position:absolute;left:0;text-align:left;margin-left:484.35pt;margin-top:10.85pt;width:0;height:35.5pt;z-index:251671552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8" type="#_x0000_t32" style="position:absolute;left:0;text-align:left;margin-left:260pt;margin-top:12.9pt;width:0;height:17.5pt;z-index:251675648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0" type="#_x0000_t32" style="position:absolute;left:0;text-align:left;margin-left:35.5pt;margin-top:12.9pt;width:0;height:33.5pt;flip:y;z-index:251669504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6" type="#_x0000_t32" style="position:absolute;left:0;text-align:left;margin-left:195pt;margin-top:12.9pt;width:0;height:16pt;z-index:251665408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5" type="#_x0000_t32" style="position:absolute;left:0;text-align:left;margin-left:35.5pt;margin-top:12.9pt;width:159.5pt;height:0;flip:x;z-index:251664384" o:connectortype="straight"/>
        </w:pict>
      </w:r>
    </w:p>
    <w:p w:rsidR="009D7423" w:rsidRDefault="00E21F19" w:rsidP="009D7423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57" type="#_x0000_t32" style="position:absolute;left:0;text-align:left;margin-left:195pt;margin-top:13pt;width:35.7pt;height:0;z-index:251666432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58" type="#_x0000_t32" style="position:absolute;left:0;text-align:left;margin-left:230.7pt;margin-top:13.5pt;width:0;height:17.5pt;z-index:251667456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7" type="#_x0000_t32" style="position:absolute;left:0;text-align:left;margin-left:260pt;margin-top:14.05pt;width:30pt;height:0;z-index:251674624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6" type="#_x0000_t32" style="position:absolute;left:0;text-align:left;margin-left:290.5pt;margin-top:13.5pt;width:0;height:17.5pt;z-index:251673600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2054" type="#_x0000_t11" style="position:absolute;left:0;text-align:left;margin-left:236.5pt;margin-top:8pt;width:10pt;height:9pt;z-index:251663360" fillcolor="yellow"/>
        </w:pict>
      </w:r>
      <w:r w:rsidR="009D7423" w:rsidRPr="009D7423">
        <w:rPr>
          <w:rFonts w:asciiTheme="majorBidi" w:hAnsiTheme="majorBidi" w:cstheme="majorBidi"/>
          <w:color w:val="000000"/>
        </w:rPr>
        <w:t>NNNNNNNNNNNNACGCCA</w:t>
      </w:r>
      <w:r w:rsidR="009F5164">
        <w:rPr>
          <w:rFonts w:asciiTheme="majorBidi" w:hAnsiTheme="majorBidi" w:cstheme="majorBidi"/>
          <w:color w:val="000000"/>
        </w:rPr>
        <w:tab/>
        <w:t xml:space="preserve">                       </w:t>
      </w:r>
      <w:r w:rsidR="009D7423" w:rsidRPr="009D7423">
        <w:rPr>
          <w:rFonts w:asciiTheme="majorBidi" w:hAnsiTheme="majorBidi" w:cstheme="majorBidi"/>
          <w:color w:val="000000"/>
        </w:rPr>
        <w:t>AGCT</w:t>
      </w:r>
      <w:r w:rsidR="009F5164">
        <w:rPr>
          <w:rFonts w:asciiTheme="majorBidi" w:hAnsiTheme="majorBidi" w:cstheme="majorBidi"/>
          <w:color w:val="000000"/>
        </w:rPr>
        <w:t xml:space="preserve"> </w:t>
      </w:r>
      <w:r w:rsidR="009D7423" w:rsidRPr="009D7423">
        <w:rPr>
          <w:rFonts w:asciiTheme="majorBidi" w:hAnsiTheme="majorBidi" w:cstheme="majorBidi"/>
          <w:color w:val="000000"/>
        </w:rPr>
        <w:t>TGGCTGCANNNNNNNNNNNN</w:t>
      </w:r>
    </w:p>
    <w:p w:rsidR="009D7423" w:rsidRPr="009D7423" w:rsidRDefault="00E21F19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59" type="#_x0000_t32" style="position:absolute;left:0;text-align:left;margin-left:35.5pt;margin-top:14.6pt;width:195.2pt;height:.1pt;flip:x;z-index:251668480" o:connectortype="straight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064" type="#_x0000_t32" style="position:absolute;left:0;text-align:left;margin-left:291pt;margin-top:14.6pt;width:193.35pt;height:.1pt;flip:x;z-index:251672576" o:connectortype="straight"/>
        </w:pict>
      </w:r>
      <w:r w:rsidR="009D7423" w:rsidRPr="009D7423">
        <w:rPr>
          <w:rFonts w:asciiTheme="majorBidi" w:hAnsiTheme="majorBidi" w:cstheme="majorBidi"/>
          <w:color w:val="000000"/>
        </w:rPr>
        <w:t>NNNNNNNNNNNNTGCGGT</w:t>
      </w:r>
      <w:r w:rsidR="009F5164">
        <w:rPr>
          <w:rFonts w:asciiTheme="majorBidi" w:hAnsiTheme="majorBidi" w:cstheme="majorBidi"/>
          <w:color w:val="000000"/>
        </w:rPr>
        <w:t xml:space="preserve"> </w:t>
      </w:r>
      <w:r w:rsidR="009D7423" w:rsidRPr="009D7423">
        <w:rPr>
          <w:rFonts w:asciiTheme="majorBidi" w:hAnsiTheme="majorBidi" w:cstheme="majorBidi"/>
          <w:color w:val="000000"/>
        </w:rPr>
        <w:t>TCGA</w:t>
      </w:r>
      <w:r w:rsidR="009F5164">
        <w:rPr>
          <w:rFonts w:asciiTheme="majorBidi" w:hAnsiTheme="majorBidi" w:cstheme="majorBidi"/>
          <w:color w:val="000000"/>
        </w:rPr>
        <w:t xml:space="preserve">                       </w:t>
      </w:r>
      <w:r w:rsidR="009D7423">
        <w:rPr>
          <w:rFonts w:asciiTheme="majorBidi" w:hAnsiTheme="majorBidi" w:cstheme="majorBidi"/>
          <w:color w:val="000000"/>
        </w:rPr>
        <w:t>A</w:t>
      </w:r>
      <w:r w:rsidR="009D7423" w:rsidRPr="009D7423">
        <w:rPr>
          <w:rFonts w:asciiTheme="majorBidi" w:hAnsiTheme="majorBidi" w:cstheme="majorBidi"/>
          <w:color w:val="000000"/>
        </w:rPr>
        <w:t>CCGACGTNNNNNNNNNNNN</w:t>
      </w:r>
    </w:p>
    <w:p w:rsidR="009D7423" w:rsidRDefault="009D7423" w:rsidP="009D7423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8B5741" w:rsidRP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Extrémités : Cohésives</w:t>
      </w:r>
    </w:p>
    <w:p w:rsidR="008B5741" w:rsidRDefault="008B5741" w:rsidP="008B574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8B5741">
        <w:rPr>
          <w:rFonts w:asciiTheme="majorBidi" w:hAnsiTheme="majorBidi" w:cstheme="majorBidi"/>
          <w:color w:val="000000"/>
        </w:rPr>
        <w:t>Digestion par HindIII+Nucléase S1</w:t>
      </w:r>
    </w:p>
    <w:p w:rsid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Nucléase S1 va couper les extrémités monocaténaires pour avoir </w:t>
      </w:r>
    </w:p>
    <w:p w:rsid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Extrémités : Franche  </w:t>
      </w:r>
    </w:p>
    <w:p w:rsid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8B5741" w:rsidRDefault="00E21F19" w:rsidP="008B5741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69" type="#_x0000_t11" style="position:absolute;left:0;text-align:left;margin-left:236.5pt;margin-top:8pt;width:10pt;height:9pt;z-index:251677696" fillcolor="yellow"/>
        </w:pict>
      </w:r>
      <w:r w:rsidR="008B5741">
        <w:rPr>
          <w:rFonts w:asciiTheme="majorBidi" w:hAnsiTheme="majorBidi" w:cstheme="majorBidi"/>
          <w:color w:val="000000"/>
        </w:rPr>
        <w:t>3’</w:t>
      </w:r>
      <w:r w:rsidR="008B5741" w:rsidRPr="009D7423">
        <w:rPr>
          <w:rFonts w:asciiTheme="majorBidi" w:hAnsiTheme="majorBidi" w:cstheme="majorBidi"/>
          <w:color w:val="000000"/>
        </w:rPr>
        <w:t>NNNNNNNNNNNNACGCCA</w:t>
      </w:r>
      <w:r w:rsidR="008B5741">
        <w:rPr>
          <w:rFonts w:asciiTheme="majorBidi" w:hAnsiTheme="majorBidi" w:cstheme="majorBidi"/>
          <w:color w:val="000000"/>
        </w:rPr>
        <w:t>5’</w:t>
      </w:r>
      <w:r w:rsidR="008B5741">
        <w:rPr>
          <w:rFonts w:asciiTheme="majorBidi" w:hAnsiTheme="majorBidi" w:cstheme="majorBidi"/>
          <w:color w:val="000000"/>
        </w:rPr>
        <w:tab/>
        <w:t xml:space="preserve">                        3’TGGCTGCANNNNNNNNNNNN5’</w:t>
      </w:r>
    </w:p>
    <w:p w:rsidR="008B5741" w:rsidRPr="009D7423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5’NNNNNNNNNNNNTGCGGT3’                         5’A</w:t>
      </w:r>
      <w:r w:rsidRPr="009D7423">
        <w:rPr>
          <w:rFonts w:asciiTheme="majorBidi" w:hAnsiTheme="majorBidi" w:cstheme="majorBidi"/>
          <w:color w:val="000000"/>
        </w:rPr>
        <w:t>CCGACGTNNNNNNNNNNNN</w:t>
      </w:r>
      <w:r>
        <w:rPr>
          <w:rFonts w:asciiTheme="majorBidi" w:hAnsiTheme="majorBidi" w:cstheme="majorBidi"/>
          <w:color w:val="000000"/>
        </w:rPr>
        <w:t>3’</w:t>
      </w:r>
    </w:p>
    <w:p w:rsidR="008B5741" w:rsidRPr="008B5741" w:rsidRDefault="008B5741" w:rsidP="008B5741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CE3109" w:rsidRPr="00CE3109" w:rsidRDefault="00CE3109" w:rsidP="00CE310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CE3109">
        <w:rPr>
          <w:rFonts w:asciiTheme="majorBidi" w:hAnsiTheme="majorBidi" w:cstheme="majorBidi"/>
          <w:color w:val="000000"/>
        </w:rPr>
        <w:t>Digestion par HindIII+S1+ADN ligase</w:t>
      </w:r>
      <w:r>
        <w:rPr>
          <w:rFonts w:asciiTheme="majorBidi" w:hAnsiTheme="majorBidi" w:cstheme="majorBidi"/>
          <w:color w:val="000000"/>
        </w:rPr>
        <w:t> :</w:t>
      </w:r>
    </w:p>
    <w:p w:rsidR="009D7423" w:rsidRPr="009D7423" w:rsidRDefault="008B5741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ADN va coller les deux fragments d’ADN </w:t>
      </w:r>
    </w:p>
    <w:p w:rsidR="00CE3109" w:rsidRDefault="00CE3109" w:rsidP="00CE3109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3’</w:t>
      </w:r>
      <w:r w:rsidRPr="009D7423">
        <w:rPr>
          <w:rFonts w:asciiTheme="majorBidi" w:hAnsiTheme="majorBidi" w:cstheme="majorBidi"/>
          <w:color w:val="000000"/>
        </w:rPr>
        <w:t>NNNNNNNNNNNNACGCCA</w:t>
      </w:r>
      <w:r>
        <w:rPr>
          <w:rFonts w:asciiTheme="majorBidi" w:hAnsiTheme="majorBidi" w:cstheme="majorBidi"/>
          <w:color w:val="000000"/>
        </w:rPr>
        <w:t>TGGCTGCANNNNNNNNNNNN5’</w:t>
      </w:r>
    </w:p>
    <w:p w:rsidR="00CE3109" w:rsidRDefault="00CE3109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5’NNNNNNNNNNNNTGCGGTA</w:t>
      </w:r>
      <w:r w:rsidRPr="009D7423">
        <w:rPr>
          <w:rFonts w:asciiTheme="majorBidi" w:hAnsiTheme="majorBidi" w:cstheme="majorBidi"/>
          <w:color w:val="000000"/>
        </w:rPr>
        <w:t>CCGACGTNNNNNNNNNNNN</w:t>
      </w:r>
      <w:r>
        <w:rPr>
          <w:rFonts w:asciiTheme="majorBidi" w:hAnsiTheme="majorBidi" w:cstheme="majorBidi"/>
          <w:color w:val="000000"/>
        </w:rPr>
        <w:t>3’</w:t>
      </w:r>
    </w:p>
    <w:p w:rsidR="00DB4C5F" w:rsidRPr="00DB4C5F" w:rsidRDefault="00DB4C5F" w:rsidP="00DB4C5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CE3109" w:rsidRDefault="00CE3109" w:rsidP="00CE310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 w:rsidRPr="00CE3109">
        <w:rPr>
          <w:rFonts w:asciiTheme="majorBidi" w:hAnsiTheme="majorBidi" w:cstheme="majorBidi"/>
          <w:color w:val="000000"/>
        </w:rPr>
        <w:t>Digestion par HindIII+S1+ADN ligase ensuite +hindIII</w:t>
      </w:r>
      <w:r>
        <w:rPr>
          <w:rFonts w:asciiTheme="majorBidi" w:hAnsiTheme="majorBidi" w:cstheme="majorBidi"/>
          <w:color w:val="000000"/>
        </w:rPr>
        <w:t xml:space="preserve"> : Pas de site de reconnaissance </w:t>
      </w:r>
    </w:p>
    <w:p w:rsidR="00DB4C5F" w:rsidRDefault="00DB4C5F" w:rsidP="00DB4C5F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F7111" w:rsidRDefault="003F7111" w:rsidP="00DB4C5F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F7111" w:rsidRDefault="003F7111" w:rsidP="00DB4C5F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CE3109" w:rsidRDefault="00E21F19" w:rsidP="00CE310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77" type="#_x0000_t32" style="position:absolute;left:0;text-align:left;margin-left:187.6pt;margin-top:9pt;width:0;height:25.5pt;z-index:251678720" o:connectortype="straight" strokecolor="red" strokeweight="2.25pt">
            <v:stroke endarrow="block"/>
          </v:shape>
        </w:pict>
      </w:r>
      <w:r w:rsidR="00CE3109" w:rsidRPr="00CE3109">
        <w:rPr>
          <w:rFonts w:asciiTheme="majorBidi" w:hAnsiTheme="majorBidi" w:cstheme="majorBidi"/>
          <w:color w:val="000000"/>
        </w:rPr>
        <w:t>Digestion par HindIII+S1+ADN ligase ensuite +Ncol</w:t>
      </w:r>
      <w:r w:rsidR="00CE3109">
        <w:rPr>
          <w:rFonts w:asciiTheme="majorBidi" w:hAnsiTheme="majorBidi" w:cstheme="majorBidi"/>
          <w:color w:val="000000"/>
        </w:rPr>
        <w:t> :</w:t>
      </w:r>
    </w:p>
    <w:p w:rsidR="00CE3109" w:rsidRDefault="00E21F19" w:rsidP="00CE3109">
      <w:pPr>
        <w:pStyle w:val="Paragraphedeliste"/>
        <w:tabs>
          <w:tab w:val="center" w:pos="5233"/>
        </w:tabs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078" type="#_x0000_t32" style="position:absolute;left:0;text-align:left;margin-left:220.7pt;margin-top:10.1pt;width:0;height:25.5pt;z-index:251679744" o:connectortype="straight" strokecolor="red" strokeweight="2.25pt">
            <v:stroke endarrow="block"/>
          </v:shape>
        </w:pict>
      </w:r>
      <w:r w:rsidR="00CE3109">
        <w:rPr>
          <w:rFonts w:asciiTheme="majorBidi" w:hAnsiTheme="majorBidi" w:cstheme="majorBidi"/>
          <w:color w:val="000000"/>
        </w:rPr>
        <w:t>3’</w:t>
      </w:r>
      <w:r w:rsidR="00CE3109" w:rsidRPr="009D7423">
        <w:rPr>
          <w:rFonts w:asciiTheme="majorBidi" w:hAnsiTheme="majorBidi" w:cstheme="majorBidi"/>
          <w:color w:val="000000"/>
        </w:rPr>
        <w:t>NNNNNNNNNNNNACG</w:t>
      </w:r>
      <w:r w:rsidR="00CE3109" w:rsidRPr="00CE3109">
        <w:rPr>
          <w:rFonts w:asciiTheme="majorBidi" w:hAnsiTheme="majorBidi" w:cstheme="majorBidi"/>
          <w:color w:val="000000"/>
          <w:highlight w:val="yellow"/>
        </w:rPr>
        <w:t>CCATGG</w:t>
      </w:r>
      <w:r w:rsidR="00CE3109">
        <w:rPr>
          <w:rFonts w:asciiTheme="majorBidi" w:hAnsiTheme="majorBidi" w:cstheme="majorBidi"/>
          <w:color w:val="000000"/>
        </w:rPr>
        <w:t>CTGCANNNNNNNNNNNN5’</w:t>
      </w:r>
    </w:p>
    <w:p w:rsidR="00CE3109" w:rsidRDefault="00CE3109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5’NNNNNNNNNNNNTGC</w:t>
      </w:r>
      <w:r w:rsidRPr="00CE3109">
        <w:rPr>
          <w:rFonts w:asciiTheme="majorBidi" w:hAnsiTheme="majorBidi" w:cstheme="majorBidi"/>
          <w:color w:val="000000"/>
          <w:highlight w:val="yellow"/>
        </w:rPr>
        <w:t>GGTACC</w:t>
      </w:r>
      <w:r w:rsidRPr="009D7423">
        <w:rPr>
          <w:rFonts w:asciiTheme="majorBidi" w:hAnsiTheme="majorBidi" w:cstheme="majorBidi"/>
          <w:color w:val="000000"/>
        </w:rPr>
        <w:t>GACGTNNNNNNNNNNNN</w:t>
      </w:r>
      <w:r>
        <w:rPr>
          <w:rFonts w:asciiTheme="majorBidi" w:hAnsiTheme="majorBidi" w:cstheme="majorBidi"/>
          <w:color w:val="000000"/>
        </w:rPr>
        <w:t>3’</w:t>
      </w:r>
    </w:p>
    <w:p w:rsidR="00DB4C5F" w:rsidRDefault="00DB4C5F" w:rsidP="00CE3109">
      <w:pPr>
        <w:pStyle w:val="Paragraphedeliste"/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Extrémité : Cohésive </w:t>
      </w:r>
    </w:p>
    <w:p w:rsidR="003D7FD4" w:rsidRDefault="003D7FD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3D7FD4" w:rsidRPr="001B5653" w:rsidRDefault="005F659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color w:val="000000"/>
          <w:u w:val="single"/>
        </w:rPr>
      </w:pPr>
      <w:r>
        <w:rPr>
          <w:rFonts w:asciiTheme="majorBidi" w:hAnsiTheme="majorBidi" w:cstheme="majorBidi"/>
          <w:b/>
          <w:color w:val="000000"/>
          <w:u w:val="single"/>
        </w:rPr>
        <w:t>Exercice 4</w:t>
      </w:r>
      <w:r w:rsidR="00902FCC" w:rsidRPr="001B5653">
        <w:rPr>
          <w:rFonts w:asciiTheme="majorBidi" w:hAnsiTheme="majorBidi" w:cstheme="majorBidi"/>
          <w:b/>
          <w:color w:val="000000"/>
          <w:u w:val="single"/>
        </w:rPr>
        <w:t xml:space="preserve"> : </w:t>
      </w:r>
    </w:p>
    <w:p w:rsidR="00902FCC" w:rsidRDefault="00902FC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Taille des fragments EcoR1 = 600 pb +1000 pb = 1600 pb </w:t>
      </w:r>
    </w:p>
    <w:p w:rsidR="00902FCC" w:rsidRDefault="00902FC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Taille des fragments Pst1 =200pb + 600pb + 800 pb =1600 pb</w:t>
      </w:r>
    </w:p>
    <w:p w:rsidR="00D329E4" w:rsidRDefault="00902FCC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Taille des fragments E+P = 100 pb+200pb +300pb + 500pb+500pb = 1600 pb </w:t>
      </w:r>
    </w:p>
    <w:p w:rsidR="00D329E4" w:rsidRDefault="00D329E4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Carte de restriction pour enzyme Pst1</w: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6" type="#_x0000_t202" style="position:absolute;left:0;text-align:left;margin-left:271pt;margin-top:12.6pt;width:22.5pt;height:19.5pt;z-index:251698176" fillcolor="#9bbb59 [3206]" strokecolor="#f2f2f2 [3041]" strokeweight="3pt">
            <v:shadow on="t" type="perspective" color="#4e6128 [1606]" opacity=".5" offset="1pt" offset2="-1pt"/>
            <v:textbox style="mso-next-textbox:#_x0000_s2136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9" type="#_x0000_t202" style="position:absolute;left:0;text-align:left;margin-left:196pt;margin-top:15.1pt;width:33.5pt;height:22pt;z-index:251692032">
            <v:textbox style="mso-next-textbox:#_x0000_s2129">
              <w:txbxContent>
                <w:p w:rsidR="007937EF" w:rsidRDefault="007937EF" w:rsidP="00A32452">
                  <w:r>
                    <w:t>600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7" type="#_x0000_t32" style="position:absolute;left:0;text-align:left;margin-left:148.5pt;margin-top:41.5pt;width:26pt;height:31.1pt;z-index:251689984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6" type="#_x0000_t202" style="position:absolute;left:0;text-align:left;margin-left:180pt;margin-top:109.1pt;width:1in;height:26pt;z-index:251688960">
            <v:textbox style="mso-next-textbox:#_x0000_s2126">
              <w:txbxContent>
                <w:p w:rsidR="007937EF" w:rsidRDefault="007937EF" w:rsidP="00A32452">
                  <w:r>
                    <w:t xml:space="preserve">    ¨Pst1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oval id="_x0000_s2125" style="position:absolute;left:0;text-align:left;margin-left:131pt;margin-top:41.5pt;width:167pt;height:165.5pt;z-index:251687936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28" type="#_x0000_t32" style="position:absolute;left:0;text-align:left;margin-left:252pt;margin-top:41.1pt;width:25.5pt;height:31.5pt;flip:x;z-index:251691008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8" type="#_x0000_t202" style="position:absolute;left:0;text-align:left;margin-left:126pt;margin-top:1.75pt;width:22.5pt;height:19.5pt;z-index:251700224" fillcolor="#9bbb59 [3206]" strokecolor="#f2f2f2 [3041]" strokeweight="3pt">
            <v:shadow on="t" type="perspective" color="#4e6128 [1606]" opacity=".5" offset="1pt" offset2="-1pt"/>
            <v:textbox style="mso-next-textbox:#_x0000_s2138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0" type="#_x0000_t202" style="position:absolute;left:0;text-align:left;margin-left:92pt;margin-top:6pt;width:44pt;height:22pt;z-index:251693056">
            <v:textbox style="mso-next-textbox:#_x0000_s2130">
              <w:txbxContent>
                <w:p w:rsidR="007937EF" w:rsidRDefault="007937EF" w:rsidP="00A32452">
                  <w:r>
                    <w:t>800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35" type="#_x0000_t202" style="position:absolute;left:0;text-align:left;margin-left:298pt;margin-top:13pt;width:33.5pt;height:22pt;z-index:251697152">
            <v:textbox style="mso-next-textbox:#_x0000_s2135">
              <w:txbxContent>
                <w:p w:rsidR="007937EF" w:rsidRDefault="007937EF" w:rsidP="00A32452">
                  <w:r>
                    <w:t>200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37" type="#_x0000_t202" style="position:absolute;left:0;text-align:left;margin-left:315.9pt;margin-top:-.1pt;width:22.5pt;height:19.5pt;z-index:251699200" fillcolor="#9bbb59 [3206]" strokecolor="#f2f2f2 [3041]" strokeweight="3pt">
            <v:shadow on="t" type="perspective" color="#4e6128 [1606]" opacity=".5" offset="1pt" offset2="-1pt"/>
            <v:textbox style="mso-next-textbox:#_x0000_s2137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34" type="#_x0000_t32" style="position:absolute;left:0;text-align:left;margin-left:271pt;margin-top:10.9pt;width:42pt;height:0;flip:x;z-index:251696128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9F5164" w:rsidRDefault="009F5164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Carte de restriction pour les deux enzymes Pst1+EcoR1</w:t>
      </w:r>
    </w:p>
    <w:p w:rsidR="00A32452" w:rsidRDefault="00A32452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E21F19" w:rsidP="00A32452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4" type="#_x0000_t202" style="position:absolute;left:0;text-align:left;margin-left:280.5pt;margin-top:12.25pt;width:22.5pt;height:19.5pt;z-index:251706368" fillcolor="#9bbb59 [3206]" strokecolor="#f2f2f2 [3041]" strokeweight="3pt">
            <v:shadow on="t" type="perspective" color="#4e6128 [1606]" opacity=".5" offset="1pt" offset2="-1pt"/>
            <v:textbox style="mso-next-textbox:#_x0000_s2144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52" type="#_x0000_t202" style="position:absolute;left:0;text-align:left;margin-left:239.5pt;margin-top:.35pt;width:33.5pt;height:22pt;z-index:251714560">
            <v:textbox style="mso-next-textbox:#_x0000_s2152">
              <w:txbxContent>
                <w:p w:rsidR="007937EF" w:rsidRDefault="007937EF" w:rsidP="000A59C9">
                  <w:r>
                    <w:t>100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1" type="#_x0000_t202" style="position:absolute;left:0;text-align:left;margin-left:171.5pt;margin-top:2.85pt;width:33.5pt;height:22pt;z-index:251703296">
            <v:textbox style="mso-next-textbox:#_x0000_s2141">
              <w:txbxContent>
                <w:p w:rsidR="007937EF" w:rsidRDefault="007937EF" w:rsidP="00A32452">
                  <w:r>
                    <w:t>500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oval id="_x0000_s2139" style="position:absolute;left:0;text-align:left;margin-left:143pt;margin-top:31.75pt;width:167pt;height:165.5pt;z-index:251701248"/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5" type="#_x0000_t202" style="position:absolute;left:0;text-align:left;margin-left:327.9pt;margin-top:85.35pt;width:22.5pt;height:19.5pt;z-index:251707392" fillcolor="#9bbb59 [3206]" strokecolor="#f2f2f2 [3041]" strokeweight="3pt">
            <v:shadow on="t" type="perspective" color="#4e6128 [1606]" opacity=".5" offset="1pt" offset2="-1pt"/>
            <v:textbox style="mso-next-textbox:#_x0000_s2145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3" type="#_x0000_t202" style="position:absolute;left:0;text-align:left;margin-left:310pt;margin-top:50.85pt;width:33.5pt;height:22pt;z-index:251705344">
            <v:textbox style="mso-next-textbox:#_x0000_s2143">
              <w:txbxContent>
                <w:p w:rsidR="007937EF" w:rsidRDefault="007937EF" w:rsidP="00A32452">
                  <w:r>
                    <w:t>200</w:t>
                  </w:r>
                </w:p>
              </w:txbxContent>
            </v:textbox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1" type="#_x0000_t32" style="position:absolute;left:0;text-align:left;margin-left:236pt;margin-top:6.45pt;width:0;height:23.85pt;z-index:251713536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6" type="#_x0000_t202" style="position:absolute;left:0;text-align:left;margin-left:131pt;margin-top:6.45pt;width:22.5pt;height:19.5pt;z-index:251708416" fillcolor="#9bbb59 [3206]" strokecolor="#f2f2f2 [3041]" strokeweight="3pt">
            <v:shadow on="t" type="perspective" color="#4e6128 [1606]" opacity=".5" offset="1pt" offset2="-1pt"/>
            <v:textbox style="mso-next-textbox:#_x0000_s2146">
              <w:txbxContent>
                <w:p w:rsidR="007937EF" w:rsidRDefault="007937EF" w:rsidP="00A32452">
                  <w:r>
                    <w:t>P</w:t>
                  </w:r>
                </w:p>
              </w:txbxContent>
            </v:textbox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8" type="#_x0000_t32" style="position:absolute;left:0;text-align:left;margin-left:160.5pt;margin-top:13.6pt;width:14pt;height:17.35pt;z-index:251710464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47" type="#_x0000_t32" style="position:absolute;left:0;text-align:left;margin-left:261.5pt;margin-top:0;width:15pt;height:18.85pt;flip:x;z-index:251709440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  <w:r>
        <w:rPr>
          <w:rFonts w:asciiTheme="majorBidi" w:hAnsiTheme="majorBidi" w:cstheme="majorBidi"/>
          <w:noProof/>
          <w:color w:val="000000"/>
        </w:rPr>
        <w:pict>
          <v:shape id="_x0000_s2153" type="#_x0000_t202" style="position:absolute;left:0;text-align:left;margin-left:205pt;margin-top:12.1pt;width:26.6pt;height:26.5pt;z-index:251715584" fillcolor="#c0504d [3205]" strokecolor="#f2f2f2 [3041]" strokeweight="3pt">
            <v:shadow on="t" type="perspective" color="#622423 [1605]" opacity=".5" offset="1pt" offset2="-1pt"/>
            <v:textbox style="mso-next-textbox:#_x0000_s2153">
              <w:txbxContent>
                <w:p w:rsidR="007937EF" w:rsidRDefault="007937EF" w:rsidP="000A59C9">
                  <w:r>
                    <w:t>E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2" type="#_x0000_t202" style="position:absolute;left:0;text-align:left;margin-left:94pt;margin-top:6.85pt;width:44pt;height:22pt;z-index:251704320">
            <v:textbox style="mso-next-textbox:#_x0000_s2142">
              <w:txbxContent>
                <w:p w:rsidR="007937EF" w:rsidRDefault="007937EF" w:rsidP="00A32452">
                  <w:r>
                    <w:t>300</w:t>
                  </w:r>
                </w:p>
              </w:txbxContent>
            </v:textbox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0" type="#_x0000_t32" style="position:absolute;left:0;text-align:left;margin-left:293.5pt;margin-top:13pt;width:25pt;height:0;flip:x;z-index:251712512" o:connectortype="straight" strokecolor="#9bbb59 [3206]" strokeweight="1pt">
            <v:stroke startarrow="block" endarrow="block"/>
            <v:shadow type="perspective" color="#4e6128 [1606]" offset="1pt" offset2="-3pt"/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40" type="#_x0000_t202" style="position:absolute;left:0;text-align:left;margin-left:179pt;margin-top:4.1pt;width:104pt;height:26pt;z-index:251702272">
            <v:textbox style="mso-next-textbox:#_x0000_s2140">
              <w:txbxContent>
                <w:p w:rsidR="007937EF" w:rsidRDefault="007937EF" w:rsidP="00A32452">
                  <w:r>
                    <w:t xml:space="preserve">    EcoR1+ Pst1</w:t>
                  </w:r>
                </w:p>
              </w:txbxContent>
            </v:textbox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4" type="#_x0000_t32" style="position:absolute;left:0;text-align:left;margin-left:132pt;margin-top:14.2pt;width:22pt;height:.1pt;z-index:251716608" o:connectortype="straight" strokecolor="#c0504d [3205]" strokeweight="1pt">
            <v:stroke startarrow="block" endarrow="block"/>
            <v:shadow type="perspective" color="#622423 [1605]" offset="1pt" offset2="-3pt"/>
          </v:shape>
        </w:pict>
      </w: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5" type="#_x0000_t202" style="position:absolute;left:0;text-align:left;margin-left:160.5pt;margin-top:1.9pt;width:26.6pt;height:26.5pt;z-index:251717632" fillcolor="#c0504d [3205]" strokecolor="#f2f2f2 [3041]" strokeweight="3pt">
            <v:shadow on="t" type="perspective" color="#622423 [1605]" opacity=".5" offset="1pt" offset2="-1pt"/>
            <v:textbox style="mso-next-textbox:#_x0000_s2155">
              <w:txbxContent>
                <w:p w:rsidR="007937EF" w:rsidRDefault="007937EF" w:rsidP="000A59C9">
                  <w:r>
                    <w:t>E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A32452" w:rsidRDefault="00E21F19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noProof/>
          <w:color w:val="000000"/>
        </w:rPr>
        <w:pict>
          <v:shape id="_x0000_s2156" type="#_x0000_t202" style="position:absolute;left:0;text-align:left;margin-left:204pt;margin-top:13.4pt;width:44pt;height:22pt;z-index:251718656">
            <v:textbox style="mso-next-textbox:#_x0000_s2156">
              <w:txbxContent>
                <w:p w:rsidR="007937EF" w:rsidRDefault="007937EF" w:rsidP="000A59C9">
                  <w:r>
                    <w:t>500</w:t>
                  </w:r>
                </w:p>
              </w:txbxContent>
            </v:textbox>
          </v:shape>
        </w:pict>
      </w:r>
    </w:p>
    <w:p w:rsidR="00A32452" w:rsidRDefault="00A3245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B846C2" w:rsidRDefault="00B846C2" w:rsidP="003D7FD4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000000"/>
        </w:rPr>
      </w:pPr>
    </w:p>
    <w:p w:rsidR="00B846C2" w:rsidRPr="00B846C2" w:rsidRDefault="00B846C2" w:rsidP="00B846C2">
      <w:pPr>
        <w:rPr>
          <w:rFonts w:asciiTheme="majorBidi" w:hAnsiTheme="majorBidi" w:cstheme="majorBidi"/>
        </w:rPr>
      </w:pPr>
    </w:p>
    <w:p w:rsidR="00B846C2" w:rsidRPr="00B846C2" w:rsidRDefault="00B846C2" w:rsidP="00B846C2">
      <w:pPr>
        <w:rPr>
          <w:rFonts w:asciiTheme="majorBidi" w:hAnsiTheme="majorBidi" w:cstheme="majorBidi"/>
        </w:rPr>
      </w:pPr>
    </w:p>
    <w:p w:rsidR="00B846C2" w:rsidRPr="00B846C2" w:rsidRDefault="00B846C2" w:rsidP="00B846C2">
      <w:pPr>
        <w:rPr>
          <w:rFonts w:asciiTheme="majorBidi" w:hAnsiTheme="majorBidi" w:cstheme="majorBidi"/>
        </w:rPr>
      </w:pPr>
    </w:p>
    <w:p w:rsidR="00B846C2" w:rsidRPr="00B846C2" w:rsidRDefault="00B846C2" w:rsidP="00B846C2">
      <w:pPr>
        <w:rPr>
          <w:rFonts w:asciiTheme="majorBidi" w:hAnsiTheme="majorBidi" w:cstheme="majorBidi"/>
        </w:rPr>
      </w:pPr>
    </w:p>
    <w:p w:rsidR="00B846C2" w:rsidRDefault="00B846C2" w:rsidP="00B846C2">
      <w:pPr>
        <w:rPr>
          <w:rFonts w:asciiTheme="majorBidi" w:hAnsiTheme="majorBidi" w:cstheme="majorBidi"/>
        </w:rPr>
      </w:pPr>
    </w:p>
    <w:p w:rsidR="00D329E4" w:rsidRDefault="00B846C2" w:rsidP="00B846C2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avez </w:t>
      </w:r>
      <w:r w:rsidRPr="00B846C2">
        <w:rPr>
          <w:rFonts w:asciiTheme="majorBidi" w:hAnsiTheme="majorBidi" w:cstheme="majorBidi"/>
          <w:highlight w:val="magenta"/>
        </w:rPr>
        <w:t>600</w:t>
      </w:r>
      <w:r>
        <w:rPr>
          <w:rFonts w:asciiTheme="majorBidi" w:hAnsiTheme="majorBidi" w:cstheme="majorBidi"/>
        </w:rPr>
        <w:t xml:space="preserve"> +</w:t>
      </w:r>
      <w:r w:rsidRPr="00B846C2">
        <w:rPr>
          <w:rFonts w:asciiTheme="majorBidi" w:hAnsiTheme="majorBidi" w:cstheme="majorBidi"/>
          <w:highlight w:val="red"/>
        </w:rPr>
        <w:t>200</w:t>
      </w:r>
      <w:r>
        <w:rPr>
          <w:rFonts w:asciiTheme="majorBidi" w:hAnsiTheme="majorBidi" w:cstheme="majorBidi"/>
        </w:rPr>
        <w:t xml:space="preserve"> +</w:t>
      </w:r>
      <w:r w:rsidRPr="00B846C2">
        <w:rPr>
          <w:rFonts w:asciiTheme="majorBidi" w:hAnsiTheme="majorBidi" w:cstheme="majorBidi"/>
          <w:highlight w:val="yellow"/>
        </w:rPr>
        <w:t>800</w:t>
      </w:r>
    </w:p>
    <w:p w:rsidR="00B846C2" w:rsidRDefault="00B846C2" w:rsidP="00B846C2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Ce qui est en commun et ne change pas c’est </w:t>
      </w:r>
      <w:r w:rsidRPr="00B846C2">
        <w:rPr>
          <w:rFonts w:asciiTheme="majorBidi" w:hAnsiTheme="majorBidi" w:cstheme="majorBidi"/>
          <w:highlight w:val="red"/>
        </w:rPr>
        <w:t>200</w:t>
      </w:r>
      <w:r>
        <w:rPr>
          <w:rFonts w:asciiTheme="majorBidi" w:hAnsiTheme="majorBidi" w:cstheme="majorBidi"/>
        </w:rPr>
        <w:t xml:space="preserve"> Ce qui reste c’est </w:t>
      </w:r>
      <w:r w:rsidRPr="00B846C2">
        <w:rPr>
          <w:rFonts w:asciiTheme="majorBidi" w:hAnsiTheme="majorBidi" w:cstheme="majorBidi"/>
          <w:highlight w:val="magenta"/>
        </w:rPr>
        <w:t>500</w:t>
      </w:r>
      <w:r>
        <w:rPr>
          <w:rFonts w:asciiTheme="majorBidi" w:hAnsiTheme="majorBidi" w:cstheme="majorBidi"/>
        </w:rPr>
        <w:t xml:space="preserve"> </w:t>
      </w:r>
      <w:r w:rsidRPr="00B846C2">
        <w:rPr>
          <w:rFonts w:asciiTheme="majorBidi" w:hAnsiTheme="majorBidi" w:cstheme="majorBidi"/>
          <w:highlight w:val="yellow"/>
        </w:rPr>
        <w:t>500 300</w:t>
      </w:r>
      <w:r>
        <w:rPr>
          <w:rFonts w:asciiTheme="majorBidi" w:hAnsiTheme="majorBidi" w:cstheme="majorBidi"/>
        </w:rPr>
        <w:t xml:space="preserve"> </w:t>
      </w:r>
      <w:r w:rsidRPr="00B846C2">
        <w:rPr>
          <w:rFonts w:asciiTheme="majorBidi" w:hAnsiTheme="majorBidi" w:cstheme="majorBidi"/>
          <w:highlight w:val="magenta"/>
        </w:rPr>
        <w:t>100</w:t>
      </w:r>
      <w:r>
        <w:rPr>
          <w:rFonts w:asciiTheme="majorBidi" w:hAnsiTheme="majorBidi" w:cstheme="majorBidi"/>
        </w:rPr>
        <w:t xml:space="preserve"> </w:t>
      </w:r>
    </w:p>
    <w:p w:rsidR="00B846C2" w:rsidRDefault="00B846C2" w:rsidP="00B846C2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Il sagit de voir ce qui est en commun et essayer de trouver </w:t>
      </w:r>
      <w:r w:rsidR="005D449B">
        <w:rPr>
          <w:rFonts w:asciiTheme="majorBidi" w:hAnsiTheme="majorBidi" w:cstheme="majorBidi"/>
        </w:rPr>
        <w:t>la bonne combinaison</w:t>
      </w:r>
      <w:r>
        <w:rPr>
          <w:rFonts w:asciiTheme="majorBidi" w:hAnsiTheme="majorBidi" w:cstheme="majorBidi"/>
        </w:rPr>
        <w:t xml:space="preserve"> pour ce qui reste dans ce cas 800 peut </w:t>
      </w:r>
      <w:r w:rsidR="005D449B">
        <w:rPr>
          <w:rFonts w:asciiTheme="majorBidi" w:hAnsiTheme="majorBidi" w:cstheme="majorBidi"/>
        </w:rPr>
        <w:t>être</w:t>
      </w:r>
      <w:r>
        <w:rPr>
          <w:rFonts w:asciiTheme="majorBidi" w:hAnsiTheme="majorBidi" w:cstheme="majorBidi"/>
        </w:rPr>
        <w:t xml:space="preserve"> divisé en 500 et 300 Et 600 peut </w:t>
      </w:r>
      <w:r w:rsidR="005D449B">
        <w:rPr>
          <w:rFonts w:asciiTheme="majorBidi" w:hAnsiTheme="majorBidi" w:cstheme="majorBidi"/>
        </w:rPr>
        <w:t>être</w:t>
      </w:r>
      <w:r>
        <w:rPr>
          <w:rFonts w:asciiTheme="majorBidi" w:hAnsiTheme="majorBidi" w:cstheme="majorBidi"/>
        </w:rPr>
        <w:t xml:space="preserve"> divisé en 500 et 100 pour ce qui est de 200 elle ne change pas </w:t>
      </w:r>
    </w:p>
    <w:p w:rsidR="00B846C2" w:rsidRPr="00B846C2" w:rsidRDefault="00B846C2" w:rsidP="00B846C2">
      <w:pPr>
        <w:ind w:firstLine="720"/>
        <w:rPr>
          <w:rFonts w:asciiTheme="majorBidi" w:hAnsiTheme="majorBidi" w:cstheme="majorBidi"/>
        </w:rPr>
      </w:pPr>
    </w:p>
    <w:sectPr w:rsidR="00B846C2" w:rsidRPr="00B846C2" w:rsidSect="004D3321">
      <w:headerReference w:type="default" r:id="rId8"/>
      <w:footerReference w:type="default" r:id="rId9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E3F" w:rsidRDefault="00601E3F" w:rsidP="00CB7EB5">
      <w:r>
        <w:separator/>
      </w:r>
    </w:p>
  </w:endnote>
  <w:endnote w:type="continuationSeparator" w:id="1">
    <w:p w:rsidR="00601E3F" w:rsidRDefault="00601E3F" w:rsidP="00C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F" w:rsidRDefault="00E21F19" w:rsidP="00CB7EB5">
    <w:pPr>
      <w:pStyle w:val="Pieddepage"/>
      <w:ind w:firstLine="357"/>
      <w:rPr>
        <w:b/>
        <w:bCs/>
        <w:sz w:val="20"/>
        <w:szCs w:val="20"/>
        <w:lang w:bidi="ar-DZ"/>
      </w:rPr>
    </w:pPr>
    <w:r w:rsidRPr="00E21F19">
      <w:rPr>
        <w:b/>
        <w:bCs/>
        <w:noProof/>
        <w:sz w:val="20"/>
        <w:szCs w:val="20"/>
        <w:lang w:val="en-US" w:eastAsia="en-US"/>
      </w:rPr>
      <w:pict>
        <v:line id="Connecteur droit 1" o:spid="_x0000_s1025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937EF">
      <w:rPr>
        <w:b/>
        <w:bCs/>
        <w:sz w:val="20"/>
        <w:szCs w:val="20"/>
        <w:lang w:bidi="ar-DZ"/>
      </w:rPr>
      <w:t>Dr. Charifi samia</w:t>
    </w:r>
  </w:p>
  <w:p w:rsidR="007937EF" w:rsidRPr="002E1F51" w:rsidRDefault="007937EF" w:rsidP="00CB7EB5">
    <w:pPr>
      <w:pStyle w:val="Pieddepage"/>
      <w:ind w:firstLine="357"/>
      <w:rPr>
        <w:b/>
        <w:bCs/>
        <w:sz w:val="20"/>
        <w:szCs w:val="20"/>
        <w:lang w:bidi="ar-DZ"/>
      </w:rPr>
    </w:pPr>
  </w:p>
  <w:p w:rsidR="007937EF" w:rsidRDefault="007937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E3F" w:rsidRDefault="00601E3F" w:rsidP="00CB7EB5">
      <w:r>
        <w:separator/>
      </w:r>
    </w:p>
  </w:footnote>
  <w:footnote w:type="continuationSeparator" w:id="1">
    <w:p w:rsidR="00601E3F" w:rsidRDefault="00601E3F" w:rsidP="00CB7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EF" w:rsidRDefault="007937EF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Pr="00EA5904">
      <w:rPr>
        <w:b/>
        <w:bCs/>
        <w:sz w:val="20"/>
        <w:szCs w:val="20"/>
        <w:u w:val="single"/>
        <w:lang w:bidi="ar-DZ"/>
      </w:rPr>
      <w:t>nnée</w:t>
    </w:r>
    <w:r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</w:r>
    <w:r w:rsidRPr="00EA5904">
      <w:rPr>
        <w:b/>
        <w:bCs/>
        <w:sz w:val="20"/>
        <w:szCs w:val="20"/>
        <w:u w:val="single"/>
        <w:lang w:bidi="ar-DZ"/>
      </w:rPr>
      <w:t xml:space="preserve">TD </w:t>
    </w:r>
    <w:r>
      <w:rPr>
        <w:b/>
        <w:bCs/>
        <w:sz w:val="20"/>
        <w:szCs w:val="20"/>
        <w:u w:val="single"/>
        <w:lang w:bidi="ar-DZ"/>
      </w:rPr>
      <w:t xml:space="preserve">de Biologie Moléculaire et Génie </w:t>
    </w:r>
    <w:r w:rsidRPr="00EA5904">
      <w:rPr>
        <w:b/>
        <w:bCs/>
        <w:sz w:val="20"/>
        <w:szCs w:val="20"/>
        <w:u w:val="single"/>
        <w:lang w:bidi="ar-DZ"/>
      </w:rPr>
      <w:t>Génétique</w:t>
    </w:r>
    <w:r>
      <w:rPr>
        <w:b/>
        <w:bCs/>
        <w:sz w:val="20"/>
        <w:szCs w:val="20"/>
        <w:u w:val="single"/>
        <w:lang w:bidi="ar-DZ"/>
      </w:rPr>
      <w:t xml:space="preserve">                    202</w:t>
    </w:r>
    <w:r w:rsidR="000656C2">
      <w:rPr>
        <w:b/>
        <w:bCs/>
        <w:sz w:val="20"/>
        <w:szCs w:val="20"/>
        <w:u w:val="single"/>
        <w:lang w:bidi="ar-DZ"/>
      </w:rPr>
      <w:t>5/2026</w:t>
    </w:r>
  </w:p>
  <w:p w:rsidR="007937EF" w:rsidRPr="004D3321" w:rsidRDefault="007937EF" w:rsidP="004D3321">
    <w:pPr>
      <w:rPr>
        <w:b/>
        <w:bCs/>
        <w:sz w:val="20"/>
        <w:szCs w:val="20"/>
        <w:u w:val="single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643DE"/>
    <w:multiLevelType w:val="hybridMultilevel"/>
    <w:tmpl w:val="AF6685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16A42"/>
    <w:multiLevelType w:val="hybridMultilevel"/>
    <w:tmpl w:val="E9A02F86"/>
    <w:lvl w:ilvl="0" w:tplc="ACDC24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A449D"/>
    <w:multiLevelType w:val="hybridMultilevel"/>
    <w:tmpl w:val="D74E4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967C2"/>
    <w:multiLevelType w:val="multilevel"/>
    <w:tmpl w:val="8B2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5403BE"/>
    <w:multiLevelType w:val="hybridMultilevel"/>
    <w:tmpl w:val="4BBCCE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84A5C"/>
    <w:multiLevelType w:val="hybridMultilevel"/>
    <w:tmpl w:val="C264E732"/>
    <w:lvl w:ilvl="0" w:tplc="70A839B2">
      <w:start w:val="1"/>
      <w:numFmt w:val="bullet"/>
      <w:lvlText w:val="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86B53"/>
    <w:multiLevelType w:val="multilevel"/>
    <w:tmpl w:val="448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9149B"/>
    <w:multiLevelType w:val="hybridMultilevel"/>
    <w:tmpl w:val="DC2868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15"/>
  </w:num>
  <w:num w:numId="10">
    <w:abstractNumId w:val="16"/>
  </w:num>
  <w:num w:numId="11">
    <w:abstractNumId w:val="9"/>
  </w:num>
  <w:num w:numId="12">
    <w:abstractNumId w:val="2"/>
  </w:num>
  <w:num w:numId="13">
    <w:abstractNumId w:val="5"/>
  </w:num>
  <w:num w:numId="14">
    <w:abstractNumId w:val="14"/>
  </w:num>
  <w:num w:numId="15">
    <w:abstractNumId w:val="6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40962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2564B"/>
    <w:rsid w:val="00012115"/>
    <w:rsid w:val="00012C9C"/>
    <w:rsid w:val="00014E5B"/>
    <w:rsid w:val="00040352"/>
    <w:rsid w:val="00053CB5"/>
    <w:rsid w:val="000656C2"/>
    <w:rsid w:val="00075020"/>
    <w:rsid w:val="00080310"/>
    <w:rsid w:val="00086AF3"/>
    <w:rsid w:val="000A59C9"/>
    <w:rsid w:val="000B1E63"/>
    <w:rsid w:val="000C09D4"/>
    <w:rsid w:val="000D50C9"/>
    <w:rsid w:val="000D762C"/>
    <w:rsid w:val="000F4871"/>
    <w:rsid w:val="00122241"/>
    <w:rsid w:val="00123B6C"/>
    <w:rsid w:val="00141D29"/>
    <w:rsid w:val="00153DA2"/>
    <w:rsid w:val="001545BD"/>
    <w:rsid w:val="00163E70"/>
    <w:rsid w:val="00190F28"/>
    <w:rsid w:val="001B5653"/>
    <w:rsid w:val="001D1DB5"/>
    <w:rsid w:val="002062EE"/>
    <w:rsid w:val="00212443"/>
    <w:rsid w:val="0021503F"/>
    <w:rsid w:val="00216940"/>
    <w:rsid w:val="00236988"/>
    <w:rsid w:val="00267AC4"/>
    <w:rsid w:val="00270D9C"/>
    <w:rsid w:val="002B109F"/>
    <w:rsid w:val="002B7E92"/>
    <w:rsid w:val="003224AB"/>
    <w:rsid w:val="00323011"/>
    <w:rsid w:val="00332B57"/>
    <w:rsid w:val="003434F1"/>
    <w:rsid w:val="003645F1"/>
    <w:rsid w:val="00365943"/>
    <w:rsid w:val="00397B18"/>
    <w:rsid w:val="003B3959"/>
    <w:rsid w:val="003C55FC"/>
    <w:rsid w:val="003D62BC"/>
    <w:rsid w:val="003D7FD4"/>
    <w:rsid w:val="003E4D94"/>
    <w:rsid w:val="003F7111"/>
    <w:rsid w:val="0041061E"/>
    <w:rsid w:val="00427018"/>
    <w:rsid w:val="004702C8"/>
    <w:rsid w:val="0047402F"/>
    <w:rsid w:val="004928FF"/>
    <w:rsid w:val="00492FB1"/>
    <w:rsid w:val="004A7C6F"/>
    <w:rsid w:val="004D3321"/>
    <w:rsid w:val="0051071E"/>
    <w:rsid w:val="005176A4"/>
    <w:rsid w:val="00550277"/>
    <w:rsid w:val="00556B4C"/>
    <w:rsid w:val="00561EB1"/>
    <w:rsid w:val="0057194E"/>
    <w:rsid w:val="00571C1C"/>
    <w:rsid w:val="00582230"/>
    <w:rsid w:val="005870AA"/>
    <w:rsid w:val="00597276"/>
    <w:rsid w:val="005C79C6"/>
    <w:rsid w:val="005D449B"/>
    <w:rsid w:val="005E381C"/>
    <w:rsid w:val="005F659C"/>
    <w:rsid w:val="00601E3F"/>
    <w:rsid w:val="00642B74"/>
    <w:rsid w:val="0066372C"/>
    <w:rsid w:val="006736D8"/>
    <w:rsid w:val="00676E1B"/>
    <w:rsid w:val="0069003C"/>
    <w:rsid w:val="006907F4"/>
    <w:rsid w:val="0069109C"/>
    <w:rsid w:val="006B58FC"/>
    <w:rsid w:val="0070305C"/>
    <w:rsid w:val="0072564B"/>
    <w:rsid w:val="00725D50"/>
    <w:rsid w:val="00765431"/>
    <w:rsid w:val="00792F9C"/>
    <w:rsid w:val="007937EF"/>
    <w:rsid w:val="007A1535"/>
    <w:rsid w:val="007B0A1E"/>
    <w:rsid w:val="007C309A"/>
    <w:rsid w:val="007C3E6F"/>
    <w:rsid w:val="007C6543"/>
    <w:rsid w:val="007E4066"/>
    <w:rsid w:val="0083767A"/>
    <w:rsid w:val="0084283B"/>
    <w:rsid w:val="00851332"/>
    <w:rsid w:val="00867AA6"/>
    <w:rsid w:val="00874E87"/>
    <w:rsid w:val="008861C7"/>
    <w:rsid w:val="008942E7"/>
    <w:rsid w:val="008979D4"/>
    <w:rsid w:val="008B0707"/>
    <w:rsid w:val="008B5741"/>
    <w:rsid w:val="008D77FB"/>
    <w:rsid w:val="00902FCC"/>
    <w:rsid w:val="00912F53"/>
    <w:rsid w:val="009155DB"/>
    <w:rsid w:val="00940741"/>
    <w:rsid w:val="009675A4"/>
    <w:rsid w:val="009D7423"/>
    <w:rsid w:val="009F5164"/>
    <w:rsid w:val="00A05F24"/>
    <w:rsid w:val="00A32452"/>
    <w:rsid w:val="00A83714"/>
    <w:rsid w:val="00AA5912"/>
    <w:rsid w:val="00AB0742"/>
    <w:rsid w:val="00AC370D"/>
    <w:rsid w:val="00B31333"/>
    <w:rsid w:val="00B52821"/>
    <w:rsid w:val="00B71624"/>
    <w:rsid w:val="00B72A17"/>
    <w:rsid w:val="00B846C2"/>
    <w:rsid w:val="00B85418"/>
    <w:rsid w:val="00BA0071"/>
    <w:rsid w:val="00BB5AB0"/>
    <w:rsid w:val="00C03771"/>
    <w:rsid w:val="00C171D7"/>
    <w:rsid w:val="00C233E4"/>
    <w:rsid w:val="00C52840"/>
    <w:rsid w:val="00CB7EB5"/>
    <w:rsid w:val="00CC0B2D"/>
    <w:rsid w:val="00CC0E62"/>
    <w:rsid w:val="00CC1EC6"/>
    <w:rsid w:val="00CE3109"/>
    <w:rsid w:val="00CF0FD6"/>
    <w:rsid w:val="00D0181A"/>
    <w:rsid w:val="00D171F1"/>
    <w:rsid w:val="00D24A9C"/>
    <w:rsid w:val="00D329E4"/>
    <w:rsid w:val="00D47CF5"/>
    <w:rsid w:val="00D54DC1"/>
    <w:rsid w:val="00D55EC8"/>
    <w:rsid w:val="00D71DAE"/>
    <w:rsid w:val="00D856DD"/>
    <w:rsid w:val="00D85F93"/>
    <w:rsid w:val="00DB1C10"/>
    <w:rsid w:val="00DB4C5F"/>
    <w:rsid w:val="00DC049B"/>
    <w:rsid w:val="00DC56A2"/>
    <w:rsid w:val="00DC7304"/>
    <w:rsid w:val="00DF1B2E"/>
    <w:rsid w:val="00DF52B0"/>
    <w:rsid w:val="00E045A5"/>
    <w:rsid w:val="00E21F19"/>
    <w:rsid w:val="00E2709A"/>
    <w:rsid w:val="00E30343"/>
    <w:rsid w:val="00E30E94"/>
    <w:rsid w:val="00E83559"/>
    <w:rsid w:val="00EA25FF"/>
    <w:rsid w:val="00EB7B35"/>
    <w:rsid w:val="00EE25BE"/>
    <w:rsid w:val="00EE6F31"/>
    <w:rsid w:val="00F51E4F"/>
    <w:rsid w:val="00F54588"/>
    <w:rsid w:val="00F5613C"/>
    <w:rsid w:val="00F56374"/>
    <w:rsid w:val="00FC2290"/>
    <w:rsid w:val="00FD2CBC"/>
    <w:rsid w:val="00FF2D73"/>
    <w:rsid w:val="00FF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none"/>
    </o:shapedefaults>
    <o:shapelayout v:ext="edit">
      <o:idmap v:ext="edit" data="2"/>
      <o:rules v:ext="edit">
        <o:r id="V:Rule33" type="connector" idref="#_x0000_s2066"/>
        <o:r id="V:Rule34" type="connector" idref="#_x0000_s2068"/>
        <o:r id="V:Rule35" type="connector" idref="#_x0000_s2078"/>
        <o:r id="V:Rule36" type="connector" idref="#_x0000_s2147"/>
        <o:r id="V:Rule38" type="connector" idref="#_x0000_s2198"/>
        <o:r id="V:Rule39" type="connector" idref="#_x0000_s2064"/>
        <o:r id="V:Rule40" type="connector" idref="#_x0000_s2148"/>
        <o:r id="V:Rule41" type="connector" idref="#_x0000_s2151"/>
        <o:r id="V:Rule42" type="connector" idref="#_x0000_s2067"/>
        <o:r id="V:Rule43" type="connector" idref="#_x0000_s2150"/>
        <o:r id="V:Rule44" type="connector" idref="#_x0000_s2127"/>
        <o:r id="V:Rule45" type="connector" idref="#_x0000_s2052"/>
        <o:r id="V:Rule46" type="connector" idref="#_x0000_s2128"/>
        <o:r id="V:Rule47" type="connector" idref="#_x0000_s2055"/>
        <o:r id="V:Rule48" type="connector" idref="#_x0000_s2058"/>
        <o:r id="V:Rule50" type="connector" idref="#_x0000_s2201"/>
        <o:r id="V:Rule51" type="connector" idref="#_x0000_s2134"/>
        <o:r id="V:Rule52" type="connector" idref="#_x0000_s2200"/>
        <o:r id="V:Rule53" type="connector" idref="#_x0000_s2154"/>
        <o:r id="V:Rule54" type="connector" idref="#_x0000_s2057"/>
        <o:r id="V:Rule55" type="connector" idref="#_x0000_s2053"/>
        <o:r id="V:Rule56" type="connector" idref="#_x0000_s2204"/>
        <o:r id="V:Rule57" type="connector" idref="#_x0000_s2061"/>
        <o:r id="V:Rule58" type="connector" idref="#_x0000_s2060"/>
        <o:r id="V:Rule59" type="connector" idref="#_x0000_s2059"/>
        <o:r id="V:Rule60" type="connector" idref="#_x0000_s2197"/>
        <o:r id="V:Rule61" type="connector" idref="#_x0000_s2056"/>
        <o:r id="V:Rule62" type="connector" idref="#_x0000_s2062"/>
        <o:r id="V:Rule63" type="connector" idref="#_x0000_s2203"/>
        <o:r id="V:Rule64" type="connector" idref="#_x0000_s2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link w:val="Titre3Car"/>
    <w:uiPriority w:val="9"/>
    <w:qFormat/>
    <w:rsid w:val="00D55E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277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61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D55EC8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styleId="lev">
    <w:name w:val="Strong"/>
    <w:basedOn w:val="Policepardfaut"/>
    <w:uiPriority w:val="22"/>
    <w:qFormat/>
    <w:rsid w:val="00D55EC8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E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EC8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CodeHTML">
    <w:name w:val="HTML Code"/>
    <w:basedOn w:val="Policepardfaut"/>
    <w:uiPriority w:val="99"/>
    <w:semiHidden/>
    <w:unhideWhenUsed/>
    <w:rsid w:val="00D55EC8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Policepardfaut"/>
    <w:rsid w:val="00D55EC8"/>
  </w:style>
  <w:style w:type="character" w:customStyle="1" w:styleId="hljs-code">
    <w:name w:val="hljs-code"/>
    <w:basedOn w:val="Policepardfaut"/>
    <w:rsid w:val="005F6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2391-5FE9-47C6-B80B-EF771E84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pc</cp:lastModifiedBy>
  <cp:revision>2</cp:revision>
  <dcterms:created xsi:type="dcterms:W3CDTF">2025-11-07T15:42:00Z</dcterms:created>
  <dcterms:modified xsi:type="dcterms:W3CDTF">2025-11-07T15:42:00Z</dcterms:modified>
</cp:coreProperties>
</file>