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20" w:rsidRPr="00D24E20" w:rsidRDefault="00FE784D" w:rsidP="00FE784D">
      <w:pPr>
        <w:jc w:val="both"/>
        <w:rPr>
          <w:rFonts w:asciiTheme="majorBidi" w:hAnsiTheme="majorBidi" w:cstheme="majorBidi"/>
          <w:b/>
          <w:bCs/>
          <w:sz w:val="24"/>
          <w:szCs w:val="24"/>
          <w:lang w:val="fr-FR"/>
        </w:rPr>
      </w:pPr>
      <w:r>
        <w:rPr>
          <w:rFonts w:asciiTheme="majorBidi" w:hAnsiTheme="majorBidi" w:cstheme="majorBidi"/>
          <w:b/>
          <w:bCs/>
          <w:sz w:val="24"/>
          <w:szCs w:val="24"/>
          <w:lang w:val="fr-FR"/>
        </w:rPr>
        <w:t xml:space="preserve">                 </w:t>
      </w:r>
      <w:bookmarkStart w:id="0" w:name="_GoBack"/>
      <w:bookmarkEnd w:id="0"/>
      <w:r w:rsidR="00D24E20" w:rsidRPr="00D24E20">
        <w:rPr>
          <w:rFonts w:asciiTheme="majorBidi" w:hAnsiTheme="majorBidi" w:cstheme="majorBidi"/>
          <w:b/>
          <w:bCs/>
          <w:sz w:val="24"/>
          <w:szCs w:val="24"/>
          <w:lang w:val="fr-FR"/>
        </w:rPr>
        <w:t xml:space="preserve"> L’impact de la Déclaration du 1er novembre 1954 sur l’empire colonial</w:t>
      </w:r>
    </w:p>
    <w:p w:rsidR="00D24E20" w:rsidRPr="00D24E20" w:rsidRDefault="00D24E20" w:rsidP="001615CD">
      <w:pPr>
        <w:jc w:val="both"/>
        <w:rPr>
          <w:rFonts w:asciiTheme="majorBidi" w:hAnsiTheme="majorBidi" w:cstheme="majorBidi"/>
          <w:b/>
          <w:bCs/>
          <w:sz w:val="24"/>
          <w:szCs w:val="24"/>
          <w:lang w:val="fr-FR"/>
        </w:rPr>
      </w:pPr>
      <w:r w:rsidRPr="00D24E20">
        <w:rPr>
          <w:rFonts w:asciiTheme="majorBidi" w:hAnsiTheme="majorBidi" w:cstheme="majorBidi"/>
          <w:b/>
          <w:bCs/>
          <w:sz w:val="24"/>
          <w:szCs w:val="24"/>
          <w:lang w:val="fr-FR"/>
        </w:rPr>
        <w:t>Introduction</w:t>
      </w:r>
      <w:r>
        <w:rPr>
          <w:rFonts w:asciiTheme="majorBidi" w:hAnsiTheme="majorBidi" w:cstheme="majorBidi"/>
          <w:b/>
          <w:bCs/>
          <w:sz w:val="24"/>
          <w:szCs w:val="24"/>
          <w:lang w:val="fr-FR"/>
        </w:rPr>
        <w:t> :</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La Déclaration du 1er novembre 1954 constitue un moment décisif dans l’histoire contemporaine. En proclamant le déclenchement de la lutte armée pour l’indépendance de l’Algérie, le Front de Libération Nationale (FLN) met fin à plus d’un siècle de domination coloniale française et ouvre une nouvelle ère dans les relations entre les peuples colonisés et les métropoles impériales.</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Ce texte, bref mais d’une portée considérable, ne se limite pas à un appel à la révolte nationale : il s’inscrit dans un mouvement mondial de libération des peuples et remet en cause l’ordre colonial établi depuis le XIX</w:t>
      </w:r>
      <w:r w:rsidRPr="00D24E20">
        <w:rPr>
          <w:rFonts w:asciiTheme="majorBidi" w:hAnsiTheme="majorBidi" w:cstheme="majorBidi"/>
          <w:sz w:val="24"/>
          <w:szCs w:val="24"/>
        </w:rPr>
        <w:t>ᵉ</w:t>
      </w:r>
      <w:r w:rsidRPr="00D24E20">
        <w:rPr>
          <w:rFonts w:asciiTheme="majorBidi" w:hAnsiTheme="majorBidi" w:cstheme="majorBidi"/>
          <w:sz w:val="24"/>
          <w:szCs w:val="24"/>
          <w:lang w:val="fr-FR"/>
        </w:rPr>
        <w:t xml:space="preserve"> siècle.</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L’étude de son impact dépasse donc le cadre strict de l’histoire algérienne : elle permet de comprendre comment la Révolution algérienne a ébranlé les fondements de l’empire colonial français, a transformé les représentations politiques et culturelles du monde, et a favorisé la naissance d’une conscience interculturelle fondée sur la dignité et la souveraineté des peuples.</w:t>
      </w:r>
    </w:p>
    <w:p w:rsidR="00D24E20" w:rsidRPr="00D24E20" w:rsidRDefault="00D24E20" w:rsidP="001615CD">
      <w:pPr>
        <w:jc w:val="both"/>
        <w:rPr>
          <w:rFonts w:asciiTheme="majorBidi" w:hAnsiTheme="majorBidi" w:cstheme="majorBidi"/>
          <w:b/>
          <w:bCs/>
          <w:sz w:val="24"/>
          <w:szCs w:val="24"/>
          <w:lang w:val="fr-FR"/>
        </w:rPr>
      </w:pPr>
      <w:r>
        <w:rPr>
          <w:rFonts w:asciiTheme="majorBidi" w:hAnsiTheme="majorBidi" w:cstheme="majorBidi"/>
          <w:b/>
          <w:bCs/>
          <w:sz w:val="24"/>
          <w:szCs w:val="24"/>
          <w:lang w:val="fr-FR"/>
        </w:rPr>
        <w:t>I-</w:t>
      </w:r>
      <w:r w:rsidRPr="00D24E20">
        <w:rPr>
          <w:rFonts w:asciiTheme="majorBidi" w:hAnsiTheme="majorBidi" w:cstheme="majorBidi"/>
          <w:b/>
          <w:bCs/>
          <w:sz w:val="24"/>
          <w:szCs w:val="24"/>
          <w:lang w:val="fr-FR"/>
        </w:rPr>
        <w:t>Contexte historique et politique du 1er novembre 1954</w:t>
      </w:r>
    </w:p>
    <w:p w:rsidR="00D24E20" w:rsidRPr="00D24E20" w:rsidRDefault="00D24E20" w:rsidP="001615CD">
      <w:pPr>
        <w:jc w:val="both"/>
        <w:rPr>
          <w:rFonts w:asciiTheme="majorBidi" w:hAnsiTheme="majorBidi" w:cstheme="majorBidi"/>
          <w:b/>
          <w:bCs/>
          <w:sz w:val="24"/>
          <w:szCs w:val="24"/>
          <w:lang w:val="fr-FR"/>
        </w:rPr>
      </w:pPr>
      <w:r w:rsidRPr="00D24E20">
        <w:rPr>
          <w:rFonts w:asciiTheme="majorBidi" w:hAnsiTheme="majorBidi" w:cstheme="majorBidi"/>
          <w:b/>
          <w:bCs/>
          <w:sz w:val="24"/>
          <w:szCs w:val="24"/>
          <w:lang w:val="fr-FR"/>
        </w:rPr>
        <w:t>1-</w:t>
      </w:r>
      <w:r w:rsidRPr="00D24E20">
        <w:rPr>
          <w:rFonts w:asciiTheme="majorBidi" w:hAnsiTheme="majorBidi" w:cstheme="majorBidi"/>
          <w:b/>
          <w:bCs/>
          <w:sz w:val="24"/>
          <w:szCs w:val="24"/>
          <w:lang w:val="fr-FR"/>
        </w:rPr>
        <w:t xml:space="preserve"> L’Algérie coloniale : un siècle d’assimilation inachevée</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Depuis 1830, l’Algérie est intégrée à la France sous forme de départements, mais cette intégration reste inégalitaire.</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Les colons européens bénéficient de la citoyenneté et des droits politiques, tandis que la majorité des Algériens musulmans subissent la spoliation des terres, la marginalisation économique et le Code de l’indigénat.</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 xml:space="preserve">La Seconde Guerre mondiale (1939–1945) réveille les espoirs d’émancipation, mais les massacres du 8 mai 1945 à Sétif, Guelma et </w:t>
      </w:r>
      <w:proofErr w:type="spellStart"/>
      <w:r w:rsidRPr="00D24E20">
        <w:rPr>
          <w:rFonts w:asciiTheme="majorBidi" w:hAnsiTheme="majorBidi" w:cstheme="majorBidi"/>
          <w:sz w:val="24"/>
          <w:szCs w:val="24"/>
          <w:lang w:val="fr-FR"/>
        </w:rPr>
        <w:t>Kherrata</w:t>
      </w:r>
      <w:proofErr w:type="spellEnd"/>
      <w:r w:rsidRPr="00D24E20">
        <w:rPr>
          <w:rFonts w:asciiTheme="majorBidi" w:hAnsiTheme="majorBidi" w:cstheme="majorBidi"/>
          <w:sz w:val="24"/>
          <w:szCs w:val="24"/>
          <w:lang w:val="fr-FR"/>
        </w:rPr>
        <w:t xml:space="preserve"> brisent ces illusions et marquent un tournant dans la conscience nationale.</w:t>
      </w:r>
    </w:p>
    <w:p w:rsidR="00D24E20" w:rsidRPr="00D24E20" w:rsidRDefault="00D24E20" w:rsidP="001615CD">
      <w:pPr>
        <w:jc w:val="both"/>
        <w:rPr>
          <w:rFonts w:asciiTheme="majorBidi" w:hAnsiTheme="majorBidi" w:cstheme="majorBidi"/>
          <w:b/>
          <w:bCs/>
          <w:sz w:val="24"/>
          <w:szCs w:val="24"/>
          <w:lang w:val="fr-FR"/>
        </w:rPr>
      </w:pPr>
      <w:r>
        <w:rPr>
          <w:rFonts w:asciiTheme="majorBidi" w:hAnsiTheme="majorBidi" w:cstheme="majorBidi"/>
          <w:b/>
          <w:bCs/>
          <w:sz w:val="24"/>
          <w:szCs w:val="24"/>
          <w:lang w:val="fr-FR"/>
        </w:rPr>
        <w:t>2-</w:t>
      </w:r>
      <w:r w:rsidRPr="00D24E20">
        <w:rPr>
          <w:rFonts w:asciiTheme="majorBidi" w:hAnsiTheme="majorBidi" w:cstheme="majorBidi"/>
          <w:b/>
          <w:bCs/>
          <w:sz w:val="24"/>
          <w:szCs w:val="24"/>
          <w:lang w:val="fr-FR"/>
        </w:rPr>
        <w:t xml:space="preserve"> Les mouvements nationalistes avant 1954</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Plusieurs organisations ont tenté d’obtenir des réformes :</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 xml:space="preserve">Le PPA-MTLD (Parti du Peuple Algérien – Mouvement pour le Triomphe des Libertés Démocratiques) de </w:t>
      </w:r>
      <w:proofErr w:type="spellStart"/>
      <w:r w:rsidRPr="00D24E20">
        <w:rPr>
          <w:rFonts w:asciiTheme="majorBidi" w:hAnsiTheme="majorBidi" w:cstheme="majorBidi"/>
          <w:sz w:val="24"/>
          <w:szCs w:val="24"/>
          <w:lang w:val="fr-FR"/>
        </w:rPr>
        <w:t>Messali</w:t>
      </w:r>
      <w:proofErr w:type="spellEnd"/>
      <w:r w:rsidRPr="00D24E20">
        <w:rPr>
          <w:rFonts w:asciiTheme="majorBidi" w:hAnsiTheme="majorBidi" w:cstheme="majorBidi"/>
          <w:sz w:val="24"/>
          <w:szCs w:val="24"/>
          <w:lang w:val="fr-FR"/>
        </w:rPr>
        <w:t xml:space="preserve"> </w:t>
      </w:r>
      <w:proofErr w:type="spellStart"/>
      <w:proofErr w:type="gramStart"/>
      <w:r w:rsidRPr="00D24E20">
        <w:rPr>
          <w:rFonts w:asciiTheme="majorBidi" w:hAnsiTheme="majorBidi" w:cstheme="majorBidi"/>
          <w:sz w:val="24"/>
          <w:szCs w:val="24"/>
          <w:lang w:val="fr-FR"/>
        </w:rPr>
        <w:t>Hadj,L’UDMA</w:t>
      </w:r>
      <w:proofErr w:type="spellEnd"/>
      <w:proofErr w:type="gramEnd"/>
      <w:r w:rsidRPr="00D24E20">
        <w:rPr>
          <w:rFonts w:asciiTheme="majorBidi" w:hAnsiTheme="majorBidi" w:cstheme="majorBidi"/>
          <w:sz w:val="24"/>
          <w:szCs w:val="24"/>
          <w:lang w:val="fr-FR"/>
        </w:rPr>
        <w:t xml:space="preserve"> de Ferhat Abbas, partisan d’une évolution </w:t>
      </w:r>
      <w:proofErr w:type="spellStart"/>
      <w:r w:rsidRPr="00D24E20">
        <w:rPr>
          <w:rFonts w:asciiTheme="majorBidi" w:hAnsiTheme="majorBidi" w:cstheme="majorBidi"/>
          <w:sz w:val="24"/>
          <w:szCs w:val="24"/>
          <w:lang w:val="fr-FR"/>
        </w:rPr>
        <w:t>pacifique.Cependant</w:t>
      </w:r>
      <w:proofErr w:type="spellEnd"/>
      <w:r w:rsidRPr="00D24E20">
        <w:rPr>
          <w:rFonts w:asciiTheme="majorBidi" w:hAnsiTheme="majorBidi" w:cstheme="majorBidi"/>
          <w:sz w:val="24"/>
          <w:szCs w:val="24"/>
          <w:lang w:val="fr-FR"/>
        </w:rPr>
        <w:t>, les divisions internes et l’intransigeance coloniale conduisent à l’échec de la voie politique.</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C’est dans ce contexte qu’un groupe de jeunes militants fonde le Comité Révolutionnaire d’Unité et d’Action (CRUA), futur noyau du FLN, qui décide de passer à l’action armée.</w:t>
      </w:r>
    </w:p>
    <w:p w:rsidR="00D24E20" w:rsidRPr="001615CD" w:rsidRDefault="001615CD" w:rsidP="001615CD">
      <w:pPr>
        <w:jc w:val="both"/>
        <w:rPr>
          <w:rFonts w:asciiTheme="majorBidi" w:hAnsiTheme="majorBidi" w:cstheme="majorBidi"/>
          <w:b/>
          <w:bCs/>
          <w:sz w:val="24"/>
          <w:szCs w:val="24"/>
          <w:lang w:val="fr-FR"/>
        </w:rPr>
      </w:pPr>
      <w:r w:rsidRPr="001615CD">
        <w:rPr>
          <w:rFonts w:asciiTheme="majorBidi" w:hAnsiTheme="majorBidi" w:cstheme="majorBidi"/>
          <w:b/>
          <w:bCs/>
          <w:sz w:val="24"/>
          <w:szCs w:val="24"/>
          <w:lang w:val="fr-FR"/>
        </w:rPr>
        <w:t>II-</w:t>
      </w:r>
      <w:r w:rsidR="00D24E20" w:rsidRPr="001615CD">
        <w:rPr>
          <w:rFonts w:asciiTheme="majorBidi" w:hAnsiTheme="majorBidi" w:cstheme="majorBidi"/>
          <w:b/>
          <w:bCs/>
          <w:sz w:val="24"/>
          <w:szCs w:val="24"/>
          <w:lang w:val="fr-FR"/>
        </w:rPr>
        <w:t>La Déclaration du 1er novembre 1954 : principes et objectifs</w:t>
      </w:r>
    </w:p>
    <w:p w:rsidR="00D24E20" w:rsidRPr="001615CD" w:rsidRDefault="001615CD" w:rsidP="001615CD">
      <w:pPr>
        <w:jc w:val="both"/>
        <w:rPr>
          <w:rFonts w:asciiTheme="majorBidi" w:hAnsiTheme="majorBidi" w:cstheme="majorBidi"/>
          <w:b/>
          <w:bCs/>
          <w:sz w:val="24"/>
          <w:szCs w:val="24"/>
          <w:lang w:val="fr-FR"/>
        </w:rPr>
      </w:pPr>
      <w:r w:rsidRPr="001615CD">
        <w:rPr>
          <w:rFonts w:asciiTheme="majorBidi" w:hAnsiTheme="majorBidi" w:cstheme="majorBidi"/>
          <w:b/>
          <w:bCs/>
          <w:sz w:val="24"/>
          <w:szCs w:val="24"/>
          <w:lang w:val="fr-FR"/>
        </w:rPr>
        <w:t>1-</w:t>
      </w:r>
      <w:r w:rsidR="00D24E20" w:rsidRPr="001615CD">
        <w:rPr>
          <w:rFonts w:asciiTheme="majorBidi" w:hAnsiTheme="majorBidi" w:cstheme="majorBidi"/>
          <w:b/>
          <w:bCs/>
          <w:sz w:val="24"/>
          <w:szCs w:val="24"/>
          <w:lang w:val="fr-FR"/>
        </w:rPr>
        <w:t>Le contenu du texte</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La Déclaration, rédigée dans la clandestinité, proclame :</w:t>
      </w:r>
    </w:p>
    <w:p w:rsidR="00D24E20" w:rsidRPr="00D24E20"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D24E20" w:rsidRPr="00D24E20">
        <w:rPr>
          <w:rFonts w:asciiTheme="majorBidi" w:hAnsiTheme="majorBidi" w:cstheme="majorBidi"/>
          <w:sz w:val="24"/>
          <w:szCs w:val="24"/>
          <w:lang w:val="fr-FR"/>
        </w:rPr>
        <w:t>Le rétablissement d’un État algérien souverain, démocratique et social, dans le cadre des principes islamiques.</w:t>
      </w:r>
    </w:p>
    <w:p w:rsidR="00D24E20" w:rsidRPr="00D24E20"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D24E20" w:rsidRPr="00D24E20">
        <w:rPr>
          <w:rFonts w:asciiTheme="majorBidi" w:hAnsiTheme="majorBidi" w:cstheme="majorBidi"/>
          <w:sz w:val="24"/>
          <w:szCs w:val="24"/>
          <w:lang w:val="fr-FR"/>
        </w:rPr>
        <w:t>L’unité du peuple algérien au-delà des clivages régionaux ou idéologiques.</w:t>
      </w:r>
    </w:p>
    <w:p w:rsidR="00D24E20" w:rsidRPr="00D24E20"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D24E20" w:rsidRPr="00D24E20">
        <w:rPr>
          <w:rFonts w:asciiTheme="majorBidi" w:hAnsiTheme="majorBidi" w:cstheme="majorBidi"/>
          <w:sz w:val="24"/>
          <w:szCs w:val="24"/>
          <w:lang w:val="fr-FR"/>
        </w:rPr>
        <w:t>L’usage de la lutte armée comme unique moyen pour atteindre l’indépendance.</w:t>
      </w:r>
    </w:p>
    <w:p w:rsidR="00D24E20" w:rsidRPr="00D24E20"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D24E20" w:rsidRPr="00D24E20">
        <w:rPr>
          <w:rFonts w:asciiTheme="majorBidi" w:hAnsiTheme="majorBidi" w:cstheme="majorBidi"/>
          <w:sz w:val="24"/>
          <w:szCs w:val="24"/>
          <w:lang w:val="fr-FR"/>
        </w:rPr>
        <w:t>L’ouverture diplomatique à la France, aux pays arabes et aux autres nations pour la reconnaissance du droit à l’autodétermination.</w:t>
      </w:r>
    </w:p>
    <w:p w:rsidR="00D24E20" w:rsidRPr="001615CD" w:rsidRDefault="001615CD" w:rsidP="001615CD">
      <w:pPr>
        <w:jc w:val="both"/>
        <w:rPr>
          <w:rFonts w:asciiTheme="majorBidi" w:hAnsiTheme="majorBidi" w:cstheme="majorBidi"/>
          <w:b/>
          <w:bCs/>
          <w:sz w:val="24"/>
          <w:szCs w:val="24"/>
          <w:lang w:val="fr-FR"/>
        </w:rPr>
      </w:pPr>
      <w:r w:rsidRPr="001615CD">
        <w:rPr>
          <w:rFonts w:asciiTheme="majorBidi" w:hAnsiTheme="majorBidi" w:cstheme="majorBidi"/>
          <w:b/>
          <w:bCs/>
          <w:sz w:val="24"/>
          <w:szCs w:val="24"/>
          <w:lang w:val="fr-FR"/>
        </w:rPr>
        <w:t>2-</w:t>
      </w:r>
      <w:r w:rsidR="00D24E20" w:rsidRPr="001615CD">
        <w:rPr>
          <w:rFonts w:asciiTheme="majorBidi" w:hAnsiTheme="majorBidi" w:cstheme="majorBidi"/>
          <w:b/>
          <w:bCs/>
          <w:sz w:val="24"/>
          <w:szCs w:val="24"/>
          <w:lang w:val="fr-FR"/>
        </w:rPr>
        <w:t>Une rupture idéologique majeure</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La Déclaration rompt définitivement avec la logique assimilationniste.</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Elle affirme que la colonisation n’est pas une mission civilisatrice, mais une domination injuste et illégitime.</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lastRenderedPageBreak/>
        <w:t>En plaçant la question algérienne dans le cadre universel de la liberté des peuples, elle donne à la lutte algérienne une portée internationale et symbolique.</w:t>
      </w:r>
    </w:p>
    <w:p w:rsidR="00D24E20" w:rsidRPr="001615CD" w:rsidRDefault="001615CD" w:rsidP="001615CD">
      <w:pPr>
        <w:jc w:val="both"/>
        <w:rPr>
          <w:rFonts w:asciiTheme="majorBidi" w:hAnsiTheme="majorBidi" w:cstheme="majorBidi"/>
          <w:b/>
          <w:bCs/>
          <w:sz w:val="24"/>
          <w:szCs w:val="24"/>
          <w:lang w:val="fr-FR"/>
        </w:rPr>
      </w:pPr>
      <w:r w:rsidRPr="001615CD">
        <w:rPr>
          <w:rFonts w:asciiTheme="majorBidi" w:hAnsiTheme="majorBidi" w:cstheme="majorBidi"/>
          <w:b/>
          <w:bCs/>
          <w:sz w:val="24"/>
          <w:szCs w:val="24"/>
          <w:lang w:val="fr-FR"/>
        </w:rPr>
        <w:t>III-</w:t>
      </w:r>
      <w:r w:rsidR="00D24E20" w:rsidRPr="001615CD">
        <w:rPr>
          <w:rFonts w:asciiTheme="majorBidi" w:hAnsiTheme="majorBidi" w:cstheme="majorBidi"/>
          <w:b/>
          <w:bCs/>
          <w:sz w:val="24"/>
          <w:szCs w:val="24"/>
          <w:lang w:val="fr-FR"/>
        </w:rPr>
        <w:t>Les répercussions sur l’empire colonial français</w:t>
      </w:r>
    </w:p>
    <w:p w:rsidR="00D24E20" w:rsidRPr="001615CD" w:rsidRDefault="001615CD" w:rsidP="001615CD">
      <w:pPr>
        <w:jc w:val="both"/>
        <w:rPr>
          <w:rFonts w:asciiTheme="majorBidi" w:hAnsiTheme="majorBidi" w:cstheme="majorBidi"/>
          <w:b/>
          <w:bCs/>
          <w:sz w:val="24"/>
          <w:szCs w:val="24"/>
          <w:lang w:val="fr-FR"/>
        </w:rPr>
      </w:pPr>
      <w:r>
        <w:rPr>
          <w:rFonts w:asciiTheme="majorBidi" w:hAnsiTheme="majorBidi" w:cstheme="majorBidi"/>
          <w:b/>
          <w:bCs/>
          <w:sz w:val="24"/>
          <w:szCs w:val="24"/>
          <w:lang w:val="fr-FR"/>
        </w:rPr>
        <w:t>1-</w:t>
      </w:r>
      <w:r w:rsidR="00D24E20" w:rsidRPr="001615CD">
        <w:rPr>
          <w:rFonts w:asciiTheme="majorBidi" w:hAnsiTheme="majorBidi" w:cstheme="majorBidi"/>
          <w:b/>
          <w:bCs/>
          <w:sz w:val="24"/>
          <w:szCs w:val="24"/>
          <w:lang w:val="fr-FR"/>
        </w:rPr>
        <w:t xml:space="preserve"> Un choc politique en métropole</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La France, surprise par le déclenchement de l’insurrection, refuse d’admettre qu’il s’agit d’une guerre de libération nationale.</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Les autorités parlent d</w:t>
      </w:r>
      <w:proofErr w:type="gramStart"/>
      <w:r w:rsidRPr="00D24E20">
        <w:rPr>
          <w:rFonts w:asciiTheme="majorBidi" w:hAnsiTheme="majorBidi" w:cstheme="majorBidi"/>
          <w:sz w:val="24"/>
          <w:szCs w:val="24"/>
          <w:lang w:val="fr-FR"/>
        </w:rPr>
        <w:t>’«</w:t>
      </w:r>
      <w:proofErr w:type="gramEnd"/>
      <w:r w:rsidRPr="00D24E20">
        <w:rPr>
          <w:rFonts w:asciiTheme="majorBidi" w:hAnsiTheme="majorBidi" w:cstheme="majorBidi"/>
          <w:sz w:val="24"/>
          <w:szCs w:val="24"/>
          <w:lang w:val="fr-FR"/>
        </w:rPr>
        <w:t xml:space="preserve"> événements » pour éviter la reconnaissance du conflit.</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Pourtant, la Déclaration du 1er novembre marque le début de la fin de l’empire colonial français, déjà fragilisé par les indépendances asiatiques (Indochine en 1954) et les mouvements en Afrique noire.</w:t>
      </w:r>
    </w:p>
    <w:p w:rsidR="00D24E20" w:rsidRPr="001615CD" w:rsidRDefault="001615CD" w:rsidP="001615CD">
      <w:pPr>
        <w:jc w:val="both"/>
        <w:rPr>
          <w:rFonts w:asciiTheme="majorBidi" w:hAnsiTheme="majorBidi" w:cstheme="majorBidi"/>
          <w:b/>
          <w:bCs/>
          <w:sz w:val="24"/>
          <w:szCs w:val="24"/>
          <w:lang w:val="fr-FR"/>
        </w:rPr>
      </w:pPr>
      <w:r w:rsidRPr="001615CD">
        <w:rPr>
          <w:rFonts w:asciiTheme="majorBidi" w:hAnsiTheme="majorBidi" w:cstheme="majorBidi"/>
          <w:b/>
          <w:bCs/>
          <w:sz w:val="24"/>
          <w:szCs w:val="24"/>
          <w:lang w:val="fr-FR"/>
        </w:rPr>
        <w:t>2-</w:t>
      </w:r>
      <w:r w:rsidR="00D24E20" w:rsidRPr="001615CD">
        <w:rPr>
          <w:rFonts w:asciiTheme="majorBidi" w:hAnsiTheme="majorBidi" w:cstheme="majorBidi"/>
          <w:b/>
          <w:bCs/>
          <w:sz w:val="24"/>
          <w:szCs w:val="24"/>
          <w:lang w:val="fr-FR"/>
        </w:rPr>
        <w:t>L’onde de choc dans le monde colonial</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La Révolution algérienne devient rapidement un modèle pour d’autres peuples colonisés :</w:t>
      </w:r>
    </w:p>
    <w:p w:rsidR="00D24E20" w:rsidRPr="00D24E20"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D24E20" w:rsidRPr="00D24E20">
        <w:rPr>
          <w:rFonts w:asciiTheme="majorBidi" w:hAnsiTheme="majorBidi" w:cstheme="majorBidi"/>
          <w:sz w:val="24"/>
          <w:szCs w:val="24"/>
          <w:lang w:val="fr-FR"/>
        </w:rPr>
        <w:t>En Maroc et en Tunisie, les luttes pour l’indépendance s’intensifient dès 1955–1956.</w:t>
      </w:r>
    </w:p>
    <w:p w:rsidR="00D24E20" w:rsidRPr="00D24E20"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D24E20" w:rsidRPr="00D24E20">
        <w:rPr>
          <w:rFonts w:asciiTheme="majorBidi" w:hAnsiTheme="majorBidi" w:cstheme="majorBidi"/>
          <w:sz w:val="24"/>
          <w:szCs w:val="24"/>
          <w:lang w:val="fr-FR"/>
        </w:rPr>
        <w:t>En Afrique subsaharienne, les mouvements anticoloniaux s’inspirent du courage et de la stratégie du FLN.</w:t>
      </w:r>
    </w:p>
    <w:p w:rsidR="00D24E20" w:rsidRPr="00D24E20"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D24E20" w:rsidRPr="00D24E20">
        <w:rPr>
          <w:rFonts w:asciiTheme="majorBidi" w:hAnsiTheme="majorBidi" w:cstheme="majorBidi"/>
          <w:sz w:val="24"/>
          <w:szCs w:val="24"/>
          <w:lang w:val="fr-FR"/>
        </w:rPr>
        <w:t>À l’ONU, la « question algérienne » prend une dimension diplomatique majeure : le principe du droit des peuples à disposer d’eux-mêmes gagne en reconnaissance.</w:t>
      </w:r>
    </w:p>
    <w:p w:rsidR="00D24E20" w:rsidRPr="001615CD" w:rsidRDefault="001615CD" w:rsidP="001615CD">
      <w:pPr>
        <w:jc w:val="both"/>
        <w:rPr>
          <w:rFonts w:asciiTheme="majorBidi" w:hAnsiTheme="majorBidi" w:cstheme="majorBidi"/>
          <w:b/>
          <w:bCs/>
          <w:sz w:val="24"/>
          <w:szCs w:val="24"/>
          <w:lang w:val="fr-FR"/>
        </w:rPr>
      </w:pPr>
      <w:r w:rsidRPr="001615CD">
        <w:rPr>
          <w:rFonts w:asciiTheme="majorBidi" w:hAnsiTheme="majorBidi" w:cstheme="majorBidi"/>
          <w:b/>
          <w:bCs/>
          <w:sz w:val="24"/>
          <w:szCs w:val="24"/>
          <w:lang w:val="fr-FR"/>
        </w:rPr>
        <w:t>3-</w:t>
      </w:r>
      <w:r w:rsidR="00D24E20" w:rsidRPr="001615CD">
        <w:rPr>
          <w:rFonts w:asciiTheme="majorBidi" w:hAnsiTheme="majorBidi" w:cstheme="majorBidi"/>
          <w:b/>
          <w:bCs/>
          <w:sz w:val="24"/>
          <w:szCs w:val="24"/>
          <w:lang w:val="fr-FR"/>
        </w:rPr>
        <w:t xml:space="preserve"> L’effritement progressif de l’empire</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Entre 1956 et 1960, la France est contrainte d’accorder l’indépendance à plusieurs colonies africaines.</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L’Algérie devient le dernier grand bastion colonial, mais sa guerre d’indépendance de huit ans accélère l’inéluctable processus de décolonisation.</w:t>
      </w:r>
    </w:p>
    <w:p w:rsidR="00D24E20" w:rsidRPr="001615CD" w:rsidRDefault="001615CD" w:rsidP="001615CD">
      <w:pPr>
        <w:jc w:val="both"/>
        <w:rPr>
          <w:rFonts w:asciiTheme="majorBidi" w:hAnsiTheme="majorBidi" w:cstheme="majorBidi"/>
          <w:b/>
          <w:bCs/>
          <w:sz w:val="24"/>
          <w:szCs w:val="24"/>
          <w:lang w:val="fr-FR"/>
        </w:rPr>
      </w:pPr>
      <w:proofErr w:type="spellStart"/>
      <w:r w:rsidRPr="001615CD">
        <w:rPr>
          <w:rFonts w:asciiTheme="majorBidi" w:hAnsiTheme="majorBidi" w:cstheme="majorBidi"/>
          <w:b/>
          <w:bCs/>
          <w:sz w:val="24"/>
          <w:szCs w:val="24"/>
          <w:lang w:val="fr-FR"/>
        </w:rPr>
        <w:t>IV-</w:t>
      </w:r>
      <w:r w:rsidR="00D24E20" w:rsidRPr="001615CD">
        <w:rPr>
          <w:rFonts w:asciiTheme="majorBidi" w:hAnsiTheme="majorBidi" w:cstheme="majorBidi"/>
          <w:b/>
          <w:bCs/>
          <w:sz w:val="24"/>
          <w:szCs w:val="24"/>
          <w:lang w:val="fr-FR"/>
        </w:rPr>
        <w:t>L’impact</w:t>
      </w:r>
      <w:proofErr w:type="spellEnd"/>
      <w:r w:rsidR="00D24E20" w:rsidRPr="001615CD">
        <w:rPr>
          <w:rFonts w:asciiTheme="majorBidi" w:hAnsiTheme="majorBidi" w:cstheme="majorBidi"/>
          <w:b/>
          <w:bCs/>
          <w:sz w:val="24"/>
          <w:szCs w:val="24"/>
          <w:lang w:val="fr-FR"/>
        </w:rPr>
        <w:t xml:space="preserve"> culturel et interculturel de la Déclaration</w:t>
      </w:r>
    </w:p>
    <w:p w:rsidR="00D24E20" w:rsidRPr="001615CD" w:rsidRDefault="001615CD" w:rsidP="001615CD">
      <w:pPr>
        <w:jc w:val="both"/>
        <w:rPr>
          <w:rFonts w:asciiTheme="majorBidi" w:hAnsiTheme="majorBidi" w:cstheme="majorBidi"/>
          <w:b/>
          <w:bCs/>
          <w:sz w:val="24"/>
          <w:szCs w:val="24"/>
          <w:lang w:val="fr-FR"/>
        </w:rPr>
      </w:pPr>
      <w:r w:rsidRPr="001615CD">
        <w:rPr>
          <w:rFonts w:asciiTheme="majorBidi" w:hAnsiTheme="majorBidi" w:cstheme="majorBidi"/>
          <w:b/>
          <w:bCs/>
          <w:sz w:val="24"/>
          <w:szCs w:val="24"/>
          <w:lang w:val="fr-FR"/>
        </w:rPr>
        <w:t>1-</w:t>
      </w:r>
      <w:r w:rsidR="00D24E20" w:rsidRPr="001615CD">
        <w:rPr>
          <w:rFonts w:asciiTheme="majorBidi" w:hAnsiTheme="majorBidi" w:cstheme="majorBidi"/>
          <w:b/>
          <w:bCs/>
          <w:sz w:val="24"/>
          <w:szCs w:val="24"/>
          <w:lang w:val="fr-FR"/>
        </w:rPr>
        <w:t>Une révolution des représentations</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La Déclaration et la guerre qui s’ensuit transforment les imaginaires :</w:t>
      </w:r>
    </w:p>
    <w:p w:rsidR="00D24E20" w:rsidRPr="00D24E20"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D24E20" w:rsidRPr="00D24E20">
        <w:rPr>
          <w:rFonts w:asciiTheme="majorBidi" w:hAnsiTheme="majorBidi" w:cstheme="majorBidi"/>
          <w:sz w:val="24"/>
          <w:szCs w:val="24"/>
          <w:lang w:val="fr-FR"/>
        </w:rPr>
        <w:t>Les écrivains et intellectuels algériens comme Kateb Yacine, Mouloud Feraoun, ou Frantz Fanon traduisent dans leurs œuvres la quête de dignité, la mémoire du combat et la réappropriation de l’identité.</w:t>
      </w:r>
    </w:p>
    <w:p w:rsidR="00D24E20" w:rsidRPr="00D24E20"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D24E20" w:rsidRPr="00D24E20">
        <w:rPr>
          <w:rFonts w:asciiTheme="majorBidi" w:hAnsiTheme="majorBidi" w:cstheme="majorBidi"/>
          <w:sz w:val="24"/>
          <w:szCs w:val="24"/>
          <w:lang w:val="fr-FR"/>
        </w:rPr>
        <w:t>En France, des penseurs tels que Jean-Paul Sartre et Simone de Beauvoir soutiennent la cause algérienne, dénonçant le colonialisme comme un système contraire à l’humanisme.</w:t>
      </w:r>
    </w:p>
    <w:p w:rsidR="00D24E20" w:rsidRPr="001615CD" w:rsidRDefault="001615CD" w:rsidP="001615CD">
      <w:pPr>
        <w:jc w:val="both"/>
        <w:rPr>
          <w:rFonts w:asciiTheme="majorBidi" w:hAnsiTheme="majorBidi" w:cstheme="majorBidi"/>
          <w:b/>
          <w:bCs/>
          <w:sz w:val="24"/>
          <w:szCs w:val="24"/>
          <w:lang w:val="fr-FR"/>
        </w:rPr>
      </w:pPr>
      <w:r w:rsidRPr="001615CD">
        <w:rPr>
          <w:rFonts w:asciiTheme="majorBidi" w:hAnsiTheme="majorBidi" w:cstheme="majorBidi"/>
          <w:b/>
          <w:bCs/>
          <w:sz w:val="24"/>
          <w:szCs w:val="24"/>
          <w:lang w:val="fr-FR"/>
        </w:rPr>
        <w:t>2-</w:t>
      </w:r>
      <w:r w:rsidR="00D24E20" w:rsidRPr="001615CD">
        <w:rPr>
          <w:rFonts w:asciiTheme="majorBidi" w:hAnsiTheme="majorBidi" w:cstheme="majorBidi"/>
          <w:b/>
          <w:bCs/>
          <w:sz w:val="24"/>
          <w:szCs w:val="24"/>
          <w:lang w:val="fr-FR"/>
        </w:rPr>
        <w:t>Vers un dialogue interculturel</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Malgré la violence de la guerre, la Révolution algérienne crée un espace de dialogue entre cultures.</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Elle pousse les intellectuels des deux rives à redéfinir les notions de civilisation, de culture et de liberté.</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La Déclaration du 1er novembre devient ainsi un texte fondateur de la conscience postcoloniale, favorisant une réflexion mondiale sur la coexistence des peuples et la reconnaissance des divers héritages culturels.</w:t>
      </w:r>
    </w:p>
    <w:p w:rsidR="00D24E20" w:rsidRPr="001615CD" w:rsidRDefault="001615CD" w:rsidP="001615CD">
      <w:pPr>
        <w:jc w:val="both"/>
        <w:rPr>
          <w:rFonts w:asciiTheme="majorBidi" w:hAnsiTheme="majorBidi" w:cstheme="majorBidi"/>
          <w:b/>
          <w:bCs/>
          <w:sz w:val="24"/>
          <w:szCs w:val="24"/>
          <w:lang w:val="fr-FR"/>
        </w:rPr>
      </w:pPr>
      <w:r w:rsidRPr="001615CD">
        <w:rPr>
          <w:rFonts w:asciiTheme="majorBidi" w:hAnsiTheme="majorBidi" w:cstheme="majorBidi"/>
          <w:b/>
          <w:bCs/>
          <w:sz w:val="24"/>
          <w:szCs w:val="24"/>
          <w:lang w:val="fr-FR"/>
        </w:rPr>
        <w:t>V-</w:t>
      </w:r>
      <w:r w:rsidR="00D24E20" w:rsidRPr="001615CD">
        <w:rPr>
          <w:rFonts w:asciiTheme="majorBidi" w:hAnsiTheme="majorBidi" w:cstheme="majorBidi"/>
          <w:b/>
          <w:bCs/>
          <w:sz w:val="24"/>
          <w:szCs w:val="24"/>
          <w:lang w:val="fr-FR"/>
        </w:rPr>
        <w:t xml:space="preserve"> Héritages et portée universelle</w:t>
      </w:r>
    </w:p>
    <w:p w:rsidR="00D24E20" w:rsidRPr="001615CD" w:rsidRDefault="001615CD" w:rsidP="001615CD">
      <w:pPr>
        <w:jc w:val="both"/>
        <w:rPr>
          <w:rFonts w:asciiTheme="majorBidi" w:hAnsiTheme="majorBidi" w:cstheme="majorBidi"/>
          <w:b/>
          <w:bCs/>
          <w:sz w:val="24"/>
          <w:szCs w:val="24"/>
          <w:lang w:val="fr-FR"/>
        </w:rPr>
      </w:pPr>
      <w:r w:rsidRPr="001615CD">
        <w:rPr>
          <w:rFonts w:asciiTheme="majorBidi" w:hAnsiTheme="majorBidi" w:cstheme="majorBidi"/>
          <w:b/>
          <w:bCs/>
          <w:sz w:val="24"/>
          <w:szCs w:val="24"/>
          <w:lang w:val="fr-FR"/>
        </w:rPr>
        <w:t>1-</w:t>
      </w:r>
      <w:r w:rsidR="00D24E20" w:rsidRPr="001615CD">
        <w:rPr>
          <w:rFonts w:asciiTheme="majorBidi" w:hAnsiTheme="majorBidi" w:cstheme="majorBidi"/>
          <w:b/>
          <w:bCs/>
          <w:sz w:val="24"/>
          <w:szCs w:val="24"/>
          <w:lang w:val="fr-FR"/>
        </w:rPr>
        <w:t xml:space="preserve"> Un symbole de libération</w:t>
      </w:r>
    </w:p>
    <w:p w:rsidR="00D24E20" w:rsidRPr="00D24E20" w:rsidRDefault="00D24E20" w:rsidP="001615CD">
      <w:pPr>
        <w:jc w:val="both"/>
        <w:rPr>
          <w:rFonts w:asciiTheme="majorBidi" w:hAnsiTheme="majorBidi" w:cstheme="majorBidi"/>
          <w:sz w:val="24"/>
          <w:szCs w:val="24"/>
          <w:lang w:val="fr-FR"/>
        </w:rPr>
      </w:pP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lastRenderedPageBreak/>
        <w:t>L’indépendance de l’Algérie en 1962 consacre la victoire d’un peuple contre l’un des plus puissants empires du monde.</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La Déclaration du 1er novembre reste un symbole universel de résistance, de dignité et de souveraineté.</w:t>
      </w:r>
    </w:p>
    <w:p w:rsidR="00D24E20" w:rsidRPr="001615CD" w:rsidRDefault="001615CD" w:rsidP="001615CD">
      <w:pPr>
        <w:jc w:val="both"/>
        <w:rPr>
          <w:rFonts w:asciiTheme="majorBidi" w:hAnsiTheme="majorBidi" w:cstheme="majorBidi"/>
          <w:b/>
          <w:bCs/>
          <w:sz w:val="24"/>
          <w:szCs w:val="24"/>
          <w:lang w:val="fr-FR"/>
        </w:rPr>
      </w:pPr>
      <w:r w:rsidRPr="001615CD">
        <w:rPr>
          <w:rFonts w:asciiTheme="majorBidi" w:hAnsiTheme="majorBidi" w:cstheme="majorBidi"/>
          <w:b/>
          <w:bCs/>
          <w:sz w:val="24"/>
          <w:szCs w:val="24"/>
          <w:lang w:val="fr-FR"/>
        </w:rPr>
        <w:t>2-</w:t>
      </w:r>
      <w:r w:rsidR="00D24E20" w:rsidRPr="001615CD">
        <w:rPr>
          <w:rFonts w:asciiTheme="majorBidi" w:hAnsiTheme="majorBidi" w:cstheme="majorBidi"/>
          <w:b/>
          <w:bCs/>
          <w:sz w:val="24"/>
          <w:szCs w:val="24"/>
          <w:lang w:val="fr-FR"/>
        </w:rPr>
        <w:t xml:space="preserve"> Une influence durable</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Son impact se manifeste dans :</w:t>
      </w:r>
    </w:p>
    <w:p w:rsidR="00D24E20" w:rsidRPr="00D24E20"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D24E20" w:rsidRPr="00D24E20">
        <w:rPr>
          <w:rFonts w:asciiTheme="majorBidi" w:hAnsiTheme="majorBidi" w:cstheme="majorBidi"/>
          <w:sz w:val="24"/>
          <w:szCs w:val="24"/>
          <w:lang w:val="fr-FR"/>
        </w:rPr>
        <w:t>Les chartes nationales de nombreux pays africains et arabes.</w:t>
      </w:r>
    </w:p>
    <w:p w:rsidR="00D24E20" w:rsidRPr="00D24E20"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D24E20" w:rsidRPr="00D24E20">
        <w:rPr>
          <w:rFonts w:asciiTheme="majorBidi" w:hAnsiTheme="majorBidi" w:cstheme="majorBidi"/>
          <w:sz w:val="24"/>
          <w:szCs w:val="24"/>
          <w:lang w:val="fr-FR"/>
        </w:rPr>
        <w:t>Les mouvements de libération ultérieurs (Palestine, Afrique du Sud, etc.).</w:t>
      </w:r>
    </w:p>
    <w:p w:rsidR="00D24E20" w:rsidRPr="00D24E20"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D24E20" w:rsidRPr="00D24E20">
        <w:rPr>
          <w:rFonts w:asciiTheme="majorBidi" w:hAnsiTheme="majorBidi" w:cstheme="majorBidi"/>
          <w:sz w:val="24"/>
          <w:szCs w:val="24"/>
          <w:lang w:val="fr-FR"/>
        </w:rPr>
        <w:t>La mémoire collective algérienne, où le 1</w:t>
      </w:r>
      <w:r w:rsidR="00D24E20" w:rsidRPr="00D24E20">
        <w:rPr>
          <w:rFonts w:asciiTheme="majorBidi" w:hAnsiTheme="majorBidi" w:cstheme="majorBidi"/>
          <w:sz w:val="24"/>
          <w:szCs w:val="24"/>
        </w:rPr>
        <w:t>ᵉ</w:t>
      </w:r>
      <w:r w:rsidR="00D24E20" w:rsidRPr="00D24E20">
        <w:rPr>
          <w:rFonts w:asciiTheme="majorBidi" w:hAnsiTheme="majorBidi" w:cstheme="majorBidi"/>
          <w:sz w:val="24"/>
          <w:szCs w:val="24"/>
          <w:lang w:val="fr-FR"/>
        </w:rPr>
        <w:t>ʳ novembre demeure la fête nationale de la Révolution.</w:t>
      </w:r>
    </w:p>
    <w:p w:rsidR="00D24E20" w:rsidRPr="001615CD" w:rsidRDefault="00D24E20" w:rsidP="001615CD">
      <w:pPr>
        <w:jc w:val="both"/>
        <w:rPr>
          <w:rFonts w:asciiTheme="majorBidi" w:hAnsiTheme="majorBidi" w:cstheme="majorBidi"/>
          <w:b/>
          <w:bCs/>
          <w:sz w:val="24"/>
          <w:szCs w:val="24"/>
          <w:lang w:val="fr-FR"/>
        </w:rPr>
      </w:pPr>
      <w:r w:rsidRPr="001615CD">
        <w:rPr>
          <w:rFonts w:asciiTheme="majorBidi" w:hAnsiTheme="majorBidi" w:cstheme="majorBidi"/>
          <w:b/>
          <w:bCs/>
          <w:sz w:val="24"/>
          <w:szCs w:val="24"/>
          <w:lang w:val="fr-FR"/>
        </w:rPr>
        <w:t>Conclusion</w:t>
      </w:r>
      <w:r w:rsidR="001615CD" w:rsidRPr="001615CD">
        <w:rPr>
          <w:rFonts w:asciiTheme="majorBidi" w:hAnsiTheme="majorBidi" w:cstheme="majorBidi"/>
          <w:b/>
          <w:bCs/>
          <w:sz w:val="24"/>
          <w:szCs w:val="24"/>
          <w:lang w:val="fr-FR"/>
        </w:rPr>
        <w:t> :</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La Déclaration du 1er novembre 1954 a bouleversé le cours de l’histoire.</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En affirmant le droit du peuple algérien à l’indépendance, elle a contribué à l’effondrement du système colonial français et à l’élargissement du mouvement de décolonisation mondiale.</w:t>
      </w:r>
    </w:p>
    <w:p w:rsidR="00D24E20" w:rsidRPr="00D24E20"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Mais son influence ne se limite pas au domaine politique : elle a aussi ouvert la voie à une nouvelle pensée interculturelle, fondée sur le respect mutuel, la reconnaissance des identités et la solidarité entre les peuples.</w:t>
      </w:r>
    </w:p>
    <w:p w:rsidR="00F9274A" w:rsidRDefault="00D24E20" w:rsidP="001615CD">
      <w:pPr>
        <w:jc w:val="both"/>
        <w:rPr>
          <w:rFonts w:asciiTheme="majorBidi" w:hAnsiTheme="majorBidi" w:cstheme="majorBidi"/>
          <w:sz w:val="24"/>
          <w:szCs w:val="24"/>
          <w:lang w:val="fr-FR"/>
        </w:rPr>
      </w:pPr>
      <w:r w:rsidRPr="00D24E20">
        <w:rPr>
          <w:rFonts w:asciiTheme="majorBidi" w:hAnsiTheme="majorBidi" w:cstheme="majorBidi"/>
          <w:sz w:val="24"/>
          <w:szCs w:val="24"/>
          <w:lang w:val="fr-FR"/>
        </w:rPr>
        <w:t>Soixante-dix ans après, ce texte continue d’inspirer les luttes pour la justice et la liberté à travers le monde.</w:t>
      </w:r>
    </w:p>
    <w:p w:rsidR="001615CD" w:rsidRDefault="001615CD" w:rsidP="001615CD">
      <w:pPr>
        <w:jc w:val="both"/>
        <w:rPr>
          <w:rFonts w:asciiTheme="majorBidi" w:hAnsiTheme="majorBidi" w:cstheme="majorBidi"/>
          <w:sz w:val="24"/>
          <w:szCs w:val="24"/>
          <w:lang w:val="fr-FR"/>
        </w:rPr>
      </w:pPr>
      <w:r w:rsidRPr="001615CD">
        <w:rPr>
          <w:rFonts w:ascii="Segoe UI Symbol" w:hAnsi="Segoe UI Symbol" w:cs="Segoe UI Symbol"/>
          <w:sz w:val="24"/>
          <w:szCs w:val="24"/>
          <w:lang w:val="fr-FR"/>
        </w:rPr>
        <w:t>📚</w:t>
      </w:r>
      <w:r>
        <w:rPr>
          <w:rFonts w:asciiTheme="majorBidi" w:hAnsiTheme="majorBidi" w:cstheme="majorBidi"/>
          <w:sz w:val="24"/>
          <w:szCs w:val="24"/>
          <w:lang w:val="fr-FR"/>
        </w:rPr>
        <w:t xml:space="preserve"> Bibliographie :</w:t>
      </w:r>
    </w:p>
    <w:p w:rsidR="001615CD" w:rsidRPr="001615CD"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proofErr w:type="spellStart"/>
      <w:r w:rsidRPr="001615CD">
        <w:rPr>
          <w:rFonts w:asciiTheme="majorBidi" w:hAnsiTheme="majorBidi" w:cstheme="majorBidi"/>
          <w:sz w:val="24"/>
          <w:szCs w:val="24"/>
          <w:lang w:val="fr-FR"/>
        </w:rPr>
        <w:t>Ageron</w:t>
      </w:r>
      <w:proofErr w:type="spellEnd"/>
      <w:r w:rsidRPr="001615CD">
        <w:rPr>
          <w:rFonts w:asciiTheme="majorBidi" w:hAnsiTheme="majorBidi" w:cstheme="majorBidi"/>
          <w:sz w:val="24"/>
          <w:szCs w:val="24"/>
          <w:lang w:val="fr-FR"/>
        </w:rPr>
        <w:t>, Charles-Robert. Histoire de l’Algérie contemporaine (1830–1962). Paris : Presses Universitaires de France, 1990.</w:t>
      </w:r>
    </w:p>
    <w:p w:rsidR="001615CD" w:rsidRPr="001615CD"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proofErr w:type="spellStart"/>
      <w:r w:rsidRPr="001615CD">
        <w:rPr>
          <w:rFonts w:asciiTheme="majorBidi" w:hAnsiTheme="majorBidi" w:cstheme="majorBidi"/>
          <w:sz w:val="24"/>
          <w:szCs w:val="24"/>
          <w:lang w:val="fr-FR"/>
        </w:rPr>
        <w:t>Amrane</w:t>
      </w:r>
      <w:proofErr w:type="spellEnd"/>
      <w:r w:rsidRPr="001615CD">
        <w:rPr>
          <w:rFonts w:asciiTheme="majorBidi" w:hAnsiTheme="majorBidi" w:cstheme="majorBidi"/>
          <w:sz w:val="24"/>
          <w:szCs w:val="24"/>
          <w:lang w:val="fr-FR"/>
        </w:rPr>
        <w:t>, Djamila. Les femmes algériennes dans la guerre. Paris : Plon, 1991.</w:t>
      </w:r>
    </w:p>
    <w:p w:rsidR="001615CD" w:rsidRPr="001615CD"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1615CD">
        <w:rPr>
          <w:rFonts w:asciiTheme="majorBidi" w:hAnsiTheme="majorBidi" w:cstheme="majorBidi"/>
          <w:sz w:val="24"/>
          <w:szCs w:val="24"/>
          <w:lang w:val="fr-FR"/>
        </w:rPr>
        <w:t>Carlier, Omar. Entre nation et jihad : histoire sociale des radicalismes algériens. Paris : Presses de Sciences Po, 1995.</w:t>
      </w:r>
    </w:p>
    <w:p w:rsidR="001615CD" w:rsidRPr="001615CD"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proofErr w:type="spellStart"/>
      <w:r w:rsidRPr="001615CD">
        <w:rPr>
          <w:rFonts w:asciiTheme="majorBidi" w:hAnsiTheme="majorBidi" w:cstheme="majorBidi"/>
          <w:sz w:val="24"/>
          <w:szCs w:val="24"/>
          <w:lang w:val="fr-FR"/>
        </w:rPr>
        <w:t>Chaker</w:t>
      </w:r>
      <w:proofErr w:type="spellEnd"/>
      <w:r w:rsidRPr="001615CD">
        <w:rPr>
          <w:rFonts w:asciiTheme="majorBidi" w:hAnsiTheme="majorBidi" w:cstheme="majorBidi"/>
          <w:sz w:val="24"/>
          <w:szCs w:val="24"/>
          <w:lang w:val="fr-FR"/>
        </w:rPr>
        <w:t xml:space="preserve">, Salem. Berbères aujourd’hui. Paris : </w:t>
      </w:r>
      <w:proofErr w:type="spellStart"/>
      <w:r w:rsidRPr="001615CD">
        <w:rPr>
          <w:rFonts w:asciiTheme="majorBidi" w:hAnsiTheme="majorBidi" w:cstheme="majorBidi"/>
          <w:sz w:val="24"/>
          <w:szCs w:val="24"/>
          <w:lang w:val="fr-FR"/>
        </w:rPr>
        <w:t>L’Harmattan</w:t>
      </w:r>
      <w:proofErr w:type="spellEnd"/>
      <w:r w:rsidRPr="001615CD">
        <w:rPr>
          <w:rFonts w:asciiTheme="majorBidi" w:hAnsiTheme="majorBidi" w:cstheme="majorBidi"/>
          <w:sz w:val="24"/>
          <w:szCs w:val="24"/>
          <w:lang w:val="fr-FR"/>
        </w:rPr>
        <w:t>, 1989.</w:t>
      </w:r>
    </w:p>
    <w:p w:rsidR="001615CD" w:rsidRPr="001615CD"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1615CD">
        <w:rPr>
          <w:rFonts w:asciiTheme="majorBidi" w:hAnsiTheme="majorBidi" w:cstheme="majorBidi"/>
          <w:sz w:val="24"/>
          <w:szCs w:val="24"/>
          <w:lang w:val="fr-FR"/>
        </w:rPr>
        <w:t xml:space="preserve">El </w:t>
      </w:r>
      <w:proofErr w:type="spellStart"/>
      <w:r w:rsidRPr="001615CD">
        <w:rPr>
          <w:rFonts w:asciiTheme="majorBidi" w:hAnsiTheme="majorBidi" w:cstheme="majorBidi"/>
          <w:sz w:val="24"/>
          <w:szCs w:val="24"/>
          <w:lang w:val="fr-FR"/>
        </w:rPr>
        <w:t>Kenz</w:t>
      </w:r>
      <w:proofErr w:type="spellEnd"/>
      <w:r w:rsidRPr="001615CD">
        <w:rPr>
          <w:rFonts w:asciiTheme="majorBidi" w:hAnsiTheme="majorBidi" w:cstheme="majorBidi"/>
          <w:sz w:val="24"/>
          <w:szCs w:val="24"/>
          <w:lang w:val="fr-FR"/>
        </w:rPr>
        <w:t xml:space="preserve">, Ali. Algérie : la modernité en suspens. Paris : Éditions </w:t>
      </w:r>
      <w:proofErr w:type="spellStart"/>
      <w:r w:rsidRPr="001615CD">
        <w:rPr>
          <w:rFonts w:asciiTheme="majorBidi" w:hAnsiTheme="majorBidi" w:cstheme="majorBidi"/>
          <w:sz w:val="24"/>
          <w:szCs w:val="24"/>
          <w:lang w:val="fr-FR"/>
        </w:rPr>
        <w:t>L’Harmattan</w:t>
      </w:r>
      <w:proofErr w:type="spellEnd"/>
      <w:r w:rsidRPr="001615CD">
        <w:rPr>
          <w:rFonts w:asciiTheme="majorBidi" w:hAnsiTheme="majorBidi" w:cstheme="majorBidi"/>
          <w:sz w:val="24"/>
          <w:szCs w:val="24"/>
          <w:lang w:val="fr-FR"/>
        </w:rPr>
        <w:t>, 1991.</w:t>
      </w:r>
    </w:p>
    <w:p w:rsidR="001615CD" w:rsidRPr="001615CD"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1615CD">
        <w:rPr>
          <w:rFonts w:asciiTheme="majorBidi" w:hAnsiTheme="majorBidi" w:cstheme="majorBidi"/>
          <w:sz w:val="24"/>
          <w:szCs w:val="24"/>
          <w:lang w:val="fr-FR"/>
        </w:rPr>
        <w:t>Fanon, Frantz. Les Damnés de la terre. Paris : François Maspero, 1961.</w:t>
      </w:r>
    </w:p>
    <w:p w:rsidR="001615CD" w:rsidRPr="001615CD"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1615CD">
        <w:rPr>
          <w:rFonts w:asciiTheme="majorBidi" w:hAnsiTheme="majorBidi" w:cstheme="majorBidi"/>
          <w:sz w:val="24"/>
          <w:szCs w:val="24"/>
          <w:lang w:val="fr-FR"/>
        </w:rPr>
        <w:t xml:space="preserve">Harrison, Christopher. </w:t>
      </w:r>
      <w:r w:rsidRPr="001615CD">
        <w:rPr>
          <w:rFonts w:asciiTheme="majorBidi" w:hAnsiTheme="majorBidi" w:cstheme="majorBidi"/>
          <w:sz w:val="24"/>
          <w:szCs w:val="24"/>
        </w:rPr>
        <w:t xml:space="preserve">France and Islam in West Africa, 1860–1960. </w:t>
      </w:r>
      <w:r w:rsidRPr="001615CD">
        <w:rPr>
          <w:rFonts w:asciiTheme="majorBidi" w:hAnsiTheme="majorBidi" w:cstheme="majorBidi"/>
          <w:sz w:val="24"/>
          <w:szCs w:val="24"/>
          <w:lang w:val="fr-FR"/>
        </w:rPr>
        <w:t xml:space="preserve">Cambridge : Cambridge </w:t>
      </w:r>
      <w:proofErr w:type="spellStart"/>
      <w:r w:rsidRPr="001615CD">
        <w:rPr>
          <w:rFonts w:asciiTheme="majorBidi" w:hAnsiTheme="majorBidi" w:cstheme="majorBidi"/>
          <w:sz w:val="24"/>
          <w:szCs w:val="24"/>
          <w:lang w:val="fr-FR"/>
        </w:rPr>
        <w:t>University</w:t>
      </w:r>
      <w:proofErr w:type="spellEnd"/>
      <w:r w:rsidRPr="001615CD">
        <w:rPr>
          <w:rFonts w:asciiTheme="majorBidi" w:hAnsiTheme="majorBidi" w:cstheme="majorBidi"/>
          <w:sz w:val="24"/>
          <w:szCs w:val="24"/>
          <w:lang w:val="fr-FR"/>
        </w:rPr>
        <w:t xml:space="preserve"> </w:t>
      </w:r>
      <w:proofErr w:type="spellStart"/>
      <w:r w:rsidRPr="001615CD">
        <w:rPr>
          <w:rFonts w:asciiTheme="majorBidi" w:hAnsiTheme="majorBidi" w:cstheme="majorBidi"/>
          <w:sz w:val="24"/>
          <w:szCs w:val="24"/>
          <w:lang w:val="fr-FR"/>
        </w:rPr>
        <w:t>Press</w:t>
      </w:r>
      <w:proofErr w:type="spellEnd"/>
      <w:r w:rsidRPr="001615CD">
        <w:rPr>
          <w:rFonts w:asciiTheme="majorBidi" w:hAnsiTheme="majorBidi" w:cstheme="majorBidi"/>
          <w:sz w:val="24"/>
          <w:szCs w:val="24"/>
          <w:lang w:val="fr-FR"/>
        </w:rPr>
        <w:t>, 1988.</w:t>
      </w:r>
    </w:p>
    <w:p w:rsidR="001615CD" w:rsidRPr="001615CD"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proofErr w:type="spellStart"/>
      <w:r w:rsidRPr="001615CD">
        <w:rPr>
          <w:rFonts w:asciiTheme="majorBidi" w:hAnsiTheme="majorBidi" w:cstheme="majorBidi"/>
          <w:sz w:val="24"/>
          <w:szCs w:val="24"/>
          <w:lang w:val="fr-FR"/>
        </w:rPr>
        <w:t>Harbi</w:t>
      </w:r>
      <w:proofErr w:type="spellEnd"/>
      <w:r w:rsidRPr="001615CD">
        <w:rPr>
          <w:rFonts w:asciiTheme="majorBidi" w:hAnsiTheme="majorBidi" w:cstheme="majorBidi"/>
          <w:sz w:val="24"/>
          <w:szCs w:val="24"/>
          <w:lang w:val="fr-FR"/>
        </w:rPr>
        <w:t>, Mohamed. Le FLN : mirage et réalité. Des origines à la prise du pouvoir (1945–1962). Paris : Éditions Jeune Afrique, 1980.</w:t>
      </w:r>
    </w:p>
    <w:p w:rsidR="001615CD" w:rsidRPr="001615CD"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1615CD">
        <w:rPr>
          <w:rFonts w:asciiTheme="majorBidi" w:hAnsiTheme="majorBidi" w:cstheme="majorBidi"/>
          <w:sz w:val="24"/>
          <w:szCs w:val="24"/>
          <w:lang w:val="fr-FR"/>
        </w:rPr>
        <w:t xml:space="preserve">Kateb, Yacine. </w:t>
      </w:r>
      <w:proofErr w:type="spellStart"/>
      <w:r w:rsidRPr="001615CD">
        <w:rPr>
          <w:rFonts w:asciiTheme="majorBidi" w:hAnsiTheme="majorBidi" w:cstheme="majorBidi"/>
          <w:sz w:val="24"/>
          <w:szCs w:val="24"/>
          <w:lang w:val="fr-FR"/>
        </w:rPr>
        <w:t>Nedjma</w:t>
      </w:r>
      <w:proofErr w:type="spellEnd"/>
      <w:r w:rsidRPr="001615CD">
        <w:rPr>
          <w:rFonts w:asciiTheme="majorBidi" w:hAnsiTheme="majorBidi" w:cstheme="majorBidi"/>
          <w:sz w:val="24"/>
          <w:szCs w:val="24"/>
          <w:lang w:val="fr-FR"/>
        </w:rPr>
        <w:t>. Paris : Le Seuil, 1956.</w:t>
      </w:r>
    </w:p>
    <w:p w:rsidR="001615CD" w:rsidRPr="001615CD"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proofErr w:type="spellStart"/>
      <w:r w:rsidRPr="001615CD">
        <w:rPr>
          <w:rFonts w:asciiTheme="majorBidi" w:hAnsiTheme="majorBidi" w:cstheme="majorBidi"/>
          <w:sz w:val="24"/>
          <w:szCs w:val="24"/>
          <w:lang w:val="fr-FR"/>
        </w:rPr>
        <w:t>Merad</w:t>
      </w:r>
      <w:proofErr w:type="spellEnd"/>
      <w:r w:rsidRPr="001615CD">
        <w:rPr>
          <w:rFonts w:asciiTheme="majorBidi" w:hAnsiTheme="majorBidi" w:cstheme="majorBidi"/>
          <w:sz w:val="24"/>
          <w:szCs w:val="24"/>
          <w:lang w:val="fr-FR"/>
        </w:rPr>
        <w:t>, Ali. L’Islam dans l’Algérie contemporaine. Paris : PUF, 1967.</w:t>
      </w:r>
    </w:p>
    <w:p w:rsidR="001615CD" w:rsidRPr="001615CD"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proofErr w:type="spellStart"/>
      <w:r w:rsidRPr="001615CD">
        <w:rPr>
          <w:rFonts w:asciiTheme="majorBidi" w:hAnsiTheme="majorBidi" w:cstheme="majorBidi"/>
          <w:sz w:val="24"/>
          <w:szCs w:val="24"/>
          <w:lang w:val="fr-FR"/>
        </w:rPr>
        <w:t>Rahal</w:t>
      </w:r>
      <w:proofErr w:type="spellEnd"/>
      <w:r w:rsidRPr="001615CD">
        <w:rPr>
          <w:rFonts w:asciiTheme="majorBidi" w:hAnsiTheme="majorBidi" w:cstheme="majorBidi"/>
          <w:sz w:val="24"/>
          <w:szCs w:val="24"/>
          <w:lang w:val="fr-FR"/>
        </w:rPr>
        <w:t>, Malika. Algérie 1962 : une histoire populaire. Paris : La Découverte, 2022.</w:t>
      </w:r>
    </w:p>
    <w:p w:rsidR="001615CD" w:rsidRPr="001615CD"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1615CD">
        <w:rPr>
          <w:rFonts w:asciiTheme="majorBidi" w:hAnsiTheme="majorBidi" w:cstheme="majorBidi"/>
          <w:sz w:val="24"/>
          <w:szCs w:val="24"/>
          <w:lang w:val="fr-FR"/>
        </w:rPr>
        <w:t>Sartre, Jean-Paul. Colonialisme et néo-colonialisme. Paris : Gallimard, 1964.</w:t>
      </w:r>
    </w:p>
    <w:p w:rsidR="001615CD" w:rsidRPr="001615CD"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1615CD">
        <w:rPr>
          <w:rFonts w:asciiTheme="majorBidi" w:hAnsiTheme="majorBidi" w:cstheme="majorBidi"/>
          <w:sz w:val="24"/>
          <w:szCs w:val="24"/>
          <w:lang w:val="fr-FR"/>
        </w:rPr>
        <w:t>Stora, Benjamin. La guerre d’Algérie expliquée à tous. Paris : Seuil, 1993.</w:t>
      </w:r>
    </w:p>
    <w:p w:rsidR="001615CD" w:rsidRPr="001615CD"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t>-</w:t>
      </w:r>
      <w:proofErr w:type="spellStart"/>
      <w:r w:rsidRPr="001615CD">
        <w:rPr>
          <w:rFonts w:asciiTheme="majorBidi" w:hAnsiTheme="majorBidi" w:cstheme="majorBidi"/>
          <w:sz w:val="24"/>
          <w:szCs w:val="24"/>
          <w:lang w:val="fr-FR"/>
        </w:rPr>
        <w:t>Tlemçani</w:t>
      </w:r>
      <w:proofErr w:type="spellEnd"/>
      <w:r w:rsidRPr="001615CD">
        <w:rPr>
          <w:rFonts w:asciiTheme="majorBidi" w:hAnsiTheme="majorBidi" w:cstheme="majorBidi"/>
          <w:sz w:val="24"/>
          <w:szCs w:val="24"/>
          <w:lang w:val="fr-FR"/>
        </w:rPr>
        <w:t xml:space="preserve">, Rachid. L’État algérien : genèse et évolution. Paris : </w:t>
      </w:r>
      <w:proofErr w:type="spellStart"/>
      <w:r w:rsidRPr="001615CD">
        <w:rPr>
          <w:rFonts w:asciiTheme="majorBidi" w:hAnsiTheme="majorBidi" w:cstheme="majorBidi"/>
          <w:sz w:val="24"/>
          <w:szCs w:val="24"/>
          <w:lang w:val="fr-FR"/>
        </w:rPr>
        <w:t>L’Harmattan</w:t>
      </w:r>
      <w:proofErr w:type="spellEnd"/>
      <w:r w:rsidRPr="001615CD">
        <w:rPr>
          <w:rFonts w:asciiTheme="majorBidi" w:hAnsiTheme="majorBidi" w:cstheme="majorBidi"/>
          <w:sz w:val="24"/>
          <w:szCs w:val="24"/>
          <w:lang w:val="fr-FR"/>
        </w:rPr>
        <w:t>, 1990.</w:t>
      </w:r>
    </w:p>
    <w:p w:rsidR="001615CD" w:rsidRPr="00D24E20" w:rsidRDefault="001615CD" w:rsidP="001615CD">
      <w:pPr>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w:t>
      </w:r>
      <w:r w:rsidRPr="001615CD">
        <w:rPr>
          <w:rFonts w:asciiTheme="majorBidi" w:hAnsiTheme="majorBidi" w:cstheme="majorBidi"/>
          <w:sz w:val="24"/>
          <w:szCs w:val="24"/>
          <w:lang w:val="fr-FR"/>
        </w:rPr>
        <w:t>Vidal-</w:t>
      </w:r>
      <w:proofErr w:type="spellStart"/>
      <w:r w:rsidRPr="001615CD">
        <w:rPr>
          <w:rFonts w:asciiTheme="majorBidi" w:hAnsiTheme="majorBidi" w:cstheme="majorBidi"/>
          <w:sz w:val="24"/>
          <w:szCs w:val="24"/>
          <w:lang w:val="fr-FR"/>
        </w:rPr>
        <w:t>Naquet</w:t>
      </w:r>
      <w:proofErr w:type="spellEnd"/>
      <w:r w:rsidRPr="001615CD">
        <w:rPr>
          <w:rFonts w:asciiTheme="majorBidi" w:hAnsiTheme="majorBidi" w:cstheme="majorBidi"/>
          <w:sz w:val="24"/>
          <w:szCs w:val="24"/>
          <w:lang w:val="fr-FR"/>
        </w:rPr>
        <w:t>, Pierre. La torture dans la République. Paris : Minuit, 1972.</w:t>
      </w:r>
    </w:p>
    <w:sectPr w:rsidR="001615CD" w:rsidRPr="00D24E20" w:rsidSect="00D24E20">
      <w:pgSz w:w="12240" w:h="15840"/>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E20"/>
    <w:rsid w:val="001615CD"/>
    <w:rsid w:val="00D24E20"/>
    <w:rsid w:val="00F9274A"/>
    <w:rsid w:val="00FE78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00E8"/>
  <w15:chartTrackingRefBased/>
  <w15:docId w15:val="{B36676CA-C2F8-4067-95C5-1DCD2E13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1196</Words>
  <Characters>6819</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Reading</dc:creator>
  <cp:keywords/>
  <dc:description/>
  <cp:lastModifiedBy>Reading</cp:lastModifiedBy>
  <cp:revision>2</cp:revision>
  <dcterms:created xsi:type="dcterms:W3CDTF">2025-11-01T17:13:00Z</dcterms:created>
  <dcterms:modified xsi:type="dcterms:W3CDTF">2025-11-01T17:43:00Z</dcterms:modified>
</cp:coreProperties>
</file>