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E20" w:rsidRPr="00D24E20" w:rsidRDefault="00FE784D" w:rsidP="00FE784D">
      <w:pPr>
        <w:jc w:val="both"/>
        <w:rPr>
          <w:rFonts w:asciiTheme="majorBidi" w:hAnsiTheme="majorBidi" w:cstheme="majorBidi"/>
          <w:b/>
          <w:bCs/>
          <w:sz w:val="24"/>
          <w:szCs w:val="24"/>
          <w:lang w:val="fr-FR"/>
        </w:rPr>
      </w:pPr>
      <w:r>
        <w:rPr>
          <w:rFonts w:asciiTheme="majorBidi" w:hAnsiTheme="majorBidi" w:cstheme="majorBidi"/>
          <w:b/>
          <w:bCs/>
          <w:sz w:val="24"/>
          <w:szCs w:val="24"/>
          <w:lang w:val="fr-FR"/>
        </w:rPr>
        <w:t xml:space="preserve">                 </w:t>
      </w:r>
      <w:bookmarkStart w:id="0" w:name="_GoBack"/>
      <w:bookmarkEnd w:id="0"/>
      <w:r w:rsidR="00D24E20" w:rsidRPr="00D24E20">
        <w:rPr>
          <w:rFonts w:asciiTheme="majorBidi" w:hAnsiTheme="majorBidi" w:cstheme="majorBidi"/>
          <w:b/>
          <w:bCs/>
          <w:sz w:val="24"/>
          <w:szCs w:val="24"/>
          <w:lang w:val="fr-FR"/>
        </w:rPr>
        <w:t xml:space="preserve"> L’impact de la Déclaration du 1er novembre 1954 sur l’empire colonial</w:t>
      </w:r>
    </w:p>
    <w:p w:rsidR="00D24E20" w:rsidRPr="00D24E20" w:rsidRDefault="00D24E20" w:rsidP="001615CD">
      <w:pPr>
        <w:jc w:val="both"/>
        <w:rPr>
          <w:rFonts w:asciiTheme="majorBidi" w:hAnsiTheme="majorBidi" w:cstheme="majorBidi"/>
          <w:b/>
          <w:bCs/>
          <w:sz w:val="24"/>
          <w:szCs w:val="24"/>
          <w:lang w:val="fr-FR"/>
        </w:rPr>
      </w:pPr>
      <w:r w:rsidRPr="00D24E20">
        <w:rPr>
          <w:rFonts w:asciiTheme="majorBidi" w:hAnsiTheme="majorBidi" w:cstheme="majorBidi"/>
          <w:b/>
          <w:bCs/>
          <w:sz w:val="24"/>
          <w:szCs w:val="24"/>
          <w:lang w:val="fr-FR"/>
        </w:rPr>
        <w:t>Introduction</w:t>
      </w:r>
      <w:r>
        <w:rPr>
          <w:rFonts w:asciiTheme="majorBidi" w:hAnsiTheme="majorBidi" w:cstheme="majorBidi"/>
          <w:b/>
          <w:bCs/>
          <w:sz w:val="24"/>
          <w:szCs w:val="24"/>
          <w:lang w:val="fr-FR"/>
        </w:rPr>
        <w:t> :</w:t>
      </w:r>
    </w:p>
    <w:p w:rsidR="00D24E20" w:rsidRPr="00D24E20" w:rsidRDefault="00D24E20" w:rsidP="001615CD">
      <w:pPr>
        <w:jc w:val="both"/>
        <w:rPr>
          <w:rFonts w:asciiTheme="majorBidi" w:hAnsiTheme="majorBidi" w:cstheme="majorBidi"/>
          <w:sz w:val="24"/>
          <w:szCs w:val="24"/>
          <w:lang w:val="fr-FR"/>
        </w:rPr>
      </w:pPr>
      <w:r w:rsidRPr="00D24E20">
        <w:rPr>
          <w:rFonts w:asciiTheme="majorBidi" w:hAnsiTheme="majorBidi" w:cstheme="majorBidi"/>
          <w:sz w:val="24"/>
          <w:szCs w:val="24"/>
          <w:lang w:val="fr-FR"/>
        </w:rPr>
        <w:t>La Déclaration du 1er novembre 1954 constitue un moment décisif dans l’histoire contemporaine. En proclamant le déclenchement de la lutte armée pour l’indépendance de l’Algérie, le Front de Libération Nationale (FLN) met fin à plus d’un siècle de domination coloniale française et ouvre une nouvelle ère dans les relations entre les peuples colonisés et les métropoles impériales.</w:t>
      </w:r>
    </w:p>
    <w:p w:rsidR="00D24E20" w:rsidRPr="00D24E20" w:rsidRDefault="00D24E20" w:rsidP="001615CD">
      <w:pPr>
        <w:jc w:val="both"/>
        <w:rPr>
          <w:rFonts w:asciiTheme="majorBidi" w:hAnsiTheme="majorBidi" w:cstheme="majorBidi"/>
          <w:sz w:val="24"/>
          <w:szCs w:val="24"/>
          <w:lang w:val="fr-FR"/>
        </w:rPr>
      </w:pPr>
      <w:r w:rsidRPr="00D24E20">
        <w:rPr>
          <w:rFonts w:asciiTheme="majorBidi" w:hAnsiTheme="majorBidi" w:cstheme="majorBidi"/>
          <w:sz w:val="24"/>
          <w:szCs w:val="24"/>
          <w:lang w:val="fr-FR"/>
        </w:rPr>
        <w:t>Ce texte, bref mais d’une portée considérable, ne se limite pas à un appel à la révolte nationale : il s’inscrit dans un mouvement mondial de libération des peuples et remet en cause l’ordre colonial établi depuis le XIX</w:t>
      </w:r>
      <w:r w:rsidRPr="00D24E20">
        <w:rPr>
          <w:rFonts w:asciiTheme="majorBidi" w:hAnsiTheme="majorBidi" w:cstheme="majorBidi"/>
          <w:sz w:val="24"/>
          <w:szCs w:val="24"/>
        </w:rPr>
        <w:t>ᵉ</w:t>
      </w:r>
      <w:r w:rsidRPr="00D24E20">
        <w:rPr>
          <w:rFonts w:asciiTheme="majorBidi" w:hAnsiTheme="majorBidi" w:cstheme="majorBidi"/>
          <w:sz w:val="24"/>
          <w:szCs w:val="24"/>
          <w:lang w:val="fr-FR"/>
        </w:rPr>
        <w:t xml:space="preserve"> siècle.</w:t>
      </w:r>
    </w:p>
    <w:p w:rsidR="00D24E20" w:rsidRPr="00D24E20" w:rsidRDefault="00D24E20" w:rsidP="001615CD">
      <w:pPr>
        <w:jc w:val="both"/>
        <w:rPr>
          <w:rFonts w:asciiTheme="majorBidi" w:hAnsiTheme="majorBidi" w:cstheme="majorBidi"/>
          <w:sz w:val="24"/>
          <w:szCs w:val="24"/>
          <w:lang w:val="fr-FR"/>
        </w:rPr>
      </w:pPr>
      <w:r w:rsidRPr="00D24E20">
        <w:rPr>
          <w:rFonts w:asciiTheme="majorBidi" w:hAnsiTheme="majorBidi" w:cstheme="majorBidi"/>
          <w:sz w:val="24"/>
          <w:szCs w:val="24"/>
          <w:lang w:val="fr-FR"/>
        </w:rPr>
        <w:t>L’étude de son impact dépasse donc le cadre strict de l’histoire algérienne : elle permet de comprendre comment la Révolution algérienne a ébranlé les fondements de l’empire colonial français, a transformé les représentations politiques et culturelles du monde, et a favorisé la naissance d’une conscience interculturelle fondée sur la dignité et la souveraineté des peuples.</w:t>
      </w:r>
    </w:p>
    <w:p w:rsidR="00D24E20" w:rsidRPr="00D24E20" w:rsidRDefault="00D24E20" w:rsidP="001615CD">
      <w:pPr>
        <w:jc w:val="both"/>
        <w:rPr>
          <w:rFonts w:asciiTheme="majorBidi" w:hAnsiTheme="majorBidi" w:cstheme="majorBidi"/>
          <w:b/>
          <w:bCs/>
          <w:sz w:val="24"/>
          <w:szCs w:val="24"/>
          <w:lang w:val="fr-FR"/>
        </w:rPr>
      </w:pPr>
      <w:r>
        <w:rPr>
          <w:rFonts w:asciiTheme="majorBidi" w:hAnsiTheme="majorBidi" w:cstheme="majorBidi"/>
          <w:b/>
          <w:bCs/>
          <w:sz w:val="24"/>
          <w:szCs w:val="24"/>
          <w:lang w:val="fr-FR"/>
        </w:rPr>
        <w:t>I-</w:t>
      </w:r>
      <w:r w:rsidRPr="00D24E20">
        <w:rPr>
          <w:rFonts w:asciiTheme="majorBidi" w:hAnsiTheme="majorBidi" w:cstheme="majorBidi"/>
          <w:b/>
          <w:bCs/>
          <w:sz w:val="24"/>
          <w:szCs w:val="24"/>
          <w:lang w:val="fr-FR"/>
        </w:rPr>
        <w:t>Contexte historique et politique du 1er novembre 1954</w:t>
      </w:r>
    </w:p>
    <w:p w:rsidR="00D24E20" w:rsidRPr="00D24E20" w:rsidRDefault="00D24E20" w:rsidP="001615CD">
      <w:pPr>
        <w:jc w:val="both"/>
        <w:rPr>
          <w:rFonts w:asciiTheme="majorBidi" w:hAnsiTheme="majorBidi" w:cstheme="majorBidi"/>
          <w:b/>
          <w:bCs/>
          <w:sz w:val="24"/>
          <w:szCs w:val="24"/>
          <w:lang w:val="fr-FR"/>
        </w:rPr>
      </w:pPr>
      <w:r w:rsidRPr="00D24E20">
        <w:rPr>
          <w:rFonts w:asciiTheme="majorBidi" w:hAnsiTheme="majorBidi" w:cstheme="majorBidi"/>
          <w:b/>
          <w:bCs/>
          <w:sz w:val="24"/>
          <w:szCs w:val="24"/>
          <w:lang w:val="fr-FR"/>
        </w:rPr>
        <w:t>1-</w:t>
      </w:r>
      <w:r w:rsidRPr="00D24E20">
        <w:rPr>
          <w:rFonts w:asciiTheme="majorBidi" w:hAnsiTheme="majorBidi" w:cstheme="majorBidi"/>
          <w:b/>
          <w:bCs/>
          <w:sz w:val="24"/>
          <w:szCs w:val="24"/>
          <w:lang w:val="fr-FR"/>
        </w:rPr>
        <w:t xml:space="preserve"> L’Algérie coloniale : un siècle d’assimilation inachevée</w:t>
      </w:r>
    </w:p>
    <w:p w:rsidR="00D24E20" w:rsidRPr="00D24E20" w:rsidRDefault="00D24E20" w:rsidP="001615CD">
      <w:pPr>
        <w:jc w:val="both"/>
        <w:rPr>
          <w:rFonts w:asciiTheme="majorBidi" w:hAnsiTheme="majorBidi" w:cstheme="majorBidi"/>
          <w:sz w:val="24"/>
          <w:szCs w:val="24"/>
          <w:lang w:val="fr-FR"/>
        </w:rPr>
      </w:pPr>
      <w:r w:rsidRPr="00D24E20">
        <w:rPr>
          <w:rFonts w:asciiTheme="majorBidi" w:hAnsiTheme="majorBidi" w:cstheme="majorBidi"/>
          <w:sz w:val="24"/>
          <w:szCs w:val="24"/>
          <w:lang w:val="fr-FR"/>
        </w:rPr>
        <w:t>Depuis 1830, l’Algérie est intégrée à la France sous forme de départements, mais cette intégration reste inégalitaire.</w:t>
      </w:r>
    </w:p>
    <w:p w:rsidR="00D24E20" w:rsidRPr="00D24E20" w:rsidRDefault="00D24E20" w:rsidP="001615CD">
      <w:pPr>
        <w:jc w:val="both"/>
        <w:rPr>
          <w:rFonts w:asciiTheme="majorBidi" w:hAnsiTheme="majorBidi" w:cstheme="majorBidi"/>
          <w:sz w:val="24"/>
          <w:szCs w:val="24"/>
          <w:lang w:val="fr-FR"/>
        </w:rPr>
      </w:pPr>
      <w:r w:rsidRPr="00D24E20">
        <w:rPr>
          <w:rFonts w:asciiTheme="majorBidi" w:hAnsiTheme="majorBidi" w:cstheme="majorBidi"/>
          <w:sz w:val="24"/>
          <w:szCs w:val="24"/>
          <w:lang w:val="fr-FR"/>
        </w:rPr>
        <w:t>Les colons européens bénéficient de la citoyenneté et des droits politiques, tandis que la majorité des Algériens musulmans subissent la spoliation des terres, la marginalisation économique et le Code de l’indigénat.</w:t>
      </w:r>
    </w:p>
    <w:p w:rsidR="00D24E20" w:rsidRPr="00D24E20" w:rsidRDefault="00D24E20" w:rsidP="001615CD">
      <w:pPr>
        <w:jc w:val="both"/>
        <w:rPr>
          <w:rFonts w:asciiTheme="majorBidi" w:hAnsiTheme="majorBidi" w:cstheme="majorBidi"/>
          <w:sz w:val="24"/>
          <w:szCs w:val="24"/>
          <w:lang w:val="fr-FR"/>
        </w:rPr>
      </w:pPr>
      <w:r w:rsidRPr="00D24E20">
        <w:rPr>
          <w:rFonts w:asciiTheme="majorBidi" w:hAnsiTheme="majorBidi" w:cstheme="majorBidi"/>
          <w:sz w:val="24"/>
          <w:szCs w:val="24"/>
          <w:lang w:val="fr-FR"/>
        </w:rPr>
        <w:t xml:space="preserve">La Seconde Guerre mondiale (1939–1945) réveille les espoirs d’émancipation, mais les massacres du 8 mai 1945 à Sétif, Guelma et </w:t>
      </w:r>
      <w:proofErr w:type="spellStart"/>
      <w:r w:rsidRPr="00D24E20">
        <w:rPr>
          <w:rFonts w:asciiTheme="majorBidi" w:hAnsiTheme="majorBidi" w:cstheme="majorBidi"/>
          <w:sz w:val="24"/>
          <w:szCs w:val="24"/>
          <w:lang w:val="fr-FR"/>
        </w:rPr>
        <w:t>Kherrata</w:t>
      </w:r>
      <w:proofErr w:type="spellEnd"/>
      <w:r w:rsidRPr="00D24E20">
        <w:rPr>
          <w:rFonts w:asciiTheme="majorBidi" w:hAnsiTheme="majorBidi" w:cstheme="majorBidi"/>
          <w:sz w:val="24"/>
          <w:szCs w:val="24"/>
          <w:lang w:val="fr-FR"/>
        </w:rPr>
        <w:t xml:space="preserve"> brisent ces illusions et marquent un tournant dans la conscience nationale.</w:t>
      </w:r>
    </w:p>
    <w:p w:rsidR="00D24E20" w:rsidRPr="00D24E20" w:rsidRDefault="00D24E20" w:rsidP="001615CD">
      <w:pPr>
        <w:jc w:val="both"/>
        <w:rPr>
          <w:rFonts w:asciiTheme="majorBidi" w:hAnsiTheme="majorBidi" w:cstheme="majorBidi"/>
          <w:b/>
          <w:bCs/>
          <w:sz w:val="24"/>
          <w:szCs w:val="24"/>
          <w:lang w:val="fr-FR"/>
        </w:rPr>
      </w:pPr>
      <w:r>
        <w:rPr>
          <w:rFonts w:asciiTheme="majorBidi" w:hAnsiTheme="majorBidi" w:cstheme="majorBidi"/>
          <w:b/>
          <w:bCs/>
          <w:sz w:val="24"/>
          <w:szCs w:val="24"/>
          <w:lang w:val="fr-FR"/>
        </w:rPr>
        <w:t>2-</w:t>
      </w:r>
      <w:r w:rsidRPr="00D24E20">
        <w:rPr>
          <w:rFonts w:asciiTheme="majorBidi" w:hAnsiTheme="majorBidi" w:cstheme="majorBidi"/>
          <w:b/>
          <w:bCs/>
          <w:sz w:val="24"/>
          <w:szCs w:val="24"/>
          <w:lang w:val="fr-FR"/>
        </w:rPr>
        <w:t xml:space="preserve"> Les mouvements nationalistes avant 1954</w:t>
      </w:r>
    </w:p>
    <w:p w:rsidR="00D24E20" w:rsidRPr="00D24E20" w:rsidRDefault="00D24E20" w:rsidP="001615CD">
      <w:pPr>
        <w:jc w:val="both"/>
        <w:rPr>
          <w:rFonts w:asciiTheme="majorBidi" w:hAnsiTheme="majorBidi" w:cstheme="majorBidi"/>
          <w:sz w:val="24"/>
          <w:szCs w:val="24"/>
          <w:lang w:val="fr-FR"/>
        </w:rPr>
      </w:pPr>
      <w:r w:rsidRPr="00D24E20">
        <w:rPr>
          <w:rFonts w:asciiTheme="majorBidi" w:hAnsiTheme="majorBidi" w:cstheme="majorBidi"/>
          <w:sz w:val="24"/>
          <w:szCs w:val="24"/>
          <w:lang w:val="fr-FR"/>
        </w:rPr>
        <w:t>Plusieurs organisations ont tenté d’obtenir des réformes :</w:t>
      </w:r>
    </w:p>
    <w:p w:rsidR="00D24E20" w:rsidRPr="00D24E20" w:rsidRDefault="00D24E20" w:rsidP="001615CD">
      <w:pPr>
        <w:jc w:val="both"/>
        <w:rPr>
          <w:rFonts w:asciiTheme="majorBidi" w:hAnsiTheme="majorBidi" w:cstheme="majorBidi"/>
          <w:sz w:val="24"/>
          <w:szCs w:val="24"/>
          <w:lang w:val="fr-FR"/>
        </w:rPr>
      </w:pPr>
      <w:r w:rsidRPr="00D24E20">
        <w:rPr>
          <w:rFonts w:asciiTheme="majorBidi" w:hAnsiTheme="majorBidi" w:cstheme="majorBidi"/>
          <w:sz w:val="24"/>
          <w:szCs w:val="24"/>
          <w:lang w:val="fr-FR"/>
        </w:rPr>
        <w:t xml:space="preserve">Le PPA-MTLD (Parti du Peuple Algérien – Mouvement pour le Triomphe des Libertés Démocratiques) de </w:t>
      </w:r>
      <w:proofErr w:type="spellStart"/>
      <w:r w:rsidRPr="00D24E20">
        <w:rPr>
          <w:rFonts w:asciiTheme="majorBidi" w:hAnsiTheme="majorBidi" w:cstheme="majorBidi"/>
          <w:sz w:val="24"/>
          <w:szCs w:val="24"/>
          <w:lang w:val="fr-FR"/>
        </w:rPr>
        <w:t>Messali</w:t>
      </w:r>
      <w:proofErr w:type="spellEnd"/>
      <w:r w:rsidRPr="00D24E20">
        <w:rPr>
          <w:rFonts w:asciiTheme="majorBidi" w:hAnsiTheme="majorBidi" w:cstheme="majorBidi"/>
          <w:sz w:val="24"/>
          <w:szCs w:val="24"/>
          <w:lang w:val="fr-FR"/>
        </w:rPr>
        <w:t xml:space="preserve"> </w:t>
      </w:r>
      <w:proofErr w:type="spellStart"/>
      <w:proofErr w:type="gramStart"/>
      <w:r w:rsidRPr="00D24E20">
        <w:rPr>
          <w:rFonts w:asciiTheme="majorBidi" w:hAnsiTheme="majorBidi" w:cstheme="majorBidi"/>
          <w:sz w:val="24"/>
          <w:szCs w:val="24"/>
          <w:lang w:val="fr-FR"/>
        </w:rPr>
        <w:t>Hadj,L’UDMA</w:t>
      </w:r>
      <w:proofErr w:type="spellEnd"/>
      <w:proofErr w:type="gramEnd"/>
      <w:r w:rsidRPr="00D24E20">
        <w:rPr>
          <w:rFonts w:asciiTheme="majorBidi" w:hAnsiTheme="majorBidi" w:cstheme="majorBidi"/>
          <w:sz w:val="24"/>
          <w:szCs w:val="24"/>
          <w:lang w:val="fr-FR"/>
        </w:rPr>
        <w:t xml:space="preserve"> de Ferhat Abbas, partisan d’une évolution </w:t>
      </w:r>
      <w:proofErr w:type="spellStart"/>
      <w:r w:rsidRPr="00D24E20">
        <w:rPr>
          <w:rFonts w:asciiTheme="majorBidi" w:hAnsiTheme="majorBidi" w:cstheme="majorBidi"/>
          <w:sz w:val="24"/>
          <w:szCs w:val="24"/>
          <w:lang w:val="fr-FR"/>
        </w:rPr>
        <w:t>pacifique.Cependant</w:t>
      </w:r>
      <w:proofErr w:type="spellEnd"/>
      <w:r w:rsidRPr="00D24E20">
        <w:rPr>
          <w:rFonts w:asciiTheme="majorBidi" w:hAnsiTheme="majorBidi" w:cstheme="majorBidi"/>
          <w:sz w:val="24"/>
          <w:szCs w:val="24"/>
          <w:lang w:val="fr-FR"/>
        </w:rPr>
        <w:t>, les divisions internes et l’intransigeance coloniale conduisent à l’échec de la voie politique.</w:t>
      </w:r>
    </w:p>
    <w:p w:rsidR="00D24E20" w:rsidRPr="00D24E20" w:rsidRDefault="00D24E20" w:rsidP="001615CD">
      <w:pPr>
        <w:jc w:val="both"/>
        <w:rPr>
          <w:rFonts w:asciiTheme="majorBidi" w:hAnsiTheme="majorBidi" w:cstheme="majorBidi"/>
          <w:sz w:val="24"/>
          <w:szCs w:val="24"/>
          <w:lang w:val="fr-FR"/>
        </w:rPr>
      </w:pPr>
      <w:r w:rsidRPr="00D24E20">
        <w:rPr>
          <w:rFonts w:asciiTheme="majorBidi" w:hAnsiTheme="majorBidi" w:cstheme="majorBidi"/>
          <w:sz w:val="24"/>
          <w:szCs w:val="24"/>
          <w:lang w:val="fr-FR"/>
        </w:rPr>
        <w:t>C’est dans ce contexte qu’un groupe de jeunes militants fonde le Comité Révolutionnaire d’Unité et d’Action (CRUA), futur noyau du FLN, qui décide de passer à l’action armée.</w:t>
      </w:r>
    </w:p>
    <w:p w:rsidR="00D24E20" w:rsidRPr="001615CD" w:rsidRDefault="001615CD" w:rsidP="001615CD">
      <w:pPr>
        <w:jc w:val="both"/>
        <w:rPr>
          <w:rFonts w:asciiTheme="majorBidi" w:hAnsiTheme="majorBidi" w:cstheme="majorBidi"/>
          <w:b/>
          <w:bCs/>
          <w:sz w:val="24"/>
          <w:szCs w:val="24"/>
          <w:lang w:val="fr-FR"/>
        </w:rPr>
      </w:pPr>
      <w:r w:rsidRPr="001615CD">
        <w:rPr>
          <w:rFonts w:asciiTheme="majorBidi" w:hAnsiTheme="majorBidi" w:cstheme="majorBidi"/>
          <w:b/>
          <w:bCs/>
          <w:sz w:val="24"/>
          <w:szCs w:val="24"/>
          <w:lang w:val="fr-FR"/>
        </w:rPr>
        <w:t>II-</w:t>
      </w:r>
      <w:r w:rsidR="00D24E20" w:rsidRPr="001615CD">
        <w:rPr>
          <w:rFonts w:asciiTheme="majorBidi" w:hAnsiTheme="majorBidi" w:cstheme="majorBidi"/>
          <w:b/>
          <w:bCs/>
          <w:sz w:val="24"/>
          <w:szCs w:val="24"/>
          <w:lang w:val="fr-FR"/>
        </w:rPr>
        <w:t>La Déclaration du 1er novembre 1954 : principes et objectifs</w:t>
      </w:r>
    </w:p>
    <w:p w:rsidR="00D24E20" w:rsidRPr="001615CD" w:rsidRDefault="001615CD" w:rsidP="001615CD">
      <w:pPr>
        <w:jc w:val="both"/>
        <w:rPr>
          <w:rFonts w:asciiTheme="majorBidi" w:hAnsiTheme="majorBidi" w:cstheme="majorBidi"/>
          <w:b/>
          <w:bCs/>
          <w:sz w:val="24"/>
          <w:szCs w:val="24"/>
          <w:lang w:val="fr-FR"/>
        </w:rPr>
      </w:pPr>
      <w:r w:rsidRPr="001615CD">
        <w:rPr>
          <w:rFonts w:asciiTheme="majorBidi" w:hAnsiTheme="majorBidi" w:cstheme="majorBidi"/>
          <w:b/>
          <w:bCs/>
          <w:sz w:val="24"/>
          <w:szCs w:val="24"/>
          <w:lang w:val="fr-FR"/>
        </w:rPr>
        <w:t>1-</w:t>
      </w:r>
      <w:r w:rsidR="00D24E20" w:rsidRPr="001615CD">
        <w:rPr>
          <w:rFonts w:asciiTheme="majorBidi" w:hAnsiTheme="majorBidi" w:cstheme="majorBidi"/>
          <w:b/>
          <w:bCs/>
          <w:sz w:val="24"/>
          <w:szCs w:val="24"/>
          <w:lang w:val="fr-FR"/>
        </w:rPr>
        <w:t>Le contenu du texte</w:t>
      </w:r>
    </w:p>
    <w:p w:rsidR="00D24E20" w:rsidRPr="00D24E20" w:rsidRDefault="00D24E20" w:rsidP="001615CD">
      <w:pPr>
        <w:jc w:val="both"/>
        <w:rPr>
          <w:rFonts w:asciiTheme="majorBidi" w:hAnsiTheme="majorBidi" w:cstheme="majorBidi"/>
          <w:sz w:val="24"/>
          <w:szCs w:val="24"/>
          <w:lang w:val="fr-FR"/>
        </w:rPr>
      </w:pPr>
      <w:r w:rsidRPr="00D24E20">
        <w:rPr>
          <w:rFonts w:asciiTheme="majorBidi" w:hAnsiTheme="majorBidi" w:cstheme="majorBidi"/>
          <w:sz w:val="24"/>
          <w:szCs w:val="24"/>
          <w:lang w:val="fr-FR"/>
        </w:rPr>
        <w:t>La Déclaration, rédigée dans la clandestinité, proclame :</w:t>
      </w:r>
    </w:p>
    <w:p w:rsidR="00D24E20" w:rsidRPr="00D24E20" w:rsidRDefault="001615CD" w:rsidP="001615CD">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D24E20" w:rsidRPr="00D24E20">
        <w:rPr>
          <w:rFonts w:asciiTheme="majorBidi" w:hAnsiTheme="majorBidi" w:cstheme="majorBidi"/>
          <w:sz w:val="24"/>
          <w:szCs w:val="24"/>
          <w:lang w:val="fr-FR"/>
        </w:rPr>
        <w:t>Le rétablissement d’un État algérien souverain, démocratique et social, dans le cadre des principes islamiques.</w:t>
      </w:r>
    </w:p>
    <w:p w:rsidR="00D24E20" w:rsidRPr="00D24E20" w:rsidRDefault="001615CD" w:rsidP="001615CD">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D24E20" w:rsidRPr="00D24E20">
        <w:rPr>
          <w:rFonts w:asciiTheme="majorBidi" w:hAnsiTheme="majorBidi" w:cstheme="majorBidi"/>
          <w:sz w:val="24"/>
          <w:szCs w:val="24"/>
          <w:lang w:val="fr-FR"/>
        </w:rPr>
        <w:t>L’unité du peuple algérien au-delà des clivages régionaux ou idéologiques.</w:t>
      </w:r>
    </w:p>
    <w:p w:rsidR="00D24E20" w:rsidRPr="00D24E20" w:rsidRDefault="001615CD" w:rsidP="001615CD">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D24E20" w:rsidRPr="00D24E20">
        <w:rPr>
          <w:rFonts w:asciiTheme="majorBidi" w:hAnsiTheme="majorBidi" w:cstheme="majorBidi"/>
          <w:sz w:val="24"/>
          <w:szCs w:val="24"/>
          <w:lang w:val="fr-FR"/>
        </w:rPr>
        <w:t>L’usage de la lutte armée comme unique moyen pour atteindre l’indépendance.</w:t>
      </w:r>
    </w:p>
    <w:p w:rsidR="00D24E20" w:rsidRPr="00D24E20" w:rsidRDefault="001615CD" w:rsidP="001615CD">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D24E20" w:rsidRPr="00D24E20">
        <w:rPr>
          <w:rFonts w:asciiTheme="majorBidi" w:hAnsiTheme="majorBidi" w:cstheme="majorBidi"/>
          <w:sz w:val="24"/>
          <w:szCs w:val="24"/>
          <w:lang w:val="fr-FR"/>
        </w:rPr>
        <w:t>L’ouverture diplomatique à la France, aux pays arabes et aux autres nations pour la reconnaissance du droit à l’autodétermination.</w:t>
      </w:r>
    </w:p>
    <w:p w:rsidR="00D24E20" w:rsidRPr="001615CD" w:rsidRDefault="001615CD" w:rsidP="001615CD">
      <w:pPr>
        <w:jc w:val="both"/>
        <w:rPr>
          <w:rFonts w:asciiTheme="majorBidi" w:hAnsiTheme="majorBidi" w:cstheme="majorBidi"/>
          <w:b/>
          <w:bCs/>
          <w:sz w:val="24"/>
          <w:szCs w:val="24"/>
          <w:lang w:val="fr-FR"/>
        </w:rPr>
      </w:pPr>
      <w:r w:rsidRPr="001615CD">
        <w:rPr>
          <w:rFonts w:asciiTheme="majorBidi" w:hAnsiTheme="majorBidi" w:cstheme="majorBidi"/>
          <w:b/>
          <w:bCs/>
          <w:sz w:val="24"/>
          <w:szCs w:val="24"/>
          <w:lang w:val="fr-FR"/>
        </w:rPr>
        <w:t>2-</w:t>
      </w:r>
      <w:r w:rsidR="00D24E20" w:rsidRPr="001615CD">
        <w:rPr>
          <w:rFonts w:asciiTheme="majorBidi" w:hAnsiTheme="majorBidi" w:cstheme="majorBidi"/>
          <w:b/>
          <w:bCs/>
          <w:sz w:val="24"/>
          <w:szCs w:val="24"/>
          <w:lang w:val="fr-FR"/>
        </w:rPr>
        <w:t>Une rupture idéologique majeure</w:t>
      </w:r>
    </w:p>
    <w:p w:rsidR="00D24E20" w:rsidRPr="00D24E20" w:rsidRDefault="00D24E20" w:rsidP="001615CD">
      <w:pPr>
        <w:jc w:val="both"/>
        <w:rPr>
          <w:rFonts w:asciiTheme="majorBidi" w:hAnsiTheme="majorBidi" w:cstheme="majorBidi"/>
          <w:sz w:val="24"/>
          <w:szCs w:val="24"/>
          <w:lang w:val="fr-FR"/>
        </w:rPr>
      </w:pPr>
      <w:r w:rsidRPr="00D24E20">
        <w:rPr>
          <w:rFonts w:asciiTheme="majorBidi" w:hAnsiTheme="majorBidi" w:cstheme="majorBidi"/>
          <w:sz w:val="24"/>
          <w:szCs w:val="24"/>
          <w:lang w:val="fr-FR"/>
        </w:rPr>
        <w:t>La Déclaration rompt définitivement avec la logique assimilationniste.</w:t>
      </w:r>
    </w:p>
    <w:p w:rsidR="00D24E20" w:rsidRPr="00D24E20" w:rsidRDefault="00D24E20" w:rsidP="001615CD">
      <w:pPr>
        <w:jc w:val="both"/>
        <w:rPr>
          <w:rFonts w:asciiTheme="majorBidi" w:hAnsiTheme="majorBidi" w:cstheme="majorBidi"/>
          <w:sz w:val="24"/>
          <w:szCs w:val="24"/>
          <w:lang w:val="fr-FR"/>
        </w:rPr>
      </w:pPr>
      <w:r w:rsidRPr="00D24E20">
        <w:rPr>
          <w:rFonts w:asciiTheme="majorBidi" w:hAnsiTheme="majorBidi" w:cstheme="majorBidi"/>
          <w:sz w:val="24"/>
          <w:szCs w:val="24"/>
          <w:lang w:val="fr-FR"/>
        </w:rPr>
        <w:t>Elle affirme que la colonisation n’est pas une mission civilisatrice, mais une domination injuste et illégitime.</w:t>
      </w:r>
    </w:p>
    <w:p w:rsidR="00D24E20" w:rsidRPr="00D24E20" w:rsidRDefault="00D24E20" w:rsidP="001615CD">
      <w:pPr>
        <w:jc w:val="both"/>
        <w:rPr>
          <w:rFonts w:asciiTheme="majorBidi" w:hAnsiTheme="majorBidi" w:cstheme="majorBidi"/>
          <w:sz w:val="24"/>
          <w:szCs w:val="24"/>
          <w:lang w:val="fr-FR"/>
        </w:rPr>
      </w:pPr>
      <w:r w:rsidRPr="00D24E20">
        <w:rPr>
          <w:rFonts w:asciiTheme="majorBidi" w:hAnsiTheme="majorBidi" w:cstheme="majorBidi"/>
          <w:sz w:val="24"/>
          <w:szCs w:val="24"/>
          <w:lang w:val="fr-FR"/>
        </w:rPr>
        <w:lastRenderedPageBreak/>
        <w:t>En plaçant la question algérienne dans le cadre universel de la liberté des peuples, elle donne à la lutte algérienne une portée internationale et symbolique.</w:t>
      </w:r>
    </w:p>
    <w:p w:rsidR="00D24E20" w:rsidRPr="001615CD" w:rsidRDefault="001615CD" w:rsidP="001615CD">
      <w:pPr>
        <w:jc w:val="both"/>
        <w:rPr>
          <w:rFonts w:asciiTheme="majorBidi" w:hAnsiTheme="majorBidi" w:cstheme="majorBidi"/>
          <w:b/>
          <w:bCs/>
          <w:sz w:val="24"/>
          <w:szCs w:val="24"/>
          <w:lang w:val="fr-FR"/>
        </w:rPr>
      </w:pPr>
      <w:r w:rsidRPr="001615CD">
        <w:rPr>
          <w:rFonts w:asciiTheme="majorBidi" w:hAnsiTheme="majorBidi" w:cstheme="majorBidi"/>
          <w:b/>
          <w:bCs/>
          <w:sz w:val="24"/>
          <w:szCs w:val="24"/>
          <w:lang w:val="fr-FR"/>
        </w:rPr>
        <w:t>III-</w:t>
      </w:r>
      <w:r w:rsidR="00D24E20" w:rsidRPr="001615CD">
        <w:rPr>
          <w:rFonts w:asciiTheme="majorBidi" w:hAnsiTheme="majorBidi" w:cstheme="majorBidi"/>
          <w:b/>
          <w:bCs/>
          <w:sz w:val="24"/>
          <w:szCs w:val="24"/>
          <w:lang w:val="fr-FR"/>
        </w:rPr>
        <w:t>Les répercussions sur l’empire colonial français</w:t>
      </w:r>
    </w:p>
    <w:p w:rsidR="00D24E20" w:rsidRPr="001615CD" w:rsidRDefault="001615CD" w:rsidP="001615CD">
      <w:pPr>
        <w:jc w:val="both"/>
        <w:rPr>
          <w:rFonts w:asciiTheme="majorBidi" w:hAnsiTheme="majorBidi" w:cstheme="majorBidi"/>
          <w:b/>
          <w:bCs/>
          <w:sz w:val="24"/>
          <w:szCs w:val="24"/>
          <w:lang w:val="fr-FR"/>
        </w:rPr>
      </w:pPr>
      <w:r>
        <w:rPr>
          <w:rFonts w:asciiTheme="majorBidi" w:hAnsiTheme="majorBidi" w:cstheme="majorBidi"/>
          <w:b/>
          <w:bCs/>
          <w:sz w:val="24"/>
          <w:szCs w:val="24"/>
          <w:lang w:val="fr-FR"/>
        </w:rPr>
        <w:t>1-</w:t>
      </w:r>
      <w:r w:rsidR="00D24E20" w:rsidRPr="001615CD">
        <w:rPr>
          <w:rFonts w:asciiTheme="majorBidi" w:hAnsiTheme="majorBidi" w:cstheme="majorBidi"/>
          <w:b/>
          <w:bCs/>
          <w:sz w:val="24"/>
          <w:szCs w:val="24"/>
          <w:lang w:val="fr-FR"/>
        </w:rPr>
        <w:t xml:space="preserve"> Un choc politique en métropole</w:t>
      </w:r>
    </w:p>
    <w:p w:rsidR="00D24E20" w:rsidRPr="00D24E20" w:rsidRDefault="00D24E20" w:rsidP="001615CD">
      <w:pPr>
        <w:jc w:val="both"/>
        <w:rPr>
          <w:rFonts w:asciiTheme="majorBidi" w:hAnsiTheme="majorBidi" w:cstheme="majorBidi"/>
          <w:sz w:val="24"/>
          <w:szCs w:val="24"/>
          <w:lang w:val="fr-FR"/>
        </w:rPr>
      </w:pPr>
      <w:r w:rsidRPr="00D24E20">
        <w:rPr>
          <w:rFonts w:asciiTheme="majorBidi" w:hAnsiTheme="majorBidi" w:cstheme="majorBidi"/>
          <w:sz w:val="24"/>
          <w:szCs w:val="24"/>
          <w:lang w:val="fr-FR"/>
        </w:rPr>
        <w:t>La France, surprise par le déclenchement de l’insurrection, refuse d’admettre qu’il s’agit d’une guerre de libération nationale.</w:t>
      </w:r>
    </w:p>
    <w:p w:rsidR="00D24E20" w:rsidRPr="00D24E20" w:rsidRDefault="00D24E20" w:rsidP="001615CD">
      <w:pPr>
        <w:jc w:val="both"/>
        <w:rPr>
          <w:rFonts w:asciiTheme="majorBidi" w:hAnsiTheme="majorBidi" w:cstheme="majorBidi"/>
          <w:sz w:val="24"/>
          <w:szCs w:val="24"/>
          <w:lang w:val="fr-FR"/>
        </w:rPr>
      </w:pPr>
      <w:r w:rsidRPr="00D24E20">
        <w:rPr>
          <w:rFonts w:asciiTheme="majorBidi" w:hAnsiTheme="majorBidi" w:cstheme="majorBidi"/>
          <w:sz w:val="24"/>
          <w:szCs w:val="24"/>
          <w:lang w:val="fr-FR"/>
        </w:rPr>
        <w:t>Les autorités parlent d</w:t>
      </w:r>
      <w:proofErr w:type="gramStart"/>
      <w:r w:rsidRPr="00D24E20">
        <w:rPr>
          <w:rFonts w:asciiTheme="majorBidi" w:hAnsiTheme="majorBidi" w:cstheme="majorBidi"/>
          <w:sz w:val="24"/>
          <w:szCs w:val="24"/>
          <w:lang w:val="fr-FR"/>
        </w:rPr>
        <w:t>’«</w:t>
      </w:r>
      <w:proofErr w:type="gramEnd"/>
      <w:r w:rsidRPr="00D24E20">
        <w:rPr>
          <w:rFonts w:asciiTheme="majorBidi" w:hAnsiTheme="majorBidi" w:cstheme="majorBidi"/>
          <w:sz w:val="24"/>
          <w:szCs w:val="24"/>
          <w:lang w:val="fr-FR"/>
        </w:rPr>
        <w:t xml:space="preserve"> événements » pour éviter la reconnaissance du conflit.</w:t>
      </w:r>
    </w:p>
    <w:p w:rsidR="00D24E20" w:rsidRPr="00D24E20" w:rsidRDefault="00D24E20" w:rsidP="001615CD">
      <w:pPr>
        <w:jc w:val="both"/>
        <w:rPr>
          <w:rFonts w:asciiTheme="majorBidi" w:hAnsiTheme="majorBidi" w:cstheme="majorBidi"/>
          <w:sz w:val="24"/>
          <w:szCs w:val="24"/>
          <w:lang w:val="fr-FR"/>
        </w:rPr>
      </w:pPr>
      <w:r w:rsidRPr="00D24E20">
        <w:rPr>
          <w:rFonts w:asciiTheme="majorBidi" w:hAnsiTheme="majorBidi" w:cstheme="majorBidi"/>
          <w:sz w:val="24"/>
          <w:szCs w:val="24"/>
          <w:lang w:val="fr-FR"/>
        </w:rPr>
        <w:t>Pourtant, la Déclaration du 1er novembre marque le début de la fin de l’empire colonial français, déjà fragilisé par les indépendances asiatiques (Indochine en 1954) et les mouvements en Afrique noire.</w:t>
      </w:r>
    </w:p>
    <w:p w:rsidR="00D24E20" w:rsidRPr="001615CD" w:rsidRDefault="001615CD" w:rsidP="001615CD">
      <w:pPr>
        <w:jc w:val="both"/>
        <w:rPr>
          <w:rFonts w:asciiTheme="majorBidi" w:hAnsiTheme="majorBidi" w:cstheme="majorBidi"/>
          <w:b/>
          <w:bCs/>
          <w:sz w:val="24"/>
          <w:szCs w:val="24"/>
          <w:lang w:val="fr-FR"/>
        </w:rPr>
      </w:pPr>
      <w:r w:rsidRPr="001615CD">
        <w:rPr>
          <w:rFonts w:asciiTheme="majorBidi" w:hAnsiTheme="majorBidi" w:cstheme="majorBidi"/>
          <w:b/>
          <w:bCs/>
          <w:sz w:val="24"/>
          <w:szCs w:val="24"/>
          <w:lang w:val="fr-FR"/>
        </w:rPr>
        <w:t>2-</w:t>
      </w:r>
      <w:r w:rsidR="00D24E20" w:rsidRPr="001615CD">
        <w:rPr>
          <w:rFonts w:asciiTheme="majorBidi" w:hAnsiTheme="majorBidi" w:cstheme="majorBidi"/>
          <w:b/>
          <w:bCs/>
          <w:sz w:val="24"/>
          <w:szCs w:val="24"/>
          <w:lang w:val="fr-FR"/>
        </w:rPr>
        <w:t>L’onde de choc dans le monde colonial</w:t>
      </w:r>
    </w:p>
    <w:p w:rsidR="00D24E20" w:rsidRPr="00D24E20" w:rsidRDefault="00D24E20" w:rsidP="001615CD">
      <w:pPr>
        <w:jc w:val="both"/>
        <w:rPr>
          <w:rFonts w:asciiTheme="majorBidi" w:hAnsiTheme="majorBidi" w:cstheme="majorBidi"/>
          <w:sz w:val="24"/>
          <w:szCs w:val="24"/>
          <w:lang w:val="fr-FR"/>
        </w:rPr>
      </w:pPr>
      <w:r w:rsidRPr="00D24E20">
        <w:rPr>
          <w:rFonts w:asciiTheme="majorBidi" w:hAnsiTheme="majorBidi" w:cstheme="majorBidi"/>
          <w:sz w:val="24"/>
          <w:szCs w:val="24"/>
          <w:lang w:val="fr-FR"/>
        </w:rPr>
        <w:t>La Révolution algérienne devient rapidement un modèle pour d’autres peuples colonisés :</w:t>
      </w:r>
    </w:p>
    <w:p w:rsidR="00D24E20" w:rsidRPr="00D24E20" w:rsidRDefault="001615CD" w:rsidP="001615CD">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D24E20" w:rsidRPr="00D24E20">
        <w:rPr>
          <w:rFonts w:asciiTheme="majorBidi" w:hAnsiTheme="majorBidi" w:cstheme="majorBidi"/>
          <w:sz w:val="24"/>
          <w:szCs w:val="24"/>
          <w:lang w:val="fr-FR"/>
        </w:rPr>
        <w:t>En Maroc et en Tunisie, les luttes pour l’indépendance s’intensifient dès 1955–1956.</w:t>
      </w:r>
    </w:p>
    <w:p w:rsidR="00D24E20" w:rsidRPr="00D24E20" w:rsidRDefault="001615CD" w:rsidP="001615CD">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D24E20" w:rsidRPr="00D24E20">
        <w:rPr>
          <w:rFonts w:asciiTheme="majorBidi" w:hAnsiTheme="majorBidi" w:cstheme="majorBidi"/>
          <w:sz w:val="24"/>
          <w:szCs w:val="24"/>
          <w:lang w:val="fr-FR"/>
        </w:rPr>
        <w:t>En Afrique subsaharienne, les mouvements anticoloniaux s’inspirent du courage et de la stratégie du FLN.</w:t>
      </w:r>
    </w:p>
    <w:p w:rsidR="00D24E20" w:rsidRPr="00D24E20" w:rsidRDefault="001615CD" w:rsidP="001615CD">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D24E20" w:rsidRPr="00D24E20">
        <w:rPr>
          <w:rFonts w:asciiTheme="majorBidi" w:hAnsiTheme="majorBidi" w:cstheme="majorBidi"/>
          <w:sz w:val="24"/>
          <w:szCs w:val="24"/>
          <w:lang w:val="fr-FR"/>
        </w:rPr>
        <w:t>À l’ONU, la « question algérienne » prend une dimension diplomatique majeure : le principe du droit des peuples à disposer d’eux-mêmes gagne en reconnaissance.</w:t>
      </w:r>
    </w:p>
    <w:p w:rsidR="00D24E20" w:rsidRPr="001615CD" w:rsidRDefault="001615CD" w:rsidP="001615CD">
      <w:pPr>
        <w:jc w:val="both"/>
        <w:rPr>
          <w:rFonts w:asciiTheme="majorBidi" w:hAnsiTheme="majorBidi" w:cstheme="majorBidi"/>
          <w:b/>
          <w:bCs/>
          <w:sz w:val="24"/>
          <w:szCs w:val="24"/>
          <w:lang w:val="fr-FR"/>
        </w:rPr>
      </w:pPr>
      <w:r w:rsidRPr="001615CD">
        <w:rPr>
          <w:rFonts w:asciiTheme="majorBidi" w:hAnsiTheme="majorBidi" w:cstheme="majorBidi"/>
          <w:b/>
          <w:bCs/>
          <w:sz w:val="24"/>
          <w:szCs w:val="24"/>
          <w:lang w:val="fr-FR"/>
        </w:rPr>
        <w:t>3-</w:t>
      </w:r>
      <w:r w:rsidR="00D24E20" w:rsidRPr="001615CD">
        <w:rPr>
          <w:rFonts w:asciiTheme="majorBidi" w:hAnsiTheme="majorBidi" w:cstheme="majorBidi"/>
          <w:b/>
          <w:bCs/>
          <w:sz w:val="24"/>
          <w:szCs w:val="24"/>
          <w:lang w:val="fr-FR"/>
        </w:rPr>
        <w:t xml:space="preserve"> L’effritement progressif de l’empire</w:t>
      </w:r>
    </w:p>
    <w:p w:rsidR="00D24E20" w:rsidRPr="00D24E20" w:rsidRDefault="00D24E20" w:rsidP="001615CD">
      <w:pPr>
        <w:jc w:val="both"/>
        <w:rPr>
          <w:rFonts w:asciiTheme="majorBidi" w:hAnsiTheme="majorBidi" w:cstheme="majorBidi"/>
          <w:sz w:val="24"/>
          <w:szCs w:val="24"/>
          <w:lang w:val="fr-FR"/>
        </w:rPr>
      </w:pPr>
      <w:r w:rsidRPr="00D24E20">
        <w:rPr>
          <w:rFonts w:asciiTheme="majorBidi" w:hAnsiTheme="majorBidi" w:cstheme="majorBidi"/>
          <w:sz w:val="24"/>
          <w:szCs w:val="24"/>
          <w:lang w:val="fr-FR"/>
        </w:rPr>
        <w:t>Entre 1956 et 1960, la France est contrainte d’accorder l’indépendance à plusieurs colonies africaines.</w:t>
      </w:r>
    </w:p>
    <w:p w:rsidR="00D24E20" w:rsidRPr="00D24E20" w:rsidRDefault="00D24E20" w:rsidP="001615CD">
      <w:pPr>
        <w:jc w:val="both"/>
        <w:rPr>
          <w:rFonts w:asciiTheme="majorBidi" w:hAnsiTheme="majorBidi" w:cstheme="majorBidi"/>
          <w:sz w:val="24"/>
          <w:szCs w:val="24"/>
          <w:lang w:val="fr-FR"/>
        </w:rPr>
      </w:pPr>
      <w:r w:rsidRPr="00D24E20">
        <w:rPr>
          <w:rFonts w:asciiTheme="majorBidi" w:hAnsiTheme="majorBidi" w:cstheme="majorBidi"/>
          <w:sz w:val="24"/>
          <w:szCs w:val="24"/>
          <w:lang w:val="fr-FR"/>
        </w:rPr>
        <w:t>L’Algérie devient le dernier grand bastion colonial, mais sa guerre d’indépendance de huit ans accélère l’inéluctable processus de décolonisation.</w:t>
      </w:r>
    </w:p>
    <w:p w:rsidR="00D24E20" w:rsidRPr="001615CD" w:rsidRDefault="001615CD" w:rsidP="001615CD">
      <w:pPr>
        <w:jc w:val="both"/>
        <w:rPr>
          <w:rFonts w:asciiTheme="majorBidi" w:hAnsiTheme="majorBidi" w:cstheme="majorBidi"/>
          <w:b/>
          <w:bCs/>
          <w:sz w:val="24"/>
          <w:szCs w:val="24"/>
          <w:lang w:val="fr-FR"/>
        </w:rPr>
      </w:pPr>
      <w:proofErr w:type="spellStart"/>
      <w:r w:rsidRPr="001615CD">
        <w:rPr>
          <w:rFonts w:asciiTheme="majorBidi" w:hAnsiTheme="majorBidi" w:cstheme="majorBidi"/>
          <w:b/>
          <w:bCs/>
          <w:sz w:val="24"/>
          <w:szCs w:val="24"/>
          <w:lang w:val="fr-FR"/>
        </w:rPr>
        <w:t>IV-</w:t>
      </w:r>
      <w:r w:rsidR="00D24E20" w:rsidRPr="001615CD">
        <w:rPr>
          <w:rFonts w:asciiTheme="majorBidi" w:hAnsiTheme="majorBidi" w:cstheme="majorBidi"/>
          <w:b/>
          <w:bCs/>
          <w:sz w:val="24"/>
          <w:szCs w:val="24"/>
          <w:lang w:val="fr-FR"/>
        </w:rPr>
        <w:t>L’impact</w:t>
      </w:r>
      <w:proofErr w:type="spellEnd"/>
      <w:r w:rsidR="00D24E20" w:rsidRPr="001615CD">
        <w:rPr>
          <w:rFonts w:asciiTheme="majorBidi" w:hAnsiTheme="majorBidi" w:cstheme="majorBidi"/>
          <w:b/>
          <w:bCs/>
          <w:sz w:val="24"/>
          <w:szCs w:val="24"/>
          <w:lang w:val="fr-FR"/>
        </w:rPr>
        <w:t xml:space="preserve"> culturel et interculturel de la Déclaration</w:t>
      </w:r>
    </w:p>
    <w:p w:rsidR="00D24E20" w:rsidRPr="001615CD" w:rsidRDefault="001615CD" w:rsidP="001615CD">
      <w:pPr>
        <w:jc w:val="both"/>
        <w:rPr>
          <w:rFonts w:asciiTheme="majorBidi" w:hAnsiTheme="majorBidi" w:cstheme="majorBidi"/>
          <w:b/>
          <w:bCs/>
          <w:sz w:val="24"/>
          <w:szCs w:val="24"/>
          <w:lang w:val="fr-FR"/>
        </w:rPr>
      </w:pPr>
      <w:r w:rsidRPr="001615CD">
        <w:rPr>
          <w:rFonts w:asciiTheme="majorBidi" w:hAnsiTheme="majorBidi" w:cstheme="majorBidi"/>
          <w:b/>
          <w:bCs/>
          <w:sz w:val="24"/>
          <w:szCs w:val="24"/>
          <w:lang w:val="fr-FR"/>
        </w:rPr>
        <w:t>1-</w:t>
      </w:r>
      <w:r w:rsidR="00D24E20" w:rsidRPr="001615CD">
        <w:rPr>
          <w:rFonts w:asciiTheme="majorBidi" w:hAnsiTheme="majorBidi" w:cstheme="majorBidi"/>
          <w:b/>
          <w:bCs/>
          <w:sz w:val="24"/>
          <w:szCs w:val="24"/>
          <w:lang w:val="fr-FR"/>
        </w:rPr>
        <w:t>Une révolution des représentations</w:t>
      </w:r>
    </w:p>
    <w:p w:rsidR="00D24E20" w:rsidRPr="00D24E20" w:rsidRDefault="00D24E20" w:rsidP="001615CD">
      <w:pPr>
        <w:jc w:val="both"/>
        <w:rPr>
          <w:rFonts w:asciiTheme="majorBidi" w:hAnsiTheme="majorBidi" w:cstheme="majorBidi"/>
          <w:sz w:val="24"/>
          <w:szCs w:val="24"/>
          <w:lang w:val="fr-FR"/>
        </w:rPr>
      </w:pPr>
      <w:r w:rsidRPr="00D24E20">
        <w:rPr>
          <w:rFonts w:asciiTheme="majorBidi" w:hAnsiTheme="majorBidi" w:cstheme="majorBidi"/>
          <w:sz w:val="24"/>
          <w:szCs w:val="24"/>
          <w:lang w:val="fr-FR"/>
        </w:rPr>
        <w:t>La Déclaration et la guerre qui s’ensuit transforment les imaginaires :</w:t>
      </w:r>
    </w:p>
    <w:p w:rsidR="00D24E20" w:rsidRPr="00D24E20" w:rsidRDefault="001615CD" w:rsidP="001615CD">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D24E20" w:rsidRPr="00D24E20">
        <w:rPr>
          <w:rFonts w:asciiTheme="majorBidi" w:hAnsiTheme="majorBidi" w:cstheme="majorBidi"/>
          <w:sz w:val="24"/>
          <w:szCs w:val="24"/>
          <w:lang w:val="fr-FR"/>
        </w:rPr>
        <w:t>Les écrivains et intellectuels algériens comme Kateb Yacine, Mouloud Feraoun, ou Frantz Fanon traduisent dans leurs œuvres la quête de dignité, la mémoire du combat et la réappropriation de l’identité.</w:t>
      </w:r>
    </w:p>
    <w:p w:rsidR="00D24E20" w:rsidRPr="00D24E20" w:rsidRDefault="001615CD" w:rsidP="001615CD">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D24E20" w:rsidRPr="00D24E20">
        <w:rPr>
          <w:rFonts w:asciiTheme="majorBidi" w:hAnsiTheme="majorBidi" w:cstheme="majorBidi"/>
          <w:sz w:val="24"/>
          <w:szCs w:val="24"/>
          <w:lang w:val="fr-FR"/>
        </w:rPr>
        <w:t>En France, des penseurs tels que Jean-Paul Sartre et Simone de Beauvoir soutiennent la cause algérienne, dénonçant le colonialisme comme un système contraire à l’humanisme.</w:t>
      </w:r>
    </w:p>
    <w:p w:rsidR="00D24E20" w:rsidRPr="001615CD" w:rsidRDefault="001615CD" w:rsidP="001615CD">
      <w:pPr>
        <w:jc w:val="both"/>
        <w:rPr>
          <w:rFonts w:asciiTheme="majorBidi" w:hAnsiTheme="majorBidi" w:cstheme="majorBidi"/>
          <w:b/>
          <w:bCs/>
          <w:sz w:val="24"/>
          <w:szCs w:val="24"/>
          <w:lang w:val="fr-FR"/>
        </w:rPr>
      </w:pPr>
      <w:r w:rsidRPr="001615CD">
        <w:rPr>
          <w:rFonts w:asciiTheme="majorBidi" w:hAnsiTheme="majorBidi" w:cstheme="majorBidi"/>
          <w:b/>
          <w:bCs/>
          <w:sz w:val="24"/>
          <w:szCs w:val="24"/>
          <w:lang w:val="fr-FR"/>
        </w:rPr>
        <w:t>2-</w:t>
      </w:r>
      <w:r w:rsidR="00D24E20" w:rsidRPr="001615CD">
        <w:rPr>
          <w:rFonts w:asciiTheme="majorBidi" w:hAnsiTheme="majorBidi" w:cstheme="majorBidi"/>
          <w:b/>
          <w:bCs/>
          <w:sz w:val="24"/>
          <w:szCs w:val="24"/>
          <w:lang w:val="fr-FR"/>
        </w:rPr>
        <w:t>Vers un dialogue interculturel</w:t>
      </w:r>
    </w:p>
    <w:p w:rsidR="00D24E20" w:rsidRPr="00D24E20" w:rsidRDefault="00D24E20" w:rsidP="001615CD">
      <w:pPr>
        <w:jc w:val="both"/>
        <w:rPr>
          <w:rFonts w:asciiTheme="majorBidi" w:hAnsiTheme="majorBidi" w:cstheme="majorBidi"/>
          <w:sz w:val="24"/>
          <w:szCs w:val="24"/>
          <w:lang w:val="fr-FR"/>
        </w:rPr>
      </w:pPr>
      <w:r w:rsidRPr="00D24E20">
        <w:rPr>
          <w:rFonts w:asciiTheme="majorBidi" w:hAnsiTheme="majorBidi" w:cstheme="majorBidi"/>
          <w:sz w:val="24"/>
          <w:szCs w:val="24"/>
          <w:lang w:val="fr-FR"/>
        </w:rPr>
        <w:t>Malgré la violence de la guerre, la Révolution algérienne crée un espace de dialogue entre cultures.</w:t>
      </w:r>
    </w:p>
    <w:p w:rsidR="00D24E20" w:rsidRPr="00D24E20" w:rsidRDefault="00D24E20" w:rsidP="001615CD">
      <w:pPr>
        <w:jc w:val="both"/>
        <w:rPr>
          <w:rFonts w:asciiTheme="majorBidi" w:hAnsiTheme="majorBidi" w:cstheme="majorBidi"/>
          <w:sz w:val="24"/>
          <w:szCs w:val="24"/>
          <w:lang w:val="fr-FR"/>
        </w:rPr>
      </w:pPr>
      <w:r w:rsidRPr="00D24E20">
        <w:rPr>
          <w:rFonts w:asciiTheme="majorBidi" w:hAnsiTheme="majorBidi" w:cstheme="majorBidi"/>
          <w:sz w:val="24"/>
          <w:szCs w:val="24"/>
          <w:lang w:val="fr-FR"/>
        </w:rPr>
        <w:t>Elle pousse les intellectuels des deux rives à redéfinir les notions de civilisation, de culture et de liberté.</w:t>
      </w:r>
    </w:p>
    <w:p w:rsidR="00D24E20" w:rsidRPr="00D24E20" w:rsidRDefault="00D24E20" w:rsidP="001615CD">
      <w:pPr>
        <w:jc w:val="both"/>
        <w:rPr>
          <w:rFonts w:asciiTheme="majorBidi" w:hAnsiTheme="majorBidi" w:cstheme="majorBidi"/>
          <w:sz w:val="24"/>
          <w:szCs w:val="24"/>
          <w:lang w:val="fr-FR"/>
        </w:rPr>
      </w:pPr>
      <w:r w:rsidRPr="00D24E20">
        <w:rPr>
          <w:rFonts w:asciiTheme="majorBidi" w:hAnsiTheme="majorBidi" w:cstheme="majorBidi"/>
          <w:sz w:val="24"/>
          <w:szCs w:val="24"/>
          <w:lang w:val="fr-FR"/>
        </w:rPr>
        <w:t>La Déclaration du 1er novembre devient ainsi un texte fondateur de la conscience postcoloniale, favorisant une réflexion mondiale sur la coexistence des peuples et la reconnaissance des divers héritages culturels.</w:t>
      </w:r>
    </w:p>
    <w:p w:rsidR="00D24E20" w:rsidRPr="001615CD" w:rsidRDefault="001615CD" w:rsidP="001615CD">
      <w:pPr>
        <w:jc w:val="both"/>
        <w:rPr>
          <w:rFonts w:asciiTheme="majorBidi" w:hAnsiTheme="majorBidi" w:cstheme="majorBidi"/>
          <w:b/>
          <w:bCs/>
          <w:sz w:val="24"/>
          <w:szCs w:val="24"/>
          <w:lang w:val="fr-FR"/>
        </w:rPr>
      </w:pPr>
      <w:r w:rsidRPr="001615CD">
        <w:rPr>
          <w:rFonts w:asciiTheme="majorBidi" w:hAnsiTheme="majorBidi" w:cstheme="majorBidi"/>
          <w:b/>
          <w:bCs/>
          <w:sz w:val="24"/>
          <w:szCs w:val="24"/>
          <w:lang w:val="fr-FR"/>
        </w:rPr>
        <w:t>V-</w:t>
      </w:r>
      <w:r w:rsidR="00D24E20" w:rsidRPr="001615CD">
        <w:rPr>
          <w:rFonts w:asciiTheme="majorBidi" w:hAnsiTheme="majorBidi" w:cstheme="majorBidi"/>
          <w:b/>
          <w:bCs/>
          <w:sz w:val="24"/>
          <w:szCs w:val="24"/>
          <w:lang w:val="fr-FR"/>
        </w:rPr>
        <w:t xml:space="preserve"> Héritages et portée universelle</w:t>
      </w:r>
    </w:p>
    <w:p w:rsidR="00D24E20" w:rsidRPr="001615CD" w:rsidRDefault="001615CD" w:rsidP="001615CD">
      <w:pPr>
        <w:jc w:val="both"/>
        <w:rPr>
          <w:rFonts w:asciiTheme="majorBidi" w:hAnsiTheme="majorBidi" w:cstheme="majorBidi"/>
          <w:b/>
          <w:bCs/>
          <w:sz w:val="24"/>
          <w:szCs w:val="24"/>
          <w:lang w:val="fr-FR"/>
        </w:rPr>
      </w:pPr>
      <w:r w:rsidRPr="001615CD">
        <w:rPr>
          <w:rFonts w:asciiTheme="majorBidi" w:hAnsiTheme="majorBidi" w:cstheme="majorBidi"/>
          <w:b/>
          <w:bCs/>
          <w:sz w:val="24"/>
          <w:szCs w:val="24"/>
          <w:lang w:val="fr-FR"/>
        </w:rPr>
        <w:t>1-</w:t>
      </w:r>
      <w:r w:rsidR="00D24E20" w:rsidRPr="001615CD">
        <w:rPr>
          <w:rFonts w:asciiTheme="majorBidi" w:hAnsiTheme="majorBidi" w:cstheme="majorBidi"/>
          <w:b/>
          <w:bCs/>
          <w:sz w:val="24"/>
          <w:szCs w:val="24"/>
          <w:lang w:val="fr-FR"/>
        </w:rPr>
        <w:t xml:space="preserve"> Un symbole de libération</w:t>
      </w:r>
    </w:p>
    <w:p w:rsidR="00D24E20" w:rsidRPr="00D24E20" w:rsidRDefault="00D24E20" w:rsidP="001615CD">
      <w:pPr>
        <w:jc w:val="both"/>
        <w:rPr>
          <w:rFonts w:asciiTheme="majorBidi" w:hAnsiTheme="majorBidi" w:cstheme="majorBidi"/>
          <w:sz w:val="24"/>
          <w:szCs w:val="24"/>
          <w:lang w:val="fr-FR"/>
        </w:rPr>
      </w:pPr>
    </w:p>
    <w:p w:rsidR="00D24E20" w:rsidRPr="00D24E20" w:rsidRDefault="00D24E20" w:rsidP="001615CD">
      <w:pPr>
        <w:jc w:val="both"/>
        <w:rPr>
          <w:rFonts w:asciiTheme="majorBidi" w:hAnsiTheme="majorBidi" w:cstheme="majorBidi"/>
          <w:sz w:val="24"/>
          <w:szCs w:val="24"/>
          <w:lang w:val="fr-FR"/>
        </w:rPr>
      </w:pPr>
      <w:r w:rsidRPr="00D24E20">
        <w:rPr>
          <w:rFonts w:asciiTheme="majorBidi" w:hAnsiTheme="majorBidi" w:cstheme="majorBidi"/>
          <w:sz w:val="24"/>
          <w:szCs w:val="24"/>
          <w:lang w:val="fr-FR"/>
        </w:rPr>
        <w:lastRenderedPageBreak/>
        <w:t>L’indépendance de l’Algérie en 1962 consacre la victoire d’un peuple contre l’un des plus puissants empires du monde.</w:t>
      </w:r>
    </w:p>
    <w:p w:rsidR="00D24E20" w:rsidRPr="00D24E20" w:rsidRDefault="00D24E20" w:rsidP="001615CD">
      <w:pPr>
        <w:jc w:val="both"/>
        <w:rPr>
          <w:rFonts w:asciiTheme="majorBidi" w:hAnsiTheme="majorBidi" w:cstheme="majorBidi"/>
          <w:sz w:val="24"/>
          <w:szCs w:val="24"/>
          <w:lang w:val="fr-FR"/>
        </w:rPr>
      </w:pPr>
      <w:r w:rsidRPr="00D24E20">
        <w:rPr>
          <w:rFonts w:asciiTheme="majorBidi" w:hAnsiTheme="majorBidi" w:cstheme="majorBidi"/>
          <w:sz w:val="24"/>
          <w:szCs w:val="24"/>
          <w:lang w:val="fr-FR"/>
        </w:rPr>
        <w:t>La Déclaration du 1er novembre reste un symbole universel de résistance, de dignité et de souveraineté.</w:t>
      </w:r>
    </w:p>
    <w:p w:rsidR="00D24E20" w:rsidRPr="001615CD" w:rsidRDefault="001615CD" w:rsidP="001615CD">
      <w:pPr>
        <w:jc w:val="both"/>
        <w:rPr>
          <w:rFonts w:asciiTheme="majorBidi" w:hAnsiTheme="majorBidi" w:cstheme="majorBidi"/>
          <w:b/>
          <w:bCs/>
          <w:sz w:val="24"/>
          <w:szCs w:val="24"/>
          <w:lang w:val="fr-FR"/>
        </w:rPr>
      </w:pPr>
      <w:r w:rsidRPr="001615CD">
        <w:rPr>
          <w:rFonts w:asciiTheme="majorBidi" w:hAnsiTheme="majorBidi" w:cstheme="majorBidi"/>
          <w:b/>
          <w:bCs/>
          <w:sz w:val="24"/>
          <w:szCs w:val="24"/>
          <w:lang w:val="fr-FR"/>
        </w:rPr>
        <w:t>2-</w:t>
      </w:r>
      <w:r w:rsidR="00D24E20" w:rsidRPr="001615CD">
        <w:rPr>
          <w:rFonts w:asciiTheme="majorBidi" w:hAnsiTheme="majorBidi" w:cstheme="majorBidi"/>
          <w:b/>
          <w:bCs/>
          <w:sz w:val="24"/>
          <w:szCs w:val="24"/>
          <w:lang w:val="fr-FR"/>
        </w:rPr>
        <w:t xml:space="preserve"> Une influence durable</w:t>
      </w:r>
    </w:p>
    <w:p w:rsidR="00D24E20" w:rsidRPr="00D24E20" w:rsidRDefault="00D24E20" w:rsidP="001615CD">
      <w:pPr>
        <w:jc w:val="both"/>
        <w:rPr>
          <w:rFonts w:asciiTheme="majorBidi" w:hAnsiTheme="majorBidi" w:cstheme="majorBidi"/>
          <w:sz w:val="24"/>
          <w:szCs w:val="24"/>
          <w:lang w:val="fr-FR"/>
        </w:rPr>
      </w:pPr>
      <w:r w:rsidRPr="00D24E20">
        <w:rPr>
          <w:rFonts w:asciiTheme="majorBidi" w:hAnsiTheme="majorBidi" w:cstheme="majorBidi"/>
          <w:sz w:val="24"/>
          <w:szCs w:val="24"/>
          <w:lang w:val="fr-FR"/>
        </w:rPr>
        <w:t>Son impact se manifeste dans :</w:t>
      </w:r>
    </w:p>
    <w:p w:rsidR="00D24E20" w:rsidRPr="00D24E20" w:rsidRDefault="001615CD" w:rsidP="001615CD">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D24E20" w:rsidRPr="00D24E20">
        <w:rPr>
          <w:rFonts w:asciiTheme="majorBidi" w:hAnsiTheme="majorBidi" w:cstheme="majorBidi"/>
          <w:sz w:val="24"/>
          <w:szCs w:val="24"/>
          <w:lang w:val="fr-FR"/>
        </w:rPr>
        <w:t>Les chartes nationales de nombreux pays africains et arabes.</w:t>
      </w:r>
    </w:p>
    <w:p w:rsidR="00D24E20" w:rsidRPr="00D24E20" w:rsidRDefault="001615CD" w:rsidP="001615CD">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D24E20" w:rsidRPr="00D24E20">
        <w:rPr>
          <w:rFonts w:asciiTheme="majorBidi" w:hAnsiTheme="majorBidi" w:cstheme="majorBidi"/>
          <w:sz w:val="24"/>
          <w:szCs w:val="24"/>
          <w:lang w:val="fr-FR"/>
        </w:rPr>
        <w:t>Les mouvements de libération ultérieurs (Palestine, Afrique du Sud, etc.).</w:t>
      </w:r>
    </w:p>
    <w:p w:rsidR="00D24E20" w:rsidRPr="00D24E20" w:rsidRDefault="001615CD" w:rsidP="001615CD">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D24E20" w:rsidRPr="00D24E20">
        <w:rPr>
          <w:rFonts w:asciiTheme="majorBidi" w:hAnsiTheme="majorBidi" w:cstheme="majorBidi"/>
          <w:sz w:val="24"/>
          <w:szCs w:val="24"/>
          <w:lang w:val="fr-FR"/>
        </w:rPr>
        <w:t>La mémoire collective algérienne, où le 1</w:t>
      </w:r>
      <w:r w:rsidR="00D24E20" w:rsidRPr="00D24E20">
        <w:rPr>
          <w:rFonts w:asciiTheme="majorBidi" w:hAnsiTheme="majorBidi" w:cstheme="majorBidi"/>
          <w:sz w:val="24"/>
          <w:szCs w:val="24"/>
        </w:rPr>
        <w:t>ᵉ</w:t>
      </w:r>
      <w:r w:rsidR="00D24E20" w:rsidRPr="00D24E20">
        <w:rPr>
          <w:rFonts w:asciiTheme="majorBidi" w:hAnsiTheme="majorBidi" w:cstheme="majorBidi"/>
          <w:sz w:val="24"/>
          <w:szCs w:val="24"/>
          <w:lang w:val="fr-FR"/>
        </w:rPr>
        <w:t>ʳ novembre demeure la fête nationale de la Révolution.</w:t>
      </w:r>
    </w:p>
    <w:p w:rsidR="00D24E20" w:rsidRPr="001615CD" w:rsidRDefault="00D24E20" w:rsidP="001615CD">
      <w:pPr>
        <w:jc w:val="both"/>
        <w:rPr>
          <w:rFonts w:asciiTheme="majorBidi" w:hAnsiTheme="majorBidi" w:cstheme="majorBidi"/>
          <w:b/>
          <w:bCs/>
          <w:sz w:val="24"/>
          <w:szCs w:val="24"/>
          <w:lang w:val="fr-FR"/>
        </w:rPr>
      </w:pPr>
      <w:r w:rsidRPr="001615CD">
        <w:rPr>
          <w:rFonts w:asciiTheme="majorBidi" w:hAnsiTheme="majorBidi" w:cstheme="majorBidi"/>
          <w:b/>
          <w:bCs/>
          <w:sz w:val="24"/>
          <w:szCs w:val="24"/>
          <w:lang w:val="fr-FR"/>
        </w:rPr>
        <w:t>Conclusion</w:t>
      </w:r>
      <w:r w:rsidR="001615CD" w:rsidRPr="001615CD">
        <w:rPr>
          <w:rFonts w:asciiTheme="majorBidi" w:hAnsiTheme="majorBidi" w:cstheme="majorBidi"/>
          <w:b/>
          <w:bCs/>
          <w:sz w:val="24"/>
          <w:szCs w:val="24"/>
          <w:lang w:val="fr-FR"/>
        </w:rPr>
        <w:t> :</w:t>
      </w:r>
    </w:p>
    <w:p w:rsidR="00D24E20" w:rsidRPr="00D24E20" w:rsidRDefault="00D24E20" w:rsidP="001615CD">
      <w:pPr>
        <w:jc w:val="both"/>
        <w:rPr>
          <w:rFonts w:asciiTheme="majorBidi" w:hAnsiTheme="majorBidi" w:cstheme="majorBidi"/>
          <w:sz w:val="24"/>
          <w:szCs w:val="24"/>
          <w:lang w:val="fr-FR"/>
        </w:rPr>
      </w:pPr>
      <w:r w:rsidRPr="00D24E20">
        <w:rPr>
          <w:rFonts w:asciiTheme="majorBidi" w:hAnsiTheme="majorBidi" w:cstheme="majorBidi"/>
          <w:sz w:val="24"/>
          <w:szCs w:val="24"/>
          <w:lang w:val="fr-FR"/>
        </w:rPr>
        <w:t>La Déclaration du 1er novembre 1954 a bouleversé le cours de l’histoire.</w:t>
      </w:r>
    </w:p>
    <w:p w:rsidR="00D24E20" w:rsidRPr="00D24E20" w:rsidRDefault="00D24E20" w:rsidP="001615CD">
      <w:pPr>
        <w:jc w:val="both"/>
        <w:rPr>
          <w:rFonts w:asciiTheme="majorBidi" w:hAnsiTheme="majorBidi" w:cstheme="majorBidi"/>
          <w:sz w:val="24"/>
          <w:szCs w:val="24"/>
          <w:lang w:val="fr-FR"/>
        </w:rPr>
      </w:pPr>
      <w:r w:rsidRPr="00D24E20">
        <w:rPr>
          <w:rFonts w:asciiTheme="majorBidi" w:hAnsiTheme="majorBidi" w:cstheme="majorBidi"/>
          <w:sz w:val="24"/>
          <w:szCs w:val="24"/>
          <w:lang w:val="fr-FR"/>
        </w:rPr>
        <w:t>En affirmant le droit du peuple algérien à l’indépendance, elle a contribué à l’effondrement du système colonial français et à l’élargissement du mouvement de décolonisation mondiale.</w:t>
      </w:r>
    </w:p>
    <w:p w:rsidR="00D24E20" w:rsidRPr="00D24E20" w:rsidRDefault="00D24E20" w:rsidP="001615CD">
      <w:pPr>
        <w:jc w:val="both"/>
        <w:rPr>
          <w:rFonts w:asciiTheme="majorBidi" w:hAnsiTheme="majorBidi" w:cstheme="majorBidi"/>
          <w:sz w:val="24"/>
          <w:szCs w:val="24"/>
          <w:lang w:val="fr-FR"/>
        </w:rPr>
      </w:pPr>
      <w:r w:rsidRPr="00D24E20">
        <w:rPr>
          <w:rFonts w:asciiTheme="majorBidi" w:hAnsiTheme="majorBidi" w:cstheme="majorBidi"/>
          <w:sz w:val="24"/>
          <w:szCs w:val="24"/>
          <w:lang w:val="fr-FR"/>
        </w:rPr>
        <w:t>Mais son influence ne se limite pas au domaine politique : elle a aussi ouvert la voie à une nouvelle pensée interculturelle, fondée sur le respect mutuel, la reconnaissance des identités et la solidarité entre les peuples.</w:t>
      </w:r>
    </w:p>
    <w:p w:rsidR="00F9274A" w:rsidRDefault="00D24E20" w:rsidP="001615CD">
      <w:pPr>
        <w:jc w:val="both"/>
        <w:rPr>
          <w:rFonts w:asciiTheme="majorBidi" w:hAnsiTheme="majorBidi" w:cstheme="majorBidi"/>
          <w:sz w:val="24"/>
          <w:szCs w:val="24"/>
          <w:lang w:val="fr-FR"/>
        </w:rPr>
      </w:pPr>
      <w:r w:rsidRPr="00D24E20">
        <w:rPr>
          <w:rFonts w:asciiTheme="majorBidi" w:hAnsiTheme="majorBidi" w:cstheme="majorBidi"/>
          <w:sz w:val="24"/>
          <w:szCs w:val="24"/>
          <w:lang w:val="fr-FR"/>
        </w:rPr>
        <w:t>Soixante-dix ans après, ce texte continue d’inspirer les luttes pour la justice et la liberté à travers le monde.</w:t>
      </w:r>
    </w:p>
    <w:p w:rsidR="001615CD" w:rsidRDefault="001615CD" w:rsidP="001615CD">
      <w:pPr>
        <w:jc w:val="both"/>
        <w:rPr>
          <w:rFonts w:asciiTheme="majorBidi" w:hAnsiTheme="majorBidi" w:cstheme="majorBidi"/>
          <w:sz w:val="24"/>
          <w:szCs w:val="24"/>
          <w:lang w:val="fr-FR"/>
        </w:rPr>
      </w:pPr>
      <w:r w:rsidRPr="001615CD">
        <w:rPr>
          <w:rFonts w:ascii="Segoe UI Symbol" w:hAnsi="Segoe UI Symbol" w:cs="Segoe UI Symbol"/>
          <w:sz w:val="24"/>
          <w:szCs w:val="24"/>
          <w:lang w:val="fr-FR"/>
        </w:rPr>
        <w:t>📚</w:t>
      </w:r>
      <w:r>
        <w:rPr>
          <w:rFonts w:asciiTheme="majorBidi" w:hAnsiTheme="majorBidi" w:cstheme="majorBidi"/>
          <w:sz w:val="24"/>
          <w:szCs w:val="24"/>
          <w:lang w:val="fr-FR"/>
        </w:rPr>
        <w:t xml:space="preserve"> Bibliographie :</w:t>
      </w:r>
    </w:p>
    <w:p w:rsidR="001615CD" w:rsidRPr="001615CD" w:rsidRDefault="001615CD" w:rsidP="001615CD">
      <w:pPr>
        <w:jc w:val="both"/>
        <w:rPr>
          <w:rFonts w:asciiTheme="majorBidi" w:hAnsiTheme="majorBidi" w:cstheme="majorBidi"/>
          <w:sz w:val="24"/>
          <w:szCs w:val="24"/>
          <w:lang w:val="fr-FR"/>
        </w:rPr>
      </w:pPr>
      <w:r>
        <w:rPr>
          <w:rFonts w:asciiTheme="majorBidi" w:hAnsiTheme="majorBidi" w:cstheme="majorBidi"/>
          <w:sz w:val="24"/>
          <w:szCs w:val="24"/>
          <w:lang w:val="fr-FR"/>
        </w:rPr>
        <w:t>-</w:t>
      </w:r>
      <w:proofErr w:type="spellStart"/>
      <w:r w:rsidRPr="001615CD">
        <w:rPr>
          <w:rFonts w:asciiTheme="majorBidi" w:hAnsiTheme="majorBidi" w:cstheme="majorBidi"/>
          <w:sz w:val="24"/>
          <w:szCs w:val="24"/>
          <w:lang w:val="fr-FR"/>
        </w:rPr>
        <w:t>Ageron</w:t>
      </w:r>
      <w:proofErr w:type="spellEnd"/>
      <w:r w:rsidRPr="001615CD">
        <w:rPr>
          <w:rFonts w:asciiTheme="majorBidi" w:hAnsiTheme="majorBidi" w:cstheme="majorBidi"/>
          <w:sz w:val="24"/>
          <w:szCs w:val="24"/>
          <w:lang w:val="fr-FR"/>
        </w:rPr>
        <w:t>, Charles-Robert. Histoire de l’Algérie contemporaine (1830–1962). Paris : Presses Universitaires de France, 1990.</w:t>
      </w:r>
    </w:p>
    <w:p w:rsidR="001615CD" w:rsidRPr="001615CD" w:rsidRDefault="001615CD" w:rsidP="001615CD">
      <w:pPr>
        <w:jc w:val="both"/>
        <w:rPr>
          <w:rFonts w:asciiTheme="majorBidi" w:hAnsiTheme="majorBidi" w:cstheme="majorBidi"/>
          <w:sz w:val="24"/>
          <w:szCs w:val="24"/>
          <w:lang w:val="fr-FR"/>
        </w:rPr>
      </w:pPr>
      <w:r>
        <w:rPr>
          <w:rFonts w:asciiTheme="majorBidi" w:hAnsiTheme="majorBidi" w:cstheme="majorBidi"/>
          <w:sz w:val="24"/>
          <w:szCs w:val="24"/>
          <w:lang w:val="fr-FR"/>
        </w:rPr>
        <w:t>-</w:t>
      </w:r>
      <w:proofErr w:type="spellStart"/>
      <w:r w:rsidRPr="001615CD">
        <w:rPr>
          <w:rFonts w:asciiTheme="majorBidi" w:hAnsiTheme="majorBidi" w:cstheme="majorBidi"/>
          <w:sz w:val="24"/>
          <w:szCs w:val="24"/>
          <w:lang w:val="fr-FR"/>
        </w:rPr>
        <w:t>Amrane</w:t>
      </w:r>
      <w:proofErr w:type="spellEnd"/>
      <w:r w:rsidRPr="001615CD">
        <w:rPr>
          <w:rFonts w:asciiTheme="majorBidi" w:hAnsiTheme="majorBidi" w:cstheme="majorBidi"/>
          <w:sz w:val="24"/>
          <w:szCs w:val="24"/>
          <w:lang w:val="fr-FR"/>
        </w:rPr>
        <w:t>, Djamila. Les femmes algériennes dans la guerre. Paris : Plon, 1991.</w:t>
      </w:r>
    </w:p>
    <w:p w:rsidR="001615CD" w:rsidRPr="001615CD" w:rsidRDefault="001615CD" w:rsidP="001615CD">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1615CD">
        <w:rPr>
          <w:rFonts w:asciiTheme="majorBidi" w:hAnsiTheme="majorBidi" w:cstheme="majorBidi"/>
          <w:sz w:val="24"/>
          <w:szCs w:val="24"/>
          <w:lang w:val="fr-FR"/>
        </w:rPr>
        <w:t>Carlier, Omar. Entre nation et jihad : histoire sociale des radicalismes algériens. Paris : Presses de Sciences Po, 1995.</w:t>
      </w:r>
    </w:p>
    <w:p w:rsidR="001615CD" w:rsidRPr="001615CD" w:rsidRDefault="001615CD" w:rsidP="001615CD">
      <w:pPr>
        <w:jc w:val="both"/>
        <w:rPr>
          <w:rFonts w:asciiTheme="majorBidi" w:hAnsiTheme="majorBidi" w:cstheme="majorBidi"/>
          <w:sz w:val="24"/>
          <w:szCs w:val="24"/>
          <w:lang w:val="fr-FR"/>
        </w:rPr>
      </w:pPr>
      <w:r>
        <w:rPr>
          <w:rFonts w:asciiTheme="majorBidi" w:hAnsiTheme="majorBidi" w:cstheme="majorBidi"/>
          <w:sz w:val="24"/>
          <w:szCs w:val="24"/>
          <w:lang w:val="fr-FR"/>
        </w:rPr>
        <w:t>-</w:t>
      </w:r>
      <w:proofErr w:type="spellStart"/>
      <w:r w:rsidRPr="001615CD">
        <w:rPr>
          <w:rFonts w:asciiTheme="majorBidi" w:hAnsiTheme="majorBidi" w:cstheme="majorBidi"/>
          <w:sz w:val="24"/>
          <w:szCs w:val="24"/>
          <w:lang w:val="fr-FR"/>
        </w:rPr>
        <w:t>Chaker</w:t>
      </w:r>
      <w:proofErr w:type="spellEnd"/>
      <w:r w:rsidRPr="001615CD">
        <w:rPr>
          <w:rFonts w:asciiTheme="majorBidi" w:hAnsiTheme="majorBidi" w:cstheme="majorBidi"/>
          <w:sz w:val="24"/>
          <w:szCs w:val="24"/>
          <w:lang w:val="fr-FR"/>
        </w:rPr>
        <w:t xml:space="preserve">, Salem. Berbères aujourd’hui. Paris : </w:t>
      </w:r>
      <w:proofErr w:type="spellStart"/>
      <w:r w:rsidRPr="001615CD">
        <w:rPr>
          <w:rFonts w:asciiTheme="majorBidi" w:hAnsiTheme="majorBidi" w:cstheme="majorBidi"/>
          <w:sz w:val="24"/>
          <w:szCs w:val="24"/>
          <w:lang w:val="fr-FR"/>
        </w:rPr>
        <w:t>L’Harmattan</w:t>
      </w:r>
      <w:proofErr w:type="spellEnd"/>
      <w:r w:rsidRPr="001615CD">
        <w:rPr>
          <w:rFonts w:asciiTheme="majorBidi" w:hAnsiTheme="majorBidi" w:cstheme="majorBidi"/>
          <w:sz w:val="24"/>
          <w:szCs w:val="24"/>
          <w:lang w:val="fr-FR"/>
        </w:rPr>
        <w:t>, 1989.</w:t>
      </w:r>
    </w:p>
    <w:p w:rsidR="001615CD" w:rsidRPr="001615CD" w:rsidRDefault="001615CD" w:rsidP="001615CD">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1615CD">
        <w:rPr>
          <w:rFonts w:asciiTheme="majorBidi" w:hAnsiTheme="majorBidi" w:cstheme="majorBidi"/>
          <w:sz w:val="24"/>
          <w:szCs w:val="24"/>
          <w:lang w:val="fr-FR"/>
        </w:rPr>
        <w:t xml:space="preserve">El </w:t>
      </w:r>
      <w:proofErr w:type="spellStart"/>
      <w:r w:rsidRPr="001615CD">
        <w:rPr>
          <w:rFonts w:asciiTheme="majorBidi" w:hAnsiTheme="majorBidi" w:cstheme="majorBidi"/>
          <w:sz w:val="24"/>
          <w:szCs w:val="24"/>
          <w:lang w:val="fr-FR"/>
        </w:rPr>
        <w:t>Kenz</w:t>
      </w:r>
      <w:proofErr w:type="spellEnd"/>
      <w:r w:rsidRPr="001615CD">
        <w:rPr>
          <w:rFonts w:asciiTheme="majorBidi" w:hAnsiTheme="majorBidi" w:cstheme="majorBidi"/>
          <w:sz w:val="24"/>
          <w:szCs w:val="24"/>
          <w:lang w:val="fr-FR"/>
        </w:rPr>
        <w:t xml:space="preserve">, Ali. Algérie : la modernité en suspens. Paris : Éditions </w:t>
      </w:r>
      <w:proofErr w:type="spellStart"/>
      <w:r w:rsidRPr="001615CD">
        <w:rPr>
          <w:rFonts w:asciiTheme="majorBidi" w:hAnsiTheme="majorBidi" w:cstheme="majorBidi"/>
          <w:sz w:val="24"/>
          <w:szCs w:val="24"/>
          <w:lang w:val="fr-FR"/>
        </w:rPr>
        <w:t>L’Harmattan</w:t>
      </w:r>
      <w:proofErr w:type="spellEnd"/>
      <w:r w:rsidRPr="001615CD">
        <w:rPr>
          <w:rFonts w:asciiTheme="majorBidi" w:hAnsiTheme="majorBidi" w:cstheme="majorBidi"/>
          <w:sz w:val="24"/>
          <w:szCs w:val="24"/>
          <w:lang w:val="fr-FR"/>
        </w:rPr>
        <w:t>, 1991.</w:t>
      </w:r>
    </w:p>
    <w:p w:rsidR="001615CD" w:rsidRPr="001615CD" w:rsidRDefault="001615CD" w:rsidP="001615CD">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1615CD">
        <w:rPr>
          <w:rFonts w:asciiTheme="majorBidi" w:hAnsiTheme="majorBidi" w:cstheme="majorBidi"/>
          <w:sz w:val="24"/>
          <w:szCs w:val="24"/>
          <w:lang w:val="fr-FR"/>
        </w:rPr>
        <w:t>Fanon, Frantz. Les Damnés de la terre. Paris : François Maspero, 1961.</w:t>
      </w:r>
    </w:p>
    <w:p w:rsidR="001615CD" w:rsidRPr="001615CD" w:rsidRDefault="001615CD" w:rsidP="001615CD">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1615CD">
        <w:rPr>
          <w:rFonts w:asciiTheme="majorBidi" w:hAnsiTheme="majorBidi" w:cstheme="majorBidi"/>
          <w:sz w:val="24"/>
          <w:szCs w:val="24"/>
          <w:lang w:val="fr-FR"/>
        </w:rPr>
        <w:t xml:space="preserve">Harrison, Christopher. </w:t>
      </w:r>
      <w:r w:rsidRPr="001615CD">
        <w:rPr>
          <w:rFonts w:asciiTheme="majorBidi" w:hAnsiTheme="majorBidi" w:cstheme="majorBidi"/>
          <w:sz w:val="24"/>
          <w:szCs w:val="24"/>
        </w:rPr>
        <w:t xml:space="preserve">France and Islam in West Africa, 1860–1960. </w:t>
      </w:r>
      <w:r w:rsidRPr="001615CD">
        <w:rPr>
          <w:rFonts w:asciiTheme="majorBidi" w:hAnsiTheme="majorBidi" w:cstheme="majorBidi"/>
          <w:sz w:val="24"/>
          <w:szCs w:val="24"/>
          <w:lang w:val="fr-FR"/>
        </w:rPr>
        <w:t xml:space="preserve">Cambridge : Cambridge </w:t>
      </w:r>
      <w:proofErr w:type="spellStart"/>
      <w:r w:rsidRPr="001615CD">
        <w:rPr>
          <w:rFonts w:asciiTheme="majorBidi" w:hAnsiTheme="majorBidi" w:cstheme="majorBidi"/>
          <w:sz w:val="24"/>
          <w:szCs w:val="24"/>
          <w:lang w:val="fr-FR"/>
        </w:rPr>
        <w:t>University</w:t>
      </w:r>
      <w:proofErr w:type="spellEnd"/>
      <w:r w:rsidRPr="001615CD">
        <w:rPr>
          <w:rFonts w:asciiTheme="majorBidi" w:hAnsiTheme="majorBidi" w:cstheme="majorBidi"/>
          <w:sz w:val="24"/>
          <w:szCs w:val="24"/>
          <w:lang w:val="fr-FR"/>
        </w:rPr>
        <w:t xml:space="preserve"> </w:t>
      </w:r>
      <w:proofErr w:type="spellStart"/>
      <w:r w:rsidRPr="001615CD">
        <w:rPr>
          <w:rFonts w:asciiTheme="majorBidi" w:hAnsiTheme="majorBidi" w:cstheme="majorBidi"/>
          <w:sz w:val="24"/>
          <w:szCs w:val="24"/>
          <w:lang w:val="fr-FR"/>
        </w:rPr>
        <w:t>Press</w:t>
      </w:r>
      <w:proofErr w:type="spellEnd"/>
      <w:r w:rsidRPr="001615CD">
        <w:rPr>
          <w:rFonts w:asciiTheme="majorBidi" w:hAnsiTheme="majorBidi" w:cstheme="majorBidi"/>
          <w:sz w:val="24"/>
          <w:szCs w:val="24"/>
          <w:lang w:val="fr-FR"/>
        </w:rPr>
        <w:t>, 1988.</w:t>
      </w:r>
    </w:p>
    <w:p w:rsidR="001615CD" w:rsidRPr="001615CD" w:rsidRDefault="001615CD" w:rsidP="001615CD">
      <w:pPr>
        <w:jc w:val="both"/>
        <w:rPr>
          <w:rFonts w:asciiTheme="majorBidi" w:hAnsiTheme="majorBidi" w:cstheme="majorBidi"/>
          <w:sz w:val="24"/>
          <w:szCs w:val="24"/>
          <w:lang w:val="fr-FR"/>
        </w:rPr>
      </w:pPr>
      <w:r>
        <w:rPr>
          <w:rFonts w:asciiTheme="majorBidi" w:hAnsiTheme="majorBidi" w:cstheme="majorBidi"/>
          <w:sz w:val="24"/>
          <w:szCs w:val="24"/>
          <w:lang w:val="fr-FR"/>
        </w:rPr>
        <w:t>-</w:t>
      </w:r>
      <w:proofErr w:type="spellStart"/>
      <w:r w:rsidRPr="001615CD">
        <w:rPr>
          <w:rFonts w:asciiTheme="majorBidi" w:hAnsiTheme="majorBidi" w:cstheme="majorBidi"/>
          <w:sz w:val="24"/>
          <w:szCs w:val="24"/>
          <w:lang w:val="fr-FR"/>
        </w:rPr>
        <w:t>Harbi</w:t>
      </w:r>
      <w:proofErr w:type="spellEnd"/>
      <w:r w:rsidRPr="001615CD">
        <w:rPr>
          <w:rFonts w:asciiTheme="majorBidi" w:hAnsiTheme="majorBidi" w:cstheme="majorBidi"/>
          <w:sz w:val="24"/>
          <w:szCs w:val="24"/>
          <w:lang w:val="fr-FR"/>
        </w:rPr>
        <w:t>, Mohamed. Le FLN : mirage et réalité. Des origines à la prise du pouvoir (1945–1962). Paris : Éditions Jeune Afrique, 1980.</w:t>
      </w:r>
    </w:p>
    <w:p w:rsidR="001615CD" w:rsidRPr="001615CD" w:rsidRDefault="001615CD" w:rsidP="001615CD">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1615CD">
        <w:rPr>
          <w:rFonts w:asciiTheme="majorBidi" w:hAnsiTheme="majorBidi" w:cstheme="majorBidi"/>
          <w:sz w:val="24"/>
          <w:szCs w:val="24"/>
          <w:lang w:val="fr-FR"/>
        </w:rPr>
        <w:t xml:space="preserve">Kateb, Yacine. </w:t>
      </w:r>
      <w:proofErr w:type="spellStart"/>
      <w:r w:rsidRPr="001615CD">
        <w:rPr>
          <w:rFonts w:asciiTheme="majorBidi" w:hAnsiTheme="majorBidi" w:cstheme="majorBidi"/>
          <w:sz w:val="24"/>
          <w:szCs w:val="24"/>
          <w:lang w:val="fr-FR"/>
        </w:rPr>
        <w:t>Nedjma</w:t>
      </w:r>
      <w:proofErr w:type="spellEnd"/>
      <w:r w:rsidRPr="001615CD">
        <w:rPr>
          <w:rFonts w:asciiTheme="majorBidi" w:hAnsiTheme="majorBidi" w:cstheme="majorBidi"/>
          <w:sz w:val="24"/>
          <w:szCs w:val="24"/>
          <w:lang w:val="fr-FR"/>
        </w:rPr>
        <w:t>. Paris : Le Seuil, 1956.</w:t>
      </w:r>
    </w:p>
    <w:p w:rsidR="001615CD" w:rsidRPr="001615CD" w:rsidRDefault="001615CD" w:rsidP="001615CD">
      <w:pPr>
        <w:jc w:val="both"/>
        <w:rPr>
          <w:rFonts w:asciiTheme="majorBidi" w:hAnsiTheme="majorBidi" w:cstheme="majorBidi"/>
          <w:sz w:val="24"/>
          <w:szCs w:val="24"/>
          <w:lang w:val="fr-FR"/>
        </w:rPr>
      </w:pPr>
      <w:r>
        <w:rPr>
          <w:rFonts w:asciiTheme="majorBidi" w:hAnsiTheme="majorBidi" w:cstheme="majorBidi"/>
          <w:sz w:val="24"/>
          <w:szCs w:val="24"/>
          <w:lang w:val="fr-FR"/>
        </w:rPr>
        <w:t>-</w:t>
      </w:r>
      <w:proofErr w:type="spellStart"/>
      <w:r w:rsidRPr="001615CD">
        <w:rPr>
          <w:rFonts w:asciiTheme="majorBidi" w:hAnsiTheme="majorBidi" w:cstheme="majorBidi"/>
          <w:sz w:val="24"/>
          <w:szCs w:val="24"/>
          <w:lang w:val="fr-FR"/>
        </w:rPr>
        <w:t>Merad</w:t>
      </w:r>
      <w:proofErr w:type="spellEnd"/>
      <w:r w:rsidRPr="001615CD">
        <w:rPr>
          <w:rFonts w:asciiTheme="majorBidi" w:hAnsiTheme="majorBidi" w:cstheme="majorBidi"/>
          <w:sz w:val="24"/>
          <w:szCs w:val="24"/>
          <w:lang w:val="fr-FR"/>
        </w:rPr>
        <w:t>, Ali. L’Islam dans l’Algérie contemporaine. Paris : PUF, 1967.</w:t>
      </w:r>
    </w:p>
    <w:p w:rsidR="001615CD" w:rsidRPr="001615CD" w:rsidRDefault="001615CD" w:rsidP="001615CD">
      <w:pPr>
        <w:jc w:val="both"/>
        <w:rPr>
          <w:rFonts w:asciiTheme="majorBidi" w:hAnsiTheme="majorBidi" w:cstheme="majorBidi"/>
          <w:sz w:val="24"/>
          <w:szCs w:val="24"/>
          <w:lang w:val="fr-FR"/>
        </w:rPr>
      </w:pPr>
      <w:r>
        <w:rPr>
          <w:rFonts w:asciiTheme="majorBidi" w:hAnsiTheme="majorBidi" w:cstheme="majorBidi"/>
          <w:sz w:val="24"/>
          <w:szCs w:val="24"/>
          <w:lang w:val="fr-FR"/>
        </w:rPr>
        <w:t>-</w:t>
      </w:r>
      <w:proofErr w:type="spellStart"/>
      <w:r w:rsidRPr="001615CD">
        <w:rPr>
          <w:rFonts w:asciiTheme="majorBidi" w:hAnsiTheme="majorBidi" w:cstheme="majorBidi"/>
          <w:sz w:val="24"/>
          <w:szCs w:val="24"/>
          <w:lang w:val="fr-FR"/>
        </w:rPr>
        <w:t>Rahal</w:t>
      </w:r>
      <w:proofErr w:type="spellEnd"/>
      <w:r w:rsidRPr="001615CD">
        <w:rPr>
          <w:rFonts w:asciiTheme="majorBidi" w:hAnsiTheme="majorBidi" w:cstheme="majorBidi"/>
          <w:sz w:val="24"/>
          <w:szCs w:val="24"/>
          <w:lang w:val="fr-FR"/>
        </w:rPr>
        <w:t>, Malika. Algérie 1962 : une histoire populaire. Paris : La Découverte, 2022.</w:t>
      </w:r>
    </w:p>
    <w:p w:rsidR="001615CD" w:rsidRPr="001615CD" w:rsidRDefault="001615CD" w:rsidP="001615CD">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1615CD">
        <w:rPr>
          <w:rFonts w:asciiTheme="majorBidi" w:hAnsiTheme="majorBidi" w:cstheme="majorBidi"/>
          <w:sz w:val="24"/>
          <w:szCs w:val="24"/>
          <w:lang w:val="fr-FR"/>
        </w:rPr>
        <w:t>Sartre, Jean-Paul. Colonialisme et néo-colonialisme. Paris : Gallimard, 1964.</w:t>
      </w:r>
    </w:p>
    <w:p w:rsidR="001615CD" w:rsidRPr="001615CD" w:rsidRDefault="001615CD" w:rsidP="001615CD">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1615CD">
        <w:rPr>
          <w:rFonts w:asciiTheme="majorBidi" w:hAnsiTheme="majorBidi" w:cstheme="majorBidi"/>
          <w:sz w:val="24"/>
          <w:szCs w:val="24"/>
          <w:lang w:val="fr-FR"/>
        </w:rPr>
        <w:t>Stora, Benjamin. La guerre d’Algérie expliquée à tous. Paris : Seuil, 1993.</w:t>
      </w:r>
    </w:p>
    <w:p w:rsidR="001615CD" w:rsidRPr="001615CD" w:rsidRDefault="001615CD" w:rsidP="001615CD">
      <w:pPr>
        <w:jc w:val="both"/>
        <w:rPr>
          <w:rFonts w:asciiTheme="majorBidi" w:hAnsiTheme="majorBidi" w:cstheme="majorBidi"/>
          <w:sz w:val="24"/>
          <w:szCs w:val="24"/>
          <w:lang w:val="fr-FR"/>
        </w:rPr>
      </w:pPr>
      <w:r>
        <w:rPr>
          <w:rFonts w:asciiTheme="majorBidi" w:hAnsiTheme="majorBidi" w:cstheme="majorBidi"/>
          <w:sz w:val="24"/>
          <w:szCs w:val="24"/>
          <w:lang w:val="fr-FR"/>
        </w:rPr>
        <w:t>-</w:t>
      </w:r>
      <w:proofErr w:type="spellStart"/>
      <w:r w:rsidRPr="001615CD">
        <w:rPr>
          <w:rFonts w:asciiTheme="majorBidi" w:hAnsiTheme="majorBidi" w:cstheme="majorBidi"/>
          <w:sz w:val="24"/>
          <w:szCs w:val="24"/>
          <w:lang w:val="fr-FR"/>
        </w:rPr>
        <w:t>Tlemçani</w:t>
      </w:r>
      <w:proofErr w:type="spellEnd"/>
      <w:r w:rsidRPr="001615CD">
        <w:rPr>
          <w:rFonts w:asciiTheme="majorBidi" w:hAnsiTheme="majorBidi" w:cstheme="majorBidi"/>
          <w:sz w:val="24"/>
          <w:szCs w:val="24"/>
          <w:lang w:val="fr-FR"/>
        </w:rPr>
        <w:t xml:space="preserve">, Rachid. L’État algérien : genèse et évolution. Paris : </w:t>
      </w:r>
      <w:proofErr w:type="spellStart"/>
      <w:r w:rsidRPr="001615CD">
        <w:rPr>
          <w:rFonts w:asciiTheme="majorBidi" w:hAnsiTheme="majorBidi" w:cstheme="majorBidi"/>
          <w:sz w:val="24"/>
          <w:szCs w:val="24"/>
          <w:lang w:val="fr-FR"/>
        </w:rPr>
        <w:t>L’Harmattan</w:t>
      </w:r>
      <w:proofErr w:type="spellEnd"/>
      <w:r w:rsidRPr="001615CD">
        <w:rPr>
          <w:rFonts w:asciiTheme="majorBidi" w:hAnsiTheme="majorBidi" w:cstheme="majorBidi"/>
          <w:sz w:val="24"/>
          <w:szCs w:val="24"/>
          <w:lang w:val="fr-FR"/>
        </w:rPr>
        <w:t>, 1990.</w:t>
      </w:r>
    </w:p>
    <w:p w:rsidR="001615CD" w:rsidRPr="00D24E20" w:rsidRDefault="001615CD" w:rsidP="001615CD">
      <w:pPr>
        <w:jc w:val="both"/>
        <w:rPr>
          <w:rFonts w:asciiTheme="majorBidi" w:hAnsiTheme="majorBidi" w:cstheme="majorBidi"/>
          <w:sz w:val="24"/>
          <w:szCs w:val="24"/>
          <w:lang w:val="fr-FR"/>
        </w:rPr>
      </w:pPr>
      <w:r>
        <w:rPr>
          <w:rFonts w:asciiTheme="majorBidi" w:hAnsiTheme="majorBidi" w:cstheme="majorBidi"/>
          <w:sz w:val="24"/>
          <w:szCs w:val="24"/>
          <w:lang w:val="fr-FR"/>
        </w:rPr>
        <w:lastRenderedPageBreak/>
        <w:t>-</w:t>
      </w:r>
      <w:r w:rsidRPr="001615CD">
        <w:rPr>
          <w:rFonts w:asciiTheme="majorBidi" w:hAnsiTheme="majorBidi" w:cstheme="majorBidi"/>
          <w:sz w:val="24"/>
          <w:szCs w:val="24"/>
          <w:lang w:val="fr-FR"/>
        </w:rPr>
        <w:t>Vidal-</w:t>
      </w:r>
      <w:proofErr w:type="spellStart"/>
      <w:r w:rsidRPr="001615CD">
        <w:rPr>
          <w:rFonts w:asciiTheme="majorBidi" w:hAnsiTheme="majorBidi" w:cstheme="majorBidi"/>
          <w:sz w:val="24"/>
          <w:szCs w:val="24"/>
          <w:lang w:val="fr-FR"/>
        </w:rPr>
        <w:t>Naquet</w:t>
      </w:r>
      <w:proofErr w:type="spellEnd"/>
      <w:r w:rsidRPr="001615CD">
        <w:rPr>
          <w:rFonts w:asciiTheme="majorBidi" w:hAnsiTheme="majorBidi" w:cstheme="majorBidi"/>
          <w:sz w:val="24"/>
          <w:szCs w:val="24"/>
          <w:lang w:val="fr-FR"/>
        </w:rPr>
        <w:t>, Pierre. La torture dans la République. Paris : Minuit, 1972.</w:t>
      </w:r>
    </w:p>
    <w:sectPr w:rsidR="001615CD" w:rsidRPr="00D24E20" w:rsidSect="00D24E20">
      <w:pgSz w:w="12240" w:h="15840"/>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E20"/>
    <w:rsid w:val="001615CD"/>
    <w:rsid w:val="00D24E20"/>
    <w:rsid w:val="00F9274A"/>
    <w:rsid w:val="00FE78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300E8"/>
  <w15:chartTrackingRefBased/>
  <w15:docId w15:val="{B36676CA-C2F8-4067-95C5-1DCD2E131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1196</Words>
  <Characters>6819</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Reading</dc:creator>
  <cp:keywords/>
  <dc:description/>
  <cp:lastModifiedBy>Reading</cp:lastModifiedBy>
  <cp:revision>2</cp:revision>
  <dcterms:created xsi:type="dcterms:W3CDTF">2025-11-01T17:13:00Z</dcterms:created>
  <dcterms:modified xsi:type="dcterms:W3CDTF">2025-11-01T17:43:00Z</dcterms:modified>
</cp:coreProperties>
</file>