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A159D" w14:textId="658DC101" w:rsidR="00D06550" w:rsidRDefault="00A725DC" w:rsidP="00116B1B">
      <w:pPr>
        <w:bidi/>
        <w:jc w:val="both"/>
        <w:rPr>
          <w:rtl/>
          <w:lang w:bidi="ar-DZ"/>
        </w:rPr>
      </w:pPr>
      <w:r>
        <w:rPr>
          <w:rFonts w:hint="cs"/>
          <w:rtl/>
          <w:lang w:bidi="ar-DZ"/>
        </w:rPr>
        <w:t xml:space="preserve">تلخيص المقال </w:t>
      </w:r>
    </w:p>
    <w:p w14:paraId="40719BBC" w14:textId="53DC27A3" w:rsidR="00A725DC" w:rsidRDefault="00A725DC" w:rsidP="00A725DC">
      <w:pPr>
        <w:bidi/>
        <w:jc w:val="both"/>
        <w:rPr>
          <w:rtl/>
          <w:lang w:bidi="ar-DZ"/>
        </w:rPr>
      </w:pPr>
      <w:r>
        <w:rPr>
          <w:rFonts w:hint="cs"/>
          <w:rtl/>
          <w:lang w:bidi="ar-DZ"/>
        </w:rPr>
        <w:t xml:space="preserve">طالبة يونسي صبرينة وصاولي ملاك </w:t>
      </w:r>
    </w:p>
    <w:p w14:paraId="0BABD5EB" w14:textId="5ED378F6" w:rsidR="003F46D2" w:rsidRDefault="00A725DC" w:rsidP="00694667">
      <w:pPr>
        <w:bidi/>
        <w:jc w:val="both"/>
        <w:rPr>
          <w:rtl/>
          <w:lang w:bidi="ar-DZ"/>
        </w:rPr>
      </w:pPr>
      <w:r>
        <w:rPr>
          <w:rFonts w:hint="cs"/>
          <w:rtl/>
          <w:lang w:bidi="ar-DZ"/>
        </w:rPr>
        <w:t>تخصص ادارة إستراتيجية فوج 1</w:t>
      </w:r>
    </w:p>
    <w:p w14:paraId="50CC65F2" w14:textId="77777777" w:rsidR="003F46D2" w:rsidRDefault="00116B1B" w:rsidP="003F46D2">
      <w:pPr>
        <w:pStyle w:val="Paragraphedeliste"/>
        <w:numPr>
          <w:ilvl w:val="0"/>
          <w:numId w:val="5"/>
        </w:numPr>
        <w:bidi/>
        <w:jc w:val="both"/>
        <w:rPr>
          <w:lang w:bidi="ar-DZ"/>
        </w:rPr>
      </w:pPr>
      <w:r>
        <w:rPr>
          <w:rFonts w:hint="cs"/>
          <w:rtl/>
          <w:lang w:bidi="ar-DZ"/>
        </w:rPr>
        <w:t>تعريف الكاتب ومجال تخصصه الكاتب: رونالد سي. جانتز (</w:t>
      </w:r>
      <w:r>
        <w:rPr>
          <w:rFonts w:hint="cs"/>
          <w:lang w:bidi="ar-DZ"/>
        </w:rPr>
        <w:t>Ronald C. Jantz</w:t>
      </w:r>
      <w:r>
        <w:rPr>
          <w:rFonts w:hint="cs"/>
          <w:rtl/>
          <w:lang w:bidi="ar-DZ"/>
        </w:rPr>
        <w:t>) ·</w:t>
      </w:r>
    </w:p>
    <w:p w14:paraId="3C69D85A" w14:textId="77777777" w:rsidR="00C4764E" w:rsidRDefault="00116B1B" w:rsidP="00C4764E">
      <w:pPr>
        <w:pStyle w:val="Paragraphedeliste"/>
        <w:numPr>
          <w:ilvl w:val="0"/>
          <w:numId w:val="6"/>
        </w:numPr>
        <w:bidi/>
        <w:jc w:val="both"/>
        <w:rPr>
          <w:lang w:bidi="ar-DZ"/>
        </w:rPr>
      </w:pPr>
      <w:r>
        <w:rPr>
          <w:rFonts w:hint="cs"/>
          <w:rtl/>
          <w:lang w:bidi="ar-DZ"/>
        </w:rPr>
        <w:t>المجال : هو "مهندس المكتبة الرقمية" في مكتبات جامعة روتجرز (</w:t>
      </w:r>
      <w:r>
        <w:rPr>
          <w:rFonts w:hint="cs"/>
          <w:lang w:bidi="ar-DZ"/>
        </w:rPr>
        <w:t>Rutgers University</w:t>
      </w:r>
      <w:r>
        <w:rPr>
          <w:rFonts w:hint="cs"/>
          <w:rtl/>
          <w:lang w:bidi="ar-DZ"/>
        </w:rPr>
        <w:t>). كما يشير سيرته الذاتية إلى حصوله على درجة الدكتوراه في موضوع الابتكار التنظيمي في مكتبات البحث التخصص :  تخصصه دقيق ومتداخل، فهو يجمع بين علم المعلومات والمكتبات من خلال عمله في مكتبة بحثية كبيرة.  الإدارة التنظيمية والابتكار: حيث يطبق نظريات الإدارة والقيادة من مجال إدارة الأعمال على سياق المكتبات الأكاديمية.</w:t>
      </w:r>
    </w:p>
    <w:p w14:paraId="3A24814D" w14:textId="738E7D4D" w:rsidR="00116B1B" w:rsidRDefault="00116B1B" w:rsidP="00C4764E">
      <w:pPr>
        <w:bidi/>
        <w:jc w:val="both"/>
        <w:rPr>
          <w:rtl/>
          <w:lang w:bidi="ar-DZ"/>
        </w:rPr>
      </w:pPr>
      <w:r>
        <w:rPr>
          <w:rFonts w:hint="cs"/>
          <w:rtl/>
          <w:lang w:bidi="ar-DZ"/>
        </w:rPr>
        <w:t xml:space="preserve"> لذا، نعم، هذا المقال هو ضمن مجال تخصصه الأساسي والمباشر، وهو دراسة وتحليل الظواهر الإدارية والتنظيمية داخل مؤسسات المعلومات. </w:t>
      </w:r>
    </w:p>
    <w:p w14:paraId="25813F2A" w14:textId="77777777" w:rsidR="00116B1B" w:rsidRDefault="00116B1B" w:rsidP="00116B1B">
      <w:pPr>
        <w:bidi/>
        <w:jc w:val="both"/>
        <w:rPr>
          <w:rtl/>
          <w:lang w:bidi="ar-DZ"/>
        </w:rPr>
      </w:pPr>
    </w:p>
    <w:p w14:paraId="62E8BD3F" w14:textId="77777777" w:rsidR="00C4764E" w:rsidRDefault="00116B1B" w:rsidP="003F46D2">
      <w:pPr>
        <w:pStyle w:val="Paragraphedeliste"/>
        <w:numPr>
          <w:ilvl w:val="0"/>
          <w:numId w:val="5"/>
        </w:numPr>
        <w:bidi/>
        <w:jc w:val="both"/>
        <w:rPr>
          <w:lang w:bidi="ar-DZ"/>
        </w:rPr>
      </w:pPr>
      <w:r>
        <w:rPr>
          <w:rFonts w:hint="cs"/>
          <w:rtl/>
          <w:lang w:bidi="ar-DZ"/>
        </w:rPr>
        <w:t xml:space="preserve">تلخيص الجانب النظري للمقال: يستند الإطار النظري للمقال على عدة ركائز أساسية من دراسات الابتكار التنظيمي، يمكن تلخيصها في النقاط التالية : </w:t>
      </w:r>
    </w:p>
    <w:p w14:paraId="264CE698" w14:textId="26E104F7" w:rsidR="00116B1B" w:rsidRDefault="00116B1B" w:rsidP="00C4764E">
      <w:pPr>
        <w:pStyle w:val="Paragraphedeliste"/>
        <w:numPr>
          <w:ilvl w:val="0"/>
          <w:numId w:val="6"/>
        </w:numPr>
        <w:bidi/>
        <w:jc w:val="both"/>
        <w:rPr>
          <w:rtl/>
          <w:lang w:bidi="ar-DZ"/>
        </w:rPr>
      </w:pPr>
      <w:r>
        <w:rPr>
          <w:rFonts w:hint="cs"/>
          <w:rtl/>
          <w:lang w:bidi="ar-DZ"/>
        </w:rPr>
        <w:t>نموذج انتشار الابتكار (</w:t>
      </w:r>
      <w:r>
        <w:rPr>
          <w:rFonts w:hint="cs"/>
          <w:lang w:bidi="ar-DZ"/>
        </w:rPr>
        <w:t>Diffusion of Innovation Model</w:t>
      </w:r>
      <w:r>
        <w:rPr>
          <w:rFonts w:hint="cs"/>
          <w:rtl/>
          <w:lang w:bidi="ar-DZ"/>
        </w:rPr>
        <w:t>): يستند الكاتب إلى نموذج إيفرت روجرز الشهير، الذي يقسم عملية الابتكار إلى ثلاث مراحل رئيسية:</w:t>
      </w:r>
    </w:p>
    <w:p w14:paraId="301B6665" w14:textId="370145A0" w:rsidR="00116B1B" w:rsidRDefault="00116B1B" w:rsidP="00A26449">
      <w:pPr>
        <w:pStyle w:val="Paragraphedeliste"/>
        <w:numPr>
          <w:ilvl w:val="0"/>
          <w:numId w:val="3"/>
        </w:numPr>
        <w:bidi/>
        <w:jc w:val="both"/>
        <w:rPr>
          <w:rtl/>
          <w:lang w:bidi="ar-DZ"/>
        </w:rPr>
      </w:pPr>
      <w:r>
        <w:rPr>
          <w:rFonts w:hint="cs"/>
          <w:rtl/>
          <w:lang w:bidi="ar-DZ"/>
        </w:rPr>
        <w:t>البدء (</w:t>
      </w:r>
      <w:r>
        <w:rPr>
          <w:rFonts w:hint="cs"/>
          <w:lang w:bidi="ar-DZ"/>
        </w:rPr>
        <w:t>Initiation</w:t>
      </w:r>
      <w:r>
        <w:rPr>
          <w:rFonts w:hint="cs"/>
          <w:rtl/>
          <w:lang w:bidi="ar-DZ"/>
        </w:rPr>
        <w:t>) : حيث تظهر فجوة في الأداء أو فرصة جديدة بسبب محفزات خارجية (تكنولوجيا جديدة، منافسة، إلخ</w:t>
      </w:r>
      <w:r w:rsidR="00A26449">
        <w:rPr>
          <w:rFonts w:hint="cs"/>
          <w:rtl/>
          <w:lang w:bidi="ar-DZ"/>
        </w:rPr>
        <w:t>).</w:t>
      </w:r>
    </w:p>
    <w:p w14:paraId="3265B908" w14:textId="3AB8DAF8" w:rsidR="00116B1B" w:rsidRDefault="00116B1B" w:rsidP="00A26449">
      <w:pPr>
        <w:pStyle w:val="Paragraphedeliste"/>
        <w:numPr>
          <w:ilvl w:val="0"/>
          <w:numId w:val="3"/>
        </w:numPr>
        <w:bidi/>
        <w:jc w:val="both"/>
        <w:rPr>
          <w:rtl/>
          <w:lang w:bidi="ar-DZ"/>
        </w:rPr>
      </w:pPr>
      <w:r>
        <w:rPr>
          <w:rFonts w:hint="cs"/>
          <w:rtl/>
          <w:lang w:bidi="ar-DZ"/>
        </w:rPr>
        <w:t xml:space="preserve"> قرار الاعتماد (</w:t>
      </w:r>
      <w:r>
        <w:rPr>
          <w:rFonts w:hint="cs"/>
          <w:lang w:bidi="ar-DZ"/>
        </w:rPr>
        <w:t>Adoption Decision</w:t>
      </w:r>
      <w:r>
        <w:rPr>
          <w:rFonts w:hint="cs"/>
          <w:rtl/>
          <w:lang w:bidi="ar-DZ"/>
        </w:rPr>
        <w:t>) : حيث يقوم فريق القيادة بجمع المعلومات والاتفاق على المضي قدمًا في الابتكار.</w:t>
      </w:r>
    </w:p>
    <w:p w14:paraId="1B3A0679" w14:textId="77777777" w:rsidR="00A26449" w:rsidRDefault="00116B1B" w:rsidP="00A26449">
      <w:pPr>
        <w:bidi/>
        <w:jc w:val="both"/>
        <w:rPr>
          <w:rtl/>
          <w:lang w:bidi="ar-DZ"/>
        </w:rPr>
      </w:pPr>
      <w:r>
        <w:rPr>
          <w:rFonts w:hint="cs"/>
          <w:rtl/>
          <w:lang w:bidi="ar-DZ"/>
        </w:rPr>
        <w:t>. 3 التنفيذ (</w:t>
      </w:r>
      <w:r>
        <w:rPr>
          <w:rFonts w:hint="cs"/>
          <w:lang w:bidi="ar-DZ"/>
        </w:rPr>
        <w:t>Implementation</w:t>
      </w:r>
      <w:r>
        <w:rPr>
          <w:rFonts w:hint="cs"/>
          <w:rtl/>
          <w:lang w:bidi="ar-DZ"/>
        </w:rPr>
        <w:t>) : حيث يتم تجريب الابتكار وتبنيه رسميًا ثم تنفيذه بالكامل</w:t>
      </w:r>
    </w:p>
    <w:p w14:paraId="1D449C7A" w14:textId="77777777" w:rsidR="00A26449" w:rsidRDefault="00116B1B" w:rsidP="00A26449">
      <w:pPr>
        <w:pStyle w:val="Paragraphedeliste"/>
        <w:numPr>
          <w:ilvl w:val="0"/>
          <w:numId w:val="6"/>
        </w:numPr>
        <w:bidi/>
        <w:jc w:val="both"/>
        <w:rPr>
          <w:lang w:bidi="ar-DZ"/>
        </w:rPr>
      </w:pPr>
      <w:r>
        <w:rPr>
          <w:rFonts w:hint="cs"/>
          <w:rtl/>
          <w:lang w:bidi="ar-DZ"/>
        </w:rPr>
        <w:t>نظرية المستويات العليا (</w:t>
      </w:r>
      <w:r>
        <w:rPr>
          <w:rFonts w:hint="cs"/>
          <w:lang w:bidi="ar-DZ"/>
        </w:rPr>
        <w:t>Upper Echelons Theory</w:t>
      </w:r>
      <w:r>
        <w:rPr>
          <w:rFonts w:hint="cs"/>
          <w:rtl/>
          <w:lang w:bidi="ar-DZ"/>
        </w:rPr>
        <w:t>) : تفترض هذه النظرية أن خصائص وسلوكيات فريق الإدارة العليا (</w:t>
      </w:r>
      <w:r>
        <w:rPr>
          <w:rFonts w:hint="cs"/>
          <w:lang w:bidi="ar-DZ"/>
        </w:rPr>
        <w:t>TMT</w:t>
      </w:r>
      <w:r>
        <w:rPr>
          <w:rFonts w:hint="cs"/>
          <w:rtl/>
          <w:lang w:bidi="ar-DZ"/>
        </w:rPr>
        <w:t>) تنعكس على استراتيجيات وأداء المنظمة بأكملها. يستخدم الكاتب مفهوم "التكامل السلوكي" (</w:t>
      </w:r>
      <w:r>
        <w:rPr>
          <w:rFonts w:hint="cs"/>
          <w:lang w:bidi="ar-DZ"/>
        </w:rPr>
        <w:t>Behavioral Intégration</w:t>
      </w:r>
      <w:r>
        <w:rPr>
          <w:rFonts w:hint="cs"/>
          <w:rtl/>
          <w:lang w:bidi="ar-DZ"/>
        </w:rPr>
        <w:t>) الذي يجمع بين:</w:t>
      </w:r>
    </w:p>
    <w:p w14:paraId="7F31C4DA" w14:textId="77777777" w:rsidR="00934599" w:rsidRDefault="00116B1B" w:rsidP="00A26449">
      <w:pPr>
        <w:bidi/>
        <w:ind w:left="720"/>
        <w:jc w:val="both"/>
        <w:rPr>
          <w:rtl/>
          <w:lang w:bidi="ar-DZ"/>
        </w:rPr>
      </w:pPr>
      <w:r>
        <w:rPr>
          <w:rFonts w:hint="cs"/>
          <w:rtl/>
          <w:lang w:bidi="ar-DZ"/>
        </w:rPr>
        <w:t xml:space="preserve"> · السلوك التعاوني. </w:t>
      </w:r>
    </w:p>
    <w:p w14:paraId="1BB66864" w14:textId="77777777" w:rsidR="00934599" w:rsidRDefault="00116B1B" w:rsidP="00934599">
      <w:pPr>
        <w:bidi/>
        <w:ind w:left="720"/>
        <w:jc w:val="both"/>
        <w:rPr>
          <w:rtl/>
          <w:lang w:bidi="ar-DZ"/>
        </w:rPr>
      </w:pPr>
      <w:r>
        <w:rPr>
          <w:rFonts w:hint="cs"/>
          <w:rtl/>
          <w:lang w:bidi="ar-DZ"/>
        </w:rPr>
        <w:t xml:space="preserve">· تبادل المعلومات بكمية ونوعية عالية. </w:t>
      </w:r>
    </w:p>
    <w:p w14:paraId="46647037" w14:textId="77777777" w:rsidR="00934599" w:rsidRDefault="00116B1B" w:rsidP="00934599">
      <w:pPr>
        <w:bidi/>
        <w:ind w:left="720"/>
        <w:jc w:val="both"/>
        <w:rPr>
          <w:rtl/>
          <w:lang w:bidi="ar-DZ"/>
        </w:rPr>
      </w:pPr>
      <w:r>
        <w:rPr>
          <w:rFonts w:hint="cs"/>
          <w:rtl/>
          <w:lang w:bidi="ar-DZ"/>
        </w:rPr>
        <w:t>· صنع القرار المشترك.</w:t>
      </w:r>
    </w:p>
    <w:p w14:paraId="04A8ECED" w14:textId="5665E5F3" w:rsidR="00116B1B" w:rsidRDefault="00116B1B" w:rsidP="00934599">
      <w:pPr>
        <w:pStyle w:val="Paragraphedeliste"/>
        <w:numPr>
          <w:ilvl w:val="0"/>
          <w:numId w:val="6"/>
        </w:numPr>
        <w:bidi/>
        <w:jc w:val="both"/>
        <w:rPr>
          <w:rtl/>
          <w:lang w:bidi="ar-DZ"/>
        </w:rPr>
      </w:pPr>
      <w:r>
        <w:rPr>
          <w:rFonts w:hint="cs"/>
          <w:rtl/>
          <w:lang w:bidi="ar-DZ"/>
        </w:rPr>
        <w:t>نظرية طوارئ الهيكل (</w:t>
      </w:r>
      <w:r>
        <w:rPr>
          <w:rFonts w:hint="cs"/>
          <w:lang w:bidi="ar-DZ"/>
        </w:rPr>
        <w:t>Structural Contingency Theory</w:t>
      </w:r>
      <w:r>
        <w:rPr>
          <w:rFonts w:hint="cs"/>
          <w:rtl/>
          <w:lang w:bidi="ar-DZ"/>
        </w:rPr>
        <w:t xml:space="preserve">) : تطرح أن الهيكل التنظيمي الأمثل يعتمد على العوامل الخارجية والداخلية. </w:t>
      </w:r>
    </w:p>
    <w:p w14:paraId="35E76F6A" w14:textId="77777777" w:rsidR="00DD4D14" w:rsidRDefault="00116B1B" w:rsidP="00DD4D14">
      <w:pPr>
        <w:bidi/>
        <w:jc w:val="both"/>
        <w:rPr>
          <w:rtl/>
          <w:lang w:bidi="ar-DZ"/>
        </w:rPr>
      </w:pPr>
      <w:r>
        <w:rPr>
          <w:rFonts w:hint="cs"/>
          <w:rtl/>
          <w:lang w:bidi="ar-DZ"/>
        </w:rPr>
        <w:t xml:space="preserve">يميز الكاتب بين: </w:t>
      </w:r>
    </w:p>
    <w:p w14:paraId="5F95E496" w14:textId="62E5AA0D" w:rsidR="00116B1B" w:rsidRDefault="00DD4D14" w:rsidP="00DD4D14">
      <w:pPr>
        <w:bidi/>
        <w:jc w:val="both"/>
        <w:rPr>
          <w:rtl/>
          <w:lang w:bidi="ar-DZ"/>
        </w:rPr>
      </w:pPr>
      <w:r>
        <w:rPr>
          <w:rFonts w:hint="cs"/>
          <w:rtl/>
          <w:lang w:bidi="ar-DZ"/>
        </w:rPr>
        <w:t>-</w:t>
      </w:r>
      <w:r w:rsidR="00116B1B">
        <w:rPr>
          <w:rFonts w:hint="cs"/>
          <w:rtl/>
          <w:lang w:bidi="ar-DZ"/>
        </w:rPr>
        <w:t>الهيكل العضوي (</w:t>
      </w:r>
      <w:r w:rsidR="00116B1B">
        <w:rPr>
          <w:rFonts w:hint="cs"/>
          <w:lang w:bidi="ar-DZ"/>
        </w:rPr>
        <w:t>Organic</w:t>
      </w:r>
      <w:r w:rsidR="00116B1B">
        <w:rPr>
          <w:rFonts w:hint="cs"/>
          <w:rtl/>
          <w:lang w:bidi="ar-DZ"/>
        </w:rPr>
        <w:t>): غير الرسمي والمرن، وهو أفضل لمرحلة توليد الأفكار والبدء (الاستكشاف).</w:t>
      </w:r>
    </w:p>
    <w:p w14:paraId="6CF02CEA" w14:textId="1FB990E3" w:rsidR="00116B1B" w:rsidRDefault="00DD4D14" w:rsidP="00DD4D14">
      <w:pPr>
        <w:bidi/>
        <w:jc w:val="both"/>
        <w:rPr>
          <w:rtl/>
          <w:lang w:bidi="ar-DZ"/>
        </w:rPr>
      </w:pPr>
      <w:r>
        <w:rPr>
          <w:rFonts w:hint="cs"/>
          <w:rtl/>
          <w:lang w:bidi="ar-DZ"/>
        </w:rPr>
        <w:t>-</w:t>
      </w:r>
      <w:r w:rsidR="00116B1B">
        <w:rPr>
          <w:rFonts w:hint="cs"/>
          <w:rtl/>
          <w:lang w:bidi="ar-DZ"/>
        </w:rPr>
        <w:t>الهيكل الميكانيكي (</w:t>
      </w:r>
      <w:r w:rsidR="00116B1B">
        <w:rPr>
          <w:rFonts w:hint="cs"/>
          <w:lang w:bidi="ar-DZ"/>
        </w:rPr>
        <w:t>Mechanistic</w:t>
      </w:r>
      <w:r w:rsidR="00116B1B">
        <w:rPr>
          <w:rFonts w:hint="cs"/>
          <w:rtl/>
          <w:lang w:bidi="ar-DZ"/>
        </w:rPr>
        <w:t>) : الرسمي والهرمي، وهو أفضل للكفاءة وتنفيذ المهام الروتينية (الاستغلال).</w:t>
      </w:r>
    </w:p>
    <w:p w14:paraId="31416E40" w14:textId="77777777" w:rsidR="00DD4D14" w:rsidRDefault="00116B1B" w:rsidP="00DD4D14">
      <w:pPr>
        <w:pStyle w:val="Paragraphedeliste"/>
        <w:numPr>
          <w:ilvl w:val="0"/>
          <w:numId w:val="5"/>
        </w:numPr>
        <w:bidi/>
        <w:jc w:val="both"/>
        <w:rPr>
          <w:lang w:bidi="ar-DZ"/>
        </w:rPr>
      </w:pPr>
      <w:r>
        <w:rPr>
          <w:rFonts w:hint="cs"/>
          <w:rtl/>
          <w:lang w:bidi="ar-DZ"/>
        </w:rPr>
        <w:t>المنظمة ذات البراعة (</w:t>
      </w:r>
      <w:r>
        <w:rPr>
          <w:rFonts w:hint="cs"/>
          <w:lang w:bidi="ar-DZ"/>
        </w:rPr>
        <w:t>Ambidextrous Organization</w:t>
      </w:r>
      <w:r>
        <w:rPr>
          <w:rFonts w:hint="cs"/>
          <w:rtl/>
          <w:lang w:bidi="ar-DZ"/>
        </w:rPr>
        <w:t xml:space="preserve">) : هذا هو المفهوم النظري المركزي في المقال. </w:t>
      </w:r>
    </w:p>
    <w:p w14:paraId="4C2196F7" w14:textId="77777777" w:rsidR="00DD4D14" w:rsidRDefault="00116B1B" w:rsidP="00DD4D14">
      <w:pPr>
        <w:bidi/>
        <w:ind w:left="360"/>
        <w:jc w:val="both"/>
        <w:rPr>
          <w:rtl/>
          <w:lang w:bidi="ar-DZ"/>
        </w:rPr>
      </w:pPr>
      <w:r>
        <w:rPr>
          <w:rFonts w:hint="cs"/>
          <w:rtl/>
          <w:lang w:bidi="ar-DZ"/>
        </w:rPr>
        <w:t xml:space="preserve">تشير البراعة التنظيمية إلى قدرة المنظمة على موازنة واستغلال الأنشطة الحالية (لضمان الكفاءة والاستقرار) مع استكشاف أنشطة جديدة ومخاطرة (لضمان الابتكار والنمو المستقبلي) في نفس الوقت. </w:t>
      </w:r>
    </w:p>
    <w:p w14:paraId="54F80CE9" w14:textId="0264D9EC" w:rsidR="00116B1B" w:rsidRDefault="00116B1B" w:rsidP="00DD4D14">
      <w:pPr>
        <w:pStyle w:val="Paragraphedeliste"/>
        <w:numPr>
          <w:ilvl w:val="0"/>
          <w:numId w:val="5"/>
        </w:numPr>
        <w:bidi/>
        <w:jc w:val="both"/>
        <w:rPr>
          <w:rtl/>
          <w:lang w:bidi="ar-DZ"/>
        </w:rPr>
      </w:pPr>
      <w:r>
        <w:rPr>
          <w:rFonts w:hint="cs"/>
          <w:rtl/>
          <w:lang w:bidi="ar-DZ"/>
        </w:rPr>
        <w:t>تأثير البيئة الخارجية : يناقش الكاتب كيف أن عوامل مثل الديناميكية (</w:t>
      </w:r>
      <w:r>
        <w:rPr>
          <w:rFonts w:hint="cs"/>
          <w:lang w:bidi="ar-DZ"/>
        </w:rPr>
        <w:t>Dynamism</w:t>
      </w:r>
      <w:r>
        <w:rPr>
          <w:rFonts w:hint="cs"/>
          <w:rtl/>
          <w:lang w:bidi="ar-DZ"/>
        </w:rPr>
        <w:t>) و عدم اليقين (</w:t>
      </w:r>
      <w:r>
        <w:rPr>
          <w:rFonts w:hint="cs"/>
          <w:lang w:bidi="ar-DZ"/>
        </w:rPr>
        <w:t>Uncertainty</w:t>
      </w:r>
      <w:r>
        <w:rPr>
          <w:rFonts w:hint="cs"/>
          <w:rtl/>
          <w:lang w:bidi="ar-DZ"/>
        </w:rPr>
        <w:t xml:space="preserve">) في البيئة المحيطة تضغط على المكتبة للتكيف وتبني ابتكارات أكثر جذرية. </w:t>
      </w:r>
    </w:p>
    <w:p w14:paraId="4B1422E2" w14:textId="77777777" w:rsidR="00116B1B" w:rsidRDefault="00116B1B" w:rsidP="00116B1B">
      <w:pPr>
        <w:bidi/>
        <w:jc w:val="both"/>
        <w:rPr>
          <w:rtl/>
          <w:lang w:bidi="ar-DZ"/>
        </w:rPr>
      </w:pPr>
    </w:p>
    <w:p w14:paraId="15EED6BD" w14:textId="14265463" w:rsidR="00116B1B" w:rsidRDefault="00116B1B" w:rsidP="00DD4D14">
      <w:pPr>
        <w:pStyle w:val="Paragraphedeliste"/>
        <w:numPr>
          <w:ilvl w:val="0"/>
          <w:numId w:val="5"/>
        </w:numPr>
        <w:bidi/>
        <w:jc w:val="both"/>
        <w:rPr>
          <w:rtl/>
          <w:lang w:bidi="ar-DZ"/>
        </w:rPr>
      </w:pPr>
      <w:r>
        <w:rPr>
          <w:rFonts w:hint="cs"/>
          <w:rtl/>
          <w:lang w:bidi="ar-DZ"/>
        </w:rPr>
        <w:t xml:space="preserve">الفكرة الأساسية للمقال : الفكرة الأساسية التي يطرحها المقال ويدعمها بالبيانات التجريبية هي انه يمكن تفسير قدرة مكتبات البحث على الابتكار من خلال الإبداع الفردي أو الصدفة </w:t>
      </w:r>
      <w:r>
        <w:rPr>
          <w:rFonts w:hint="cs"/>
          <w:lang w:bidi="ar-DZ"/>
        </w:rPr>
        <w:t>alone</w:t>
      </w:r>
      <w:r>
        <w:rPr>
          <w:rFonts w:hint="cs"/>
          <w:rtl/>
          <w:lang w:bidi="ar-DZ"/>
        </w:rPr>
        <w:t xml:space="preserve">، بل هي عملية تنظيمية يمكن إدارتها بشكل منهجي. تعتمد الابتكارية بشكل حاسم على مجموعة من العوامل المتعلقة بالقيادة والهيكل والاستراتيجية، وأهمها: </w:t>
      </w:r>
    </w:p>
    <w:p w14:paraId="466FA3BD" w14:textId="619C7CE5" w:rsidR="00116B1B" w:rsidRDefault="00116B1B" w:rsidP="00DD4D14">
      <w:pPr>
        <w:pStyle w:val="Paragraphedeliste"/>
        <w:numPr>
          <w:ilvl w:val="0"/>
          <w:numId w:val="4"/>
        </w:numPr>
        <w:bidi/>
        <w:jc w:val="both"/>
        <w:rPr>
          <w:rtl/>
          <w:lang w:bidi="ar-DZ"/>
        </w:rPr>
      </w:pPr>
      <w:r>
        <w:rPr>
          <w:rFonts w:hint="cs"/>
          <w:rtl/>
          <w:lang w:bidi="ar-DZ"/>
        </w:rPr>
        <w:t xml:space="preserve">فريق قيادة متماسك ومتكامل سلوكيًا (التكامل السلوكي). </w:t>
      </w:r>
    </w:p>
    <w:p w14:paraId="6E32F94C" w14:textId="46484268" w:rsidR="00116B1B" w:rsidRDefault="00116B1B" w:rsidP="00DD4D14">
      <w:pPr>
        <w:pStyle w:val="Paragraphedeliste"/>
        <w:numPr>
          <w:ilvl w:val="0"/>
          <w:numId w:val="4"/>
        </w:numPr>
        <w:bidi/>
        <w:jc w:val="both"/>
        <w:rPr>
          <w:rtl/>
          <w:lang w:bidi="ar-DZ"/>
        </w:rPr>
      </w:pPr>
      <w:r>
        <w:rPr>
          <w:rFonts w:hint="cs"/>
          <w:rtl/>
          <w:lang w:bidi="ar-DZ"/>
        </w:rPr>
        <w:t>استراتيجية تتبنى "البراعة"، أي الموازنة بين تحسين الخدمات الحالية (الاستغلال) واستكشاف خدمات جديدة تمامًا (الاستكشاف).</w:t>
      </w:r>
    </w:p>
    <w:p w14:paraId="4DDF9F20" w14:textId="0BB9A808" w:rsidR="00DD4D14" w:rsidRDefault="00116B1B" w:rsidP="00DD4D14">
      <w:pPr>
        <w:pStyle w:val="Paragraphedeliste"/>
        <w:numPr>
          <w:ilvl w:val="0"/>
          <w:numId w:val="4"/>
        </w:numPr>
        <w:bidi/>
        <w:jc w:val="both"/>
        <w:rPr>
          <w:lang w:bidi="ar-DZ"/>
        </w:rPr>
      </w:pPr>
      <w:r>
        <w:rPr>
          <w:rFonts w:hint="cs"/>
          <w:rtl/>
          <w:lang w:bidi="ar-DZ"/>
        </w:rPr>
        <w:t>هيكل تنظيمي مرن لا يعيق تدفق الأفكار والاتصال. النتيجة الرئيسية للدراسة هي أن هذه العوامل التنظيمية (إلى جانب حجم المكتبة) تفسر ما يقرب من 50% من التباين في أداء الابتكار بين المكتبات التي تمت دراستها.</w:t>
      </w:r>
    </w:p>
    <w:p w14:paraId="205A91C5" w14:textId="77777777" w:rsidR="00DD4D14" w:rsidRDefault="00DD4D14" w:rsidP="00DD4D14">
      <w:pPr>
        <w:bidi/>
        <w:ind w:left="360"/>
        <w:jc w:val="both"/>
        <w:rPr>
          <w:rtl/>
          <w:lang w:bidi="ar-DZ"/>
        </w:rPr>
      </w:pPr>
    </w:p>
    <w:p w14:paraId="2612048B" w14:textId="7E5D3A1D" w:rsidR="009F5ED6" w:rsidRDefault="00116B1B" w:rsidP="009F5ED6">
      <w:pPr>
        <w:pStyle w:val="Paragraphedeliste"/>
        <w:numPr>
          <w:ilvl w:val="0"/>
          <w:numId w:val="7"/>
        </w:numPr>
        <w:bidi/>
        <w:jc w:val="both"/>
        <w:rPr>
          <w:lang w:bidi="ar-DZ"/>
        </w:rPr>
      </w:pPr>
      <w:r>
        <w:rPr>
          <w:rFonts w:hint="cs"/>
          <w:rtl/>
          <w:lang w:bidi="ar-DZ"/>
        </w:rPr>
        <w:t>الإشكالية الأساسية للمقال : (المشكلة التي يحاول حلها) يمكن صياغة الإشكالية المحورية للمقال على النحو التالي في ظل البيئة المضطربة سريعة التغير التي تواجهها مكتبات البحث في القرن الحادي والعشرين (التحديات التكنولوجية، المنافسة من القطاع الخاص، ضغوط الميزانية) ، كيف يمكن لهذه المكتبات أن تتبنى وتنفذ ابتكارات كبرى (جذرية) ضرورية لبقائها وازدهارها، وذلك في مواجهة "القفص الحديدي" للتقاليد والمعايير البيروقراطية الراسخة التي تكبح التغيير وتدفع نحو الحفاظ على الوضع الراهن والابتكارات التدريجية فقط؟ بمعنى آخر، الإشكالية هي التناقض بين الحاجة الملحة للتغيير الجذري من ناحية، والقوى التنظيمية الداخلية المقاومة له من ناحية أخرى. يحاول المقال الإجابة على هذا السؤال من خلال تحديد "المحددات" أو العوامل التنظيمية المحددة التي يمكن أن تساعد المكتبات على كسر هذا القفل وبناء ثقافة ابتكارية مستدامة.</w:t>
      </w:r>
    </w:p>
    <w:p w14:paraId="6CFF6B10" w14:textId="77777777" w:rsidR="00D42264" w:rsidRDefault="00D42264" w:rsidP="00D42264">
      <w:pPr>
        <w:bidi/>
        <w:ind w:left="720"/>
        <w:jc w:val="both"/>
        <w:rPr>
          <w:rtl/>
          <w:lang w:bidi="ar-DZ"/>
        </w:rPr>
      </w:pPr>
      <w:r>
        <w:rPr>
          <w:rFonts w:hint="cs"/>
          <w:rtl/>
          <w:lang w:bidi="ar-DZ"/>
        </w:rPr>
        <w:t>دراسة حالة: "مكتبة جامعة الريادة المستقبلية"</w:t>
      </w:r>
    </w:p>
    <w:p w14:paraId="1DBB283F" w14:textId="77777777" w:rsidR="00D42264" w:rsidRDefault="00D42264" w:rsidP="00D42264">
      <w:pPr>
        <w:bidi/>
        <w:ind w:left="720"/>
        <w:jc w:val="both"/>
        <w:rPr>
          <w:rtl/>
          <w:lang w:bidi="ar-DZ"/>
        </w:rPr>
      </w:pPr>
      <w:r>
        <w:rPr>
          <w:rFonts w:hint="cs"/>
          <w:rtl/>
          <w:lang w:bidi="ar-DZ"/>
        </w:rPr>
        <w:t>الخلفية:</w:t>
      </w:r>
    </w:p>
    <w:p w14:paraId="3003B940" w14:textId="77777777" w:rsidR="00D42264" w:rsidRDefault="00D42264" w:rsidP="00D42264">
      <w:pPr>
        <w:bidi/>
        <w:ind w:left="720"/>
        <w:jc w:val="both"/>
        <w:rPr>
          <w:rtl/>
          <w:lang w:bidi="ar-DZ"/>
        </w:rPr>
      </w:pPr>
      <w:r>
        <w:rPr>
          <w:rFonts w:hint="cs"/>
          <w:rtl/>
          <w:lang w:bidi="ar-DZ"/>
        </w:rPr>
        <w:t>"مكتبة جامعة الريادة المستقبلية" (</w:t>
      </w:r>
      <w:r>
        <w:rPr>
          <w:rFonts w:hint="cs"/>
          <w:lang w:bidi="ar-DZ"/>
        </w:rPr>
        <w:t>University of Future Leadership Library – UFLL</w:t>
      </w:r>
      <w:r>
        <w:rPr>
          <w:rFonts w:hint="cs"/>
          <w:rtl/>
          <w:lang w:bidi="ar-DZ"/>
        </w:rPr>
        <w:t>) هي مكتبة بحثية كبيرة (أكثر من 400 موظف) في جامعة عامة. على الرغم من مواردها الجيدة، كانت تعاني من جمود في الخدمات، حيث تركز معظم ابتكاراتها على تحسينات تدريجية لنظام الفهرس (</w:t>
      </w:r>
      <w:r>
        <w:rPr>
          <w:rFonts w:hint="cs"/>
          <w:lang w:bidi="ar-DZ"/>
        </w:rPr>
        <w:t>OPAC</w:t>
      </w:r>
      <w:r>
        <w:rPr>
          <w:rFonts w:hint="cs"/>
          <w:rtl/>
          <w:lang w:bidi="ar-DZ"/>
        </w:rPr>
        <w:t>) وخدمة المراجع التقليدية. أدرك مدير المكتبة الجديد، الدكتور أحمد، الحاجة إلى قيادة تحول جذري لمواكبة التغيرات السريعة في البيئة الأكاديمية.</w:t>
      </w:r>
    </w:p>
    <w:p w14:paraId="19E6A737" w14:textId="63B4D73F" w:rsidR="00D42264" w:rsidRDefault="00D42264" w:rsidP="00D42264">
      <w:pPr>
        <w:pStyle w:val="Paragraphedeliste"/>
        <w:numPr>
          <w:ilvl w:val="2"/>
          <w:numId w:val="4"/>
        </w:numPr>
        <w:bidi/>
        <w:jc w:val="both"/>
        <w:rPr>
          <w:rtl/>
          <w:lang w:bidi="ar-DZ"/>
        </w:rPr>
      </w:pPr>
      <w:r>
        <w:rPr>
          <w:rFonts w:hint="cs"/>
          <w:rtl/>
          <w:lang w:bidi="ar-DZ"/>
        </w:rPr>
        <w:t>التشخيص (قبل التطبيق):</w:t>
      </w:r>
    </w:p>
    <w:p w14:paraId="40A9B016" w14:textId="77777777" w:rsidR="00D42264" w:rsidRDefault="00D42264" w:rsidP="00D42264">
      <w:pPr>
        <w:bidi/>
        <w:ind w:left="720"/>
        <w:jc w:val="both"/>
        <w:rPr>
          <w:rtl/>
          <w:lang w:bidi="ar-DZ"/>
        </w:rPr>
      </w:pPr>
      <w:r>
        <w:rPr>
          <w:rFonts w:hint="cs"/>
          <w:rtl/>
          <w:lang w:bidi="ar-DZ"/>
        </w:rPr>
        <w:t xml:space="preserve">بناءً على نموذج جانتز، يمكن تشخيص وضع </w:t>
      </w:r>
      <w:r>
        <w:rPr>
          <w:rFonts w:hint="cs"/>
          <w:lang w:bidi="ar-DZ"/>
        </w:rPr>
        <w:t>UFLL</w:t>
      </w:r>
      <w:r>
        <w:rPr>
          <w:rFonts w:hint="cs"/>
          <w:rtl/>
          <w:lang w:bidi="ar-DZ"/>
        </w:rPr>
        <w:t xml:space="preserve"> كما يلي:</w:t>
      </w:r>
    </w:p>
    <w:p w14:paraId="48D5244B" w14:textId="52D5B8EC" w:rsidR="00D42264" w:rsidRDefault="00D42264" w:rsidP="00D42264">
      <w:pPr>
        <w:pStyle w:val="Paragraphedeliste"/>
        <w:numPr>
          <w:ilvl w:val="1"/>
          <w:numId w:val="3"/>
        </w:numPr>
        <w:bidi/>
        <w:jc w:val="both"/>
        <w:rPr>
          <w:rtl/>
          <w:lang w:bidi="ar-DZ"/>
        </w:rPr>
      </w:pPr>
      <w:r>
        <w:rPr>
          <w:rFonts w:hint="cs"/>
          <w:rtl/>
          <w:lang w:bidi="ar-DZ"/>
        </w:rPr>
        <w:t>التكامل السلوكي (</w:t>
      </w:r>
      <w:r>
        <w:rPr>
          <w:rFonts w:hint="cs"/>
          <w:lang w:bidi="ar-DZ"/>
        </w:rPr>
        <w:t>BI</w:t>
      </w:r>
      <w:r>
        <w:rPr>
          <w:rFonts w:hint="cs"/>
          <w:rtl/>
          <w:lang w:bidi="ar-DZ"/>
        </w:rPr>
        <w:t>): منخفض</w:t>
      </w:r>
    </w:p>
    <w:p w14:paraId="33DE2518" w14:textId="77777777" w:rsidR="00D42264" w:rsidRDefault="00D42264" w:rsidP="00D42264">
      <w:pPr>
        <w:bidi/>
        <w:ind w:left="720"/>
        <w:jc w:val="both"/>
        <w:rPr>
          <w:rtl/>
          <w:lang w:bidi="ar-DZ"/>
        </w:rPr>
      </w:pPr>
      <w:r>
        <w:rPr>
          <w:rFonts w:hint="cs"/>
          <w:rtl/>
          <w:lang w:bidi="ar-DZ"/>
        </w:rPr>
        <w:t xml:space="preserve">   · فريق القيادة العليا (نائب المدير، ورؤساء الأقسام) كانوا يعملون كـ "إمارات" منفصلة. نادراً ما يجتمعون كفريق واحد، وكان تبادل المعلومات بينهم محدوداً. كل منهم يركز على أهداف قسمه فقط.</w:t>
      </w:r>
    </w:p>
    <w:p w14:paraId="6C41C702" w14:textId="05A98EE9" w:rsidR="00D42264" w:rsidRDefault="00D42264" w:rsidP="00D42264">
      <w:pPr>
        <w:pStyle w:val="Paragraphedeliste"/>
        <w:numPr>
          <w:ilvl w:val="0"/>
          <w:numId w:val="3"/>
        </w:numPr>
        <w:bidi/>
        <w:jc w:val="both"/>
        <w:rPr>
          <w:rtl/>
          <w:lang w:bidi="ar-DZ"/>
        </w:rPr>
      </w:pPr>
      <w:r>
        <w:rPr>
          <w:rFonts w:hint="cs"/>
          <w:rtl/>
          <w:lang w:bidi="ar-DZ"/>
        </w:rPr>
        <w:t>وضوح القرار (</w:t>
      </w:r>
      <w:r>
        <w:rPr>
          <w:rFonts w:hint="cs"/>
          <w:lang w:bidi="ar-DZ"/>
        </w:rPr>
        <w:t>DA</w:t>
      </w:r>
      <w:r>
        <w:rPr>
          <w:rFonts w:hint="cs"/>
          <w:rtl/>
          <w:lang w:bidi="ar-DZ"/>
        </w:rPr>
        <w:t>): ضعيف</w:t>
      </w:r>
    </w:p>
    <w:p w14:paraId="327C87E5" w14:textId="77777777" w:rsidR="00D42264" w:rsidRDefault="00D42264" w:rsidP="00D42264">
      <w:pPr>
        <w:bidi/>
        <w:ind w:left="720"/>
        <w:jc w:val="both"/>
        <w:rPr>
          <w:rtl/>
          <w:lang w:bidi="ar-DZ"/>
        </w:rPr>
      </w:pPr>
      <w:r>
        <w:rPr>
          <w:rFonts w:hint="cs"/>
          <w:rtl/>
          <w:lang w:bidi="ar-DZ"/>
        </w:rPr>
        <w:t xml:space="preserve">   · كانت القرارات المتعلقة بمشاريع جديدة تصل إلى المستويات الأدنى بشكل غير واضح أو متناقض. لم يكن الموظفون على علم بمعظم القرارات التي تتخذ في الاجتماعات القيادية.</w:t>
      </w:r>
    </w:p>
    <w:p w14:paraId="6E7632E2" w14:textId="1DA82CD1" w:rsidR="00D42264" w:rsidRDefault="00D42264" w:rsidP="00D42264">
      <w:pPr>
        <w:pStyle w:val="Paragraphedeliste"/>
        <w:numPr>
          <w:ilvl w:val="0"/>
          <w:numId w:val="3"/>
        </w:numPr>
        <w:bidi/>
        <w:jc w:val="both"/>
        <w:rPr>
          <w:rtl/>
          <w:lang w:bidi="ar-DZ"/>
        </w:rPr>
      </w:pPr>
      <w:r>
        <w:rPr>
          <w:rFonts w:hint="cs"/>
          <w:rtl/>
          <w:lang w:bidi="ar-DZ"/>
        </w:rPr>
        <w:t>التوجه المزداج (</w:t>
      </w:r>
      <w:r>
        <w:rPr>
          <w:rFonts w:hint="cs"/>
          <w:lang w:bidi="ar-DZ"/>
        </w:rPr>
        <w:t>AO</w:t>
      </w:r>
      <w:r>
        <w:rPr>
          <w:rFonts w:hint="cs"/>
          <w:rtl/>
          <w:lang w:bidi="ar-DZ"/>
        </w:rPr>
        <w:t xml:space="preserve">): </w:t>
      </w:r>
    </w:p>
    <w:p w14:paraId="478AE802" w14:textId="77777777" w:rsidR="00D42264" w:rsidRDefault="00D42264" w:rsidP="00D42264">
      <w:pPr>
        <w:bidi/>
        <w:ind w:left="720"/>
        <w:jc w:val="both"/>
        <w:rPr>
          <w:rtl/>
          <w:lang w:bidi="ar-DZ"/>
        </w:rPr>
      </w:pPr>
      <w:r>
        <w:rPr>
          <w:rFonts w:hint="cs"/>
          <w:rtl/>
          <w:lang w:bidi="ar-DZ"/>
        </w:rPr>
        <w:t xml:space="preserve">   · كانت المكتبة تركز بالكامل على "الاستغلال" – تحسين الخدمات الحالية. لم يكن هناك استثمار حقيقي في "الاستكشاف" أو أنشطة البحث والتطوير للمستقبل.</w:t>
      </w:r>
    </w:p>
    <w:p w14:paraId="36F381C0" w14:textId="6B744171" w:rsidR="00D42264" w:rsidRDefault="00D42264" w:rsidP="00D42264">
      <w:pPr>
        <w:pStyle w:val="Paragraphedeliste"/>
        <w:numPr>
          <w:ilvl w:val="0"/>
          <w:numId w:val="3"/>
        </w:numPr>
        <w:bidi/>
        <w:jc w:val="both"/>
        <w:rPr>
          <w:rtl/>
          <w:lang w:bidi="ar-DZ"/>
        </w:rPr>
      </w:pPr>
      <w:r>
        <w:rPr>
          <w:rFonts w:hint="cs"/>
          <w:rtl/>
          <w:lang w:bidi="ar-DZ"/>
        </w:rPr>
        <w:t>التمايز الهيكلي (</w:t>
      </w:r>
      <w:r>
        <w:rPr>
          <w:rFonts w:hint="cs"/>
          <w:lang w:bidi="ar-DZ"/>
        </w:rPr>
        <w:t>STR</w:t>
      </w:r>
      <w:r>
        <w:rPr>
          <w:rFonts w:hint="cs"/>
          <w:rtl/>
          <w:lang w:bidi="ar-DZ"/>
        </w:rPr>
        <w:t xml:space="preserve">): </w:t>
      </w:r>
    </w:p>
    <w:p w14:paraId="36C5613E" w14:textId="77777777" w:rsidR="00D42264" w:rsidRDefault="00D42264" w:rsidP="00D42264">
      <w:pPr>
        <w:bidi/>
        <w:ind w:left="720"/>
        <w:jc w:val="both"/>
        <w:rPr>
          <w:rtl/>
          <w:lang w:bidi="ar-DZ"/>
        </w:rPr>
      </w:pPr>
      <w:r>
        <w:rPr>
          <w:rFonts w:hint="cs"/>
          <w:rtl/>
          <w:lang w:bidi="ar-DZ"/>
        </w:rPr>
        <w:t xml:space="preserve">   · الهيكل التنظيمي كان تقليدياً ومقسماً بشكل صارم (قسم التزويد، قسم المراجع، قسم الترقية... إلخ). كان هذا يخلق حواجز أمام التواصل والعمل المشترك على مشاريع جديدة متعددة التخصصات.</w:t>
      </w:r>
    </w:p>
    <w:p w14:paraId="4D304DBB" w14:textId="1E89E6F8" w:rsidR="00D42264" w:rsidRDefault="00D42264" w:rsidP="00D42264">
      <w:pPr>
        <w:pStyle w:val="Paragraphedeliste"/>
        <w:numPr>
          <w:ilvl w:val="0"/>
          <w:numId w:val="3"/>
        </w:numPr>
        <w:bidi/>
        <w:jc w:val="both"/>
        <w:rPr>
          <w:rtl/>
          <w:lang w:bidi="ar-DZ"/>
        </w:rPr>
      </w:pPr>
      <w:r>
        <w:rPr>
          <w:rFonts w:hint="cs"/>
          <w:rtl/>
          <w:lang w:bidi="ar-DZ"/>
        </w:rPr>
        <w:t>النتيجة: أداء ابتكاري ضعيف، يسوده الابتكارات التدريجية فقط، وفشل في تنفيذ مشاريع جذرية مثل "خدمة إدارة بيانات البحث" التي فشلت مرتين في السنوات الماضية.</w:t>
      </w:r>
    </w:p>
    <w:p w14:paraId="5122E057" w14:textId="77777777" w:rsidR="00D42264" w:rsidRDefault="00D42264" w:rsidP="00D42264">
      <w:pPr>
        <w:bidi/>
        <w:ind w:left="720"/>
        <w:jc w:val="both"/>
        <w:rPr>
          <w:rtl/>
          <w:lang w:bidi="ar-DZ"/>
        </w:rPr>
      </w:pPr>
      <w:r>
        <w:rPr>
          <w:rFonts w:hint="cs"/>
          <w:rtl/>
          <w:lang w:bidi="ar-DZ"/>
        </w:rPr>
        <w:t>استراتيجية التغيير (بناءً على نتائج المقال):</w:t>
      </w:r>
    </w:p>
    <w:p w14:paraId="4205488A" w14:textId="77777777" w:rsidR="00D42264" w:rsidRDefault="00D42264" w:rsidP="00D42264">
      <w:pPr>
        <w:bidi/>
        <w:ind w:left="720"/>
        <w:jc w:val="both"/>
        <w:rPr>
          <w:rtl/>
          <w:lang w:bidi="ar-DZ"/>
        </w:rPr>
      </w:pPr>
      <w:r>
        <w:rPr>
          <w:rFonts w:hint="cs"/>
          <w:rtl/>
          <w:lang w:bidi="ar-DZ"/>
        </w:rPr>
        <w:t>قرر الدكتور أحمد تطبيق نموذج جانتز بشكل منهجي:</w:t>
      </w:r>
    </w:p>
    <w:p w14:paraId="5FBCB54A" w14:textId="24ABC982" w:rsidR="00D42264" w:rsidRDefault="00D42264" w:rsidP="00D42264">
      <w:pPr>
        <w:pStyle w:val="Paragraphedeliste"/>
        <w:numPr>
          <w:ilvl w:val="0"/>
          <w:numId w:val="8"/>
        </w:numPr>
        <w:bidi/>
        <w:jc w:val="both"/>
        <w:rPr>
          <w:rtl/>
          <w:lang w:bidi="ar-DZ"/>
        </w:rPr>
      </w:pPr>
      <w:r>
        <w:rPr>
          <w:rFonts w:hint="cs"/>
          <w:rtl/>
          <w:lang w:bidi="ar-DZ"/>
        </w:rPr>
        <w:t>تعزيز التكامل السلوكي :</w:t>
      </w:r>
    </w:p>
    <w:p w14:paraId="6583CBF2" w14:textId="77777777" w:rsidR="00D42264" w:rsidRDefault="00D42264" w:rsidP="00D42264">
      <w:pPr>
        <w:bidi/>
        <w:ind w:left="720"/>
        <w:jc w:val="both"/>
        <w:rPr>
          <w:rtl/>
          <w:lang w:bidi="ar-DZ"/>
        </w:rPr>
      </w:pPr>
      <w:r>
        <w:rPr>
          <w:rFonts w:hint="cs"/>
          <w:rtl/>
          <w:lang w:bidi="ar-DZ"/>
        </w:rPr>
        <w:t xml:space="preserve">   · الإجراء: جعل اجتماعات الفريق القيادي أسبوعية وإلزامية، وخصص جزءاً منها لمناقشة استراتيجية المكتبة ككل وليس فقط تقارير الأقسام. قدم تمارين لبناء الثقة وشجع النقاش المفتوح وحتى الصراع البناء حول الأفكار.</w:t>
      </w:r>
    </w:p>
    <w:p w14:paraId="0C33EA9E" w14:textId="77777777" w:rsidR="00D42264" w:rsidRDefault="00D42264" w:rsidP="00D42264">
      <w:pPr>
        <w:bidi/>
        <w:ind w:left="720"/>
        <w:jc w:val="both"/>
        <w:rPr>
          <w:rtl/>
          <w:lang w:bidi="ar-DZ"/>
        </w:rPr>
      </w:pPr>
      <w:r>
        <w:rPr>
          <w:rFonts w:hint="cs"/>
          <w:rtl/>
          <w:lang w:bidi="ar-DZ"/>
        </w:rPr>
        <w:t xml:space="preserve">   · النتيجة المتوقعة: أصبح الفريق أكثر انسجاماً، وبدأت الأفكار غير التقليدية تطفو على السطح، مثل فكرة إنشاء "مختبر الابتكار".</w:t>
      </w:r>
    </w:p>
    <w:p w14:paraId="3EBC71DC" w14:textId="0603C8AD" w:rsidR="00D42264" w:rsidRDefault="00D42264" w:rsidP="00D42264">
      <w:pPr>
        <w:pStyle w:val="Paragraphedeliste"/>
        <w:numPr>
          <w:ilvl w:val="0"/>
          <w:numId w:val="8"/>
        </w:numPr>
        <w:bidi/>
        <w:jc w:val="both"/>
        <w:rPr>
          <w:rtl/>
          <w:lang w:bidi="ar-DZ"/>
        </w:rPr>
      </w:pPr>
      <w:r>
        <w:rPr>
          <w:rFonts w:hint="cs"/>
          <w:rtl/>
          <w:lang w:bidi="ar-DZ"/>
        </w:rPr>
        <w:t>بناء التوجه المزداج :</w:t>
      </w:r>
    </w:p>
    <w:p w14:paraId="5E68E32E" w14:textId="77777777" w:rsidR="00D42264" w:rsidRDefault="00D42264" w:rsidP="00D42264">
      <w:pPr>
        <w:bidi/>
        <w:ind w:left="720"/>
        <w:jc w:val="both"/>
        <w:rPr>
          <w:rtl/>
          <w:lang w:bidi="ar-DZ"/>
        </w:rPr>
      </w:pPr>
      <w:r>
        <w:rPr>
          <w:rFonts w:hint="cs"/>
          <w:rtl/>
          <w:lang w:bidi="ar-DZ"/>
        </w:rPr>
        <w:t xml:space="preserve">   · الإجراء: أعلن الدكتور أحمد عن رؤية جديدة: "أن نكون شريكاً استراتيجياً في دورة البحث العلمي، وليس مجرد مقدم خدمات". أنشأ "مختبر الابتكار" كوحدة صغيرة مستقلة نسبياً، مكلفة بالاستكشاف والتجريب (اليد المستكشفة). في المقابل، طلب من الأقسام التقليدية تحسين كفاءة الخدمات الحالية (اليد المستغلة).</w:t>
      </w:r>
    </w:p>
    <w:p w14:paraId="78E048E1" w14:textId="77777777" w:rsidR="00D42264" w:rsidRDefault="00D42264" w:rsidP="00D42264">
      <w:pPr>
        <w:bidi/>
        <w:ind w:left="720"/>
        <w:jc w:val="both"/>
        <w:rPr>
          <w:rtl/>
          <w:lang w:bidi="ar-DZ"/>
        </w:rPr>
      </w:pPr>
      <w:r>
        <w:rPr>
          <w:rFonts w:hint="cs"/>
          <w:rtl/>
          <w:lang w:bidi="ar-DZ"/>
        </w:rPr>
        <w:t xml:space="preserve">   · النتيجة المتوقعة: أصبح للمكتبة استراتيجية واضحة تسمح بالعمل في مسارين متوازيين. التكامل السلوكي في الفريق القيادي سهل تبني هذه الرؤية المزداجة.</w:t>
      </w:r>
    </w:p>
    <w:p w14:paraId="4F58D287" w14:textId="24EF26F3" w:rsidR="00D42264" w:rsidRDefault="00D42264" w:rsidP="00D42264">
      <w:pPr>
        <w:pStyle w:val="Paragraphedeliste"/>
        <w:numPr>
          <w:ilvl w:val="0"/>
          <w:numId w:val="8"/>
        </w:numPr>
        <w:bidi/>
        <w:jc w:val="both"/>
        <w:rPr>
          <w:rtl/>
          <w:lang w:bidi="ar-DZ"/>
        </w:rPr>
      </w:pPr>
      <w:r>
        <w:rPr>
          <w:rFonts w:hint="cs"/>
          <w:rtl/>
          <w:lang w:bidi="ar-DZ"/>
        </w:rPr>
        <w:t>تحسين وضوح القرار (نتيجة بحثية غير متوقعة):</w:t>
      </w:r>
    </w:p>
    <w:p w14:paraId="1D916960" w14:textId="77777777" w:rsidR="00D42264" w:rsidRDefault="00D42264" w:rsidP="00D42264">
      <w:pPr>
        <w:bidi/>
        <w:ind w:left="720"/>
        <w:jc w:val="both"/>
        <w:rPr>
          <w:rtl/>
          <w:lang w:bidi="ar-DZ"/>
        </w:rPr>
      </w:pPr>
      <w:r>
        <w:rPr>
          <w:rFonts w:hint="cs"/>
          <w:rtl/>
          <w:lang w:bidi="ar-DZ"/>
        </w:rPr>
        <w:t xml:space="preserve">   · الإجراء: تم إنشاء "لوحة قرارات الابتكار" الإلكترونية. كل قرار يتخذ بخصوص مشروع جديد (مثل اعتماد أداة برمجية جديدة) يتم تسجيله وتوثيقه وإرسال ملخص له لجميع أفراد الفريق القيادي والموظفين المعنيين.</w:t>
      </w:r>
    </w:p>
    <w:p w14:paraId="6E8443AA" w14:textId="77777777" w:rsidR="00D42264" w:rsidRDefault="00D42264" w:rsidP="00D42264">
      <w:pPr>
        <w:bidi/>
        <w:ind w:left="720"/>
        <w:jc w:val="both"/>
        <w:rPr>
          <w:rtl/>
          <w:lang w:bidi="ar-DZ"/>
        </w:rPr>
      </w:pPr>
      <w:r>
        <w:rPr>
          <w:rFonts w:hint="cs"/>
          <w:rtl/>
          <w:lang w:bidi="ar-DZ"/>
        </w:rPr>
        <w:t xml:space="preserve">   · النتيجة المتوقعة: زاد الالتزام بالمشاريع الجديدة وأصبح تخصيص الموارد أسهل، لأن الجميع يعلم ماذا تم اعتماده ولماذا.</w:t>
      </w:r>
    </w:p>
    <w:p w14:paraId="6324CF03" w14:textId="66CEA427" w:rsidR="00D42264" w:rsidRDefault="00D42264" w:rsidP="00D42264">
      <w:pPr>
        <w:pStyle w:val="Paragraphedeliste"/>
        <w:numPr>
          <w:ilvl w:val="0"/>
          <w:numId w:val="8"/>
        </w:numPr>
        <w:bidi/>
        <w:jc w:val="both"/>
        <w:rPr>
          <w:rtl/>
          <w:lang w:bidi="ar-DZ"/>
        </w:rPr>
      </w:pPr>
      <w:r>
        <w:rPr>
          <w:rFonts w:hint="cs"/>
          <w:rtl/>
          <w:lang w:bidi="ar-DZ"/>
        </w:rPr>
        <w:t>إعادة هيكلة مرنة:</w:t>
      </w:r>
    </w:p>
    <w:p w14:paraId="1626827B" w14:textId="77777777" w:rsidR="00D42264" w:rsidRDefault="00D42264" w:rsidP="00D42264">
      <w:pPr>
        <w:bidi/>
        <w:ind w:left="720"/>
        <w:jc w:val="both"/>
        <w:rPr>
          <w:rtl/>
          <w:lang w:bidi="ar-DZ"/>
        </w:rPr>
      </w:pPr>
      <w:r>
        <w:rPr>
          <w:rFonts w:hint="cs"/>
          <w:rtl/>
          <w:lang w:bidi="ar-DZ"/>
        </w:rPr>
        <w:t xml:space="preserve">   · الإجراء: بدلاً من زيادة التمايز الهيكلي، قام بإنشاء "فرق مشتركة بين الأقسام" لكل مشروع ابتكاري رئيسي. فريق "خدمة بيانات البحث"، على سبيل المثال، ضم أمين مكتبة من قسم المراجع، وأخصائي تقنية معلومات، وأمين مكتبة من المقتنيات.</w:t>
      </w:r>
    </w:p>
    <w:p w14:paraId="5E685ABC" w14:textId="77777777" w:rsidR="00D42264" w:rsidRDefault="00D42264" w:rsidP="00D42264">
      <w:pPr>
        <w:bidi/>
        <w:ind w:left="720"/>
        <w:jc w:val="both"/>
        <w:rPr>
          <w:rtl/>
          <w:lang w:bidi="ar-DZ"/>
        </w:rPr>
      </w:pPr>
      <w:r>
        <w:rPr>
          <w:rFonts w:hint="cs"/>
          <w:rtl/>
          <w:lang w:bidi="ar-DZ"/>
        </w:rPr>
        <w:t xml:space="preserve">   · النتيجة المتوقعة: كسر الحواجز بين الأقسام، وسهل تدفق الأفكار، وخفض التأثير السلبي للهيكل الصارم.</w:t>
      </w:r>
    </w:p>
    <w:p w14:paraId="646DC506" w14:textId="77777777" w:rsidR="00D42264" w:rsidRDefault="00D42264" w:rsidP="00D42264">
      <w:pPr>
        <w:bidi/>
        <w:ind w:left="720"/>
        <w:jc w:val="both"/>
        <w:rPr>
          <w:rtl/>
          <w:lang w:bidi="ar-DZ"/>
        </w:rPr>
      </w:pPr>
      <w:r>
        <w:rPr>
          <w:rFonts w:hint="cs"/>
          <w:rtl/>
          <w:lang w:bidi="ar-DZ"/>
        </w:rPr>
        <w:t>-النتائج والتقييم (بعد سنتين):</w:t>
      </w:r>
    </w:p>
    <w:p w14:paraId="622C5224" w14:textId="77777777" w:rsidR="00D42264" w:rsidRDefault="00D42264" w:rsidP="00D42264">
      <w:pPr>
        <w:bidi/>
        <w:ind w:left="720"/>
        <w:jc w:val="both"/>
        <w:rPr>
          <w:rtl/>
          <w:lang w:bidi="ar-DZ"/>
        </w:rPr>
      </w:pPr>
      <w:r>
        <w:rPr>
          <w:rFonts w:hint="cs"/>
          <w:rtl/>
          <w:lang w:bidi="ar-DZ"/>
        </w:rPr>
        <w:t>•</w:t>
      </w:r>
      <w:r>
        <w:rPr>
          <w:rFonts w:hint="cs"/>
          <w:rtl/>
          <w:lang w:bidi="ar-DZ"/>
        </w:rPr>
        <w:tab/>
        <w:t>زيادة في الأداء الابتكاري:</w:t>
      </w:r>
    </w:p>
    <w:p w14:paraId="59581C8C" w14:textId="77777777" w:rsidR="00D42264" w:rsidRDefault="00D42264" w:rsidP="00D42264">
      <w:pPr>
        <w:bidi/>
        <w:ind w:left="720"/>
        <w:jc w:val="both"/>
        <w:rPr>
          <w:rtl/>
          <w:lang w:bidi="ar-DZ"/>
        </w:rPr>
      </w:pPr>
      <w:r>
        <w:rPr>
          <w:rFonts w:hint="cs"/>
          <w:rtl/>
          <w:lang w:bidi="ar-DZ"/>
        </w:rPr>
        <w:t xml:space="preserve">  · ابتكارات جذرية: تم إطلاق "خدمة دعم بيانات البحث" بنجاح، وأصبحت جزءاً أساسياً من دعم الباحثين في الجامعة.</w:t>
      </w:r>
    </w:p>
    <w:p w14:paraId="244C0F29" w14:textId="77777777" w:rsidR="00D42264" w:rsidRDefault="00D42264" w:rsidP="00D42264">
      <w:pPr>
        <w:bidi/>
        <w:ind w:left="720"/>
        <w:jc w:val="both"/>
        <w:rPr>
          <w:rtl/>
          <w:lang w:bidi="ar-DZ"/>
        </w:rPr>
      </w:pPr>
      <w:r>
        <w:rPr>
          <w:rFonts w:hint="cs"/>
          <w:rtl/>
          <w:lang w:bidi="ar-DZ"/>
        </w:rPr>
        <w:t xml:space="preserve">  · ابتكارات تدريجية: تم تطوير تطبيق جوال للمكتبة يوفر تجربة مستخدم محسنة بشكل كبير.</w:t>
      </w:r>
    </w:p>
    <w:p w14:paraId="14EE6BBE" w14:textId="77777777" w:rsidR="00D42264" w:rsidRDefault="00D42264" w:rsidP="00D42264">
      <w:pPr>
        <w:bidi/>
        <w:ind w:left="720"/>
        <w:jc w:val="both"/>
        <w:rPr>
          <w:rtl/>
          <w:lang w:bidi="ar-DZ"/>
        </w:rPr>
      </w:pPr>
      <w:r>
        <w:rPr>
          <w:rFonts w:hint="cs"/>
          <w:rtl/>
          <w:lang w:bidi="ar-DZ"/>
        </w:rPr>
        <w:t xml:space="preserve">  · تحقيق التوازن: أصبح لدى المكتبة مزيج صحي من الابتكارات الجذرية والتدريجية.</w:t>
      </w:r>
    </w:p>
    <w:p w14:paraId="19A81551" w14:textId="7DF6D5E3" w:rsidR="00D42264" w:rsidRDefault="00D42264" w:rsidP="00D42264">
      <w:pPr>
        <w:pStyle w:val="Paragraphedeliste"/>
        <w:numPr>
          <w:ilvl w:val="2"/>
          <w:numId w:val="4"/>
        </w:numPr>
        <w:bidi/>
        <w:jc w:val="both"/>
        <w:rPr>
          <w:rtl/>
          <w:lang w:bidi="ar-DZ"/>
        </w:rPr>
      </w:pPr>
      <w:r>
        <w:rPr>
          <w:rFonts w:hint="cs"/>
          <w:rtl/>
          <w:lang w:bidi="ar-DZ"/>
        </w:rPr>
        <w:t>تحسن في المؤشرات النوعية:</w:t>
      </w:r>
    </w:p>
    <w:p w14:paraId="60468E3A" w14:textId="77777777" w:rsidR="00D42264" w:rsidRDefault="00D42264" w:rsidP="00D42264">
      <w:pPr>
        <w:bidi/>
        <w:ind w:left="720"/>
        <w:jc w:val="both"/>
        <w:rPr>
          <w:rtl/>
          <w:lang w:bidi="ar-DZ"/>
        </w:rPr>
      </w:pPr>
      <w:r>
        <w:rPr>
          <w:rFonts w:hint="cs"/>
          <w:rtl/>
          <w:lang w:bidi="ar-DZ"/>
        </w:rPr>
        <w:t xml:space="preserve">  · الثقة داخل الفريق القيادي: أصبح الفريق قادراً على مناقشة القضايا الشائكة بصراحة.</w:t>
      </w:r>
    </w:p>
    <w:p w14:paraId="0DCB440E" w14:textId="77777777" w:rsidR="00D42264" w:rsidRDefault="00D42264" w:rsidP="00D42264">
      <w:pPr>
        <w:bidi/>
        <w:ind w:left="720"/>
        <w:jc w:val="both"/>
        <w:rPr>
          <w:rtl/>
          <w:lang w:bidi="ar-DZ"/>
        </w:rPr>
      </w:pPr>
      <w:r>
        <w:rPr>
          <w:rFonts w:hint="cs"/>
          <w:rtl/>
          <w:lang w:bidi="ar-DZ"/>
        </w:rPr>
        <w:t xml:space="preserve">  · المرونة التنظيمية: أصبحت المكتبة قادرة على الاستجابة بسرعة أكبر لفرص وتحديات جديدة.</w:t>
      </w:r>
    </w:p>
    <w:p w14:paraId="49FE7FAA" w14:textId="77777777" w:rsidR="00D42264" w:rsidRDefault="00D42264" w:rsidP="00D42264">
      <w:pPr>
        <w:bidi/>
        <w:ind w:left="720"/>
        <w:jc w:val="both"/>
        <w:rPr>
          <w:rtl/>
          <w:lang w:bidi="ar-DZ"/>
        </w:rPr>
      </w:pPr>
      <w:r>
        <w:rPr>
          <w:rFonts w:hint="cs"/>
          <w:rtl/>
          <w:lang w:bidi="ar-DZ"/>
        </w:rPr>
        <w:t xml:space="preserve">  · السمعة: ارتفعت مكانة المكتبة داخل الجامعة كمركز للابتكار وليس مجرد مستودع للكتب.</w:t>
      </w:r>
    </w:p>
    <w:p w14:paraId="43746789" w14:textId="77777777" w:rsidR="00D42264" w:rsidRDefault="00D42264" w:rsidP="00D42264">
      <w:pPr>
        <w:bidi/>
        <w:ind w:left="720"/>
        <w:jc w:val="both"/>
        <w:rPr>
          <w:rtl/>
          <w:lang w:bidi="ar-DZ"/>
        </w:rPr>
      </w:pPr>
    </w:p>
    <w:p w14:paraId="070F06BE" w14:textId="77777777" w:rsidR="00D42264" w:rsidRDefault="00D42264" w:rsidP="00D42264">
      <w:pPr>
        <w:bidi/>
        <w:ind w:left="720"/>
        <w:jc w:val="both"/>
        <w:rPr>
          <w:lang w:bidi="ar-DZ"/>
        </w:rPr>
      </w:pPr>
    </w:p>
    <w:p w14:paraId="7729C5DD" w14:textId="77777777" w:rsidR="00116B1B" w:rsidRPr="00116B1B" w:rsidRDefault="00116B1B" w:rsidP="00116B1B">
      <w:pPr>
        <w:bidi/>
        <w:jc w:val="both"/>
        <w:rPr>
          <w:lang w:bidi="ar-DZ"/>
        </w:rPr>
      </w:pPr>
    </w:p>
    <w:p w14:paraId="1AD3EADC" w14:textId="77777777" w:rsidR="00116B1B" w:rsidRPr="00116B1B" w:rsidRDefault="00116B1B" w:rsidP="00116B1B">
      <w:pPr>
        <w:bidi/>
        <w:jc w:val="both"/>
        <w:rPr>
          <w:lang w:bidi="ar-DZ"/>
        </w:rPr>
      </w:pPr>
    </w:p>
    <w:sectPr w:rsidR="00116B1B" w:rsidRPr="00116B1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E3139"/>
    <w:multiLevelType w:val="hybridMultilevel"/>
    <w:tmpl w:val="AB3242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74E7652"/>
    <w:multiLevelType w:val="hybridMultilevel"/>
    <w:tmpl w:val="625E1922"/>
    <w:lvl w:ilvl="0" w:tplc="FFFFFFFF">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0E04FA"/>
    <w:multiLevelType w:val="hybridMultilevel"/>
    <w:tmpl w:val="1C1CBFDE"/>
    <w:lvl w:ilvl="0" w:tplc="FFFFFFF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347F24A0"/>
    <w:multiLevelType w:val="hybridMultilevel"/>
    <w:tmpl w:val="FBDCB5D0"/>
    <w:lvl w:ilvl="0" w:tplc="08090009">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36047102"/>
    <w:multiLevelType w:val="hybridMultilevel"/>
    <w:tmpl w:val="1A126E00"/>
    <w:lvl w:ilvl="0" w:tplc="FFFFFFFF">
      <w:start w:val="1"/>
      <w:numFmt w:val="decimal"/>
      <w:lvlText w:val="%1."/>
      <w:lvlJc w:val="left"/>
      <w:pPr>
        <w:ind w:left="530" w:hanging="360"/>
      </w:pPr>
      <w:rPr>
        <w:rFonts w:hint="default"/>
      </w:rPr>
    </w:lvl>
    <w:lvl w:ilvl="1" w:tplc="4EB4B110">
      <w:start w:val="1"/>
      <w:numFmt w:val="decimal"/>
      <w:lvlText w:val="%2."/>
      <w:lvlJc w:val="left"/>
      <w:pPr>
        <w:ind w:left="1250" w:hanging="360"/>
      </w:pPr>
      <w:rPr>
        <w:rFonts w:hint="default"/>
      </w:rPr>
    </w:lvl>
    <w:lvl w:ilvl="2" w:tplc="0809001B" w:tentative="1">
      <w:start w:val="1"/>
      <w:numFmt w:val="lowerRoman"/>
      <w:lvlText w:val="%3."/>
      <w:lvlJc w:val="right"/>
      <w:pPr>
        <w:ind w:left="1970" w:hanging="180"/>
      </w:pPr>
    </w:lvl>
    <w:lvl w:ilvl="3" w:tplc="0809000F" w:tentative="1">
      <w:start w:val="1"/>
      <w:numFmt w:val="decimal"/>
      <w:lvlText w:val="%4."/>
      <w:lvlJc w:val="left"/>
      <w:pPr>
        <w:ind w:left="2690" w:hanging="360"/>
      </w:pPr>
    </w:lvl>
    <w:lvl w:ilvl="4" w:tplc="08090019" w:tentative="1">
      <w:start w:val="1"/>
      <w:numFmt w:val="lowerLetter"/>
      <w:lvlText w:val="%5."/>
      <w:lvlJc w:val="left"/>
      <w:pPr>
        <w:ind w:left="3410" w:hanging="360"/>
      </w:pPr>
    </w:lvl>
    <w:lvl w:ilvl="5" w:tplc="0809001B" w:tentative="1">
      <w:start w:val="1"/>
      <w:numFmt w:val="lowerRoman"/>
      <w:lvlText w:val="%6."/>
      <w:lvlJc w:val="right"/>
      <w:pPr>
        <w:ind w:left="4130" w:hanging="180"/>
      </w:pPr>
    </w:lvl>
    <w:lvl w:ilvl="6" w:tplc="0809000F" w:tentative="1">
      <w:start w:val="1"/>
      <w:numFmt w:val="decimal"/>
      <w:lvlText w:val="%7."/>
      <w:lvlJc w:val="left"/>
      <w:pPr>
        <w:ind w:left="4850" w:hanging="360"/>
      </w:pPr>
    </w:lvl>
    <w:lvl w:ilvl="7" w:tplc="08090019" w:tentative="1">
      <w:start w:val="1"/>
      <w:numFmt w:val="lowerLetter"/>
      <w:lvlText w:val="%8."/>
      <w:lvlJc w:val="left"/>
      <w:pPr>
        <w:ind w:left="5570" w:hanging="360"/>
      </w:pPr>
    </w:lvl>
    <w:lvl w:ilvl="8" w:tplc="0809001B" w:tentative="1">
      <w:start w:val="1"/>
      <w:numFmt w:val="lowerRoman"/>
      <w:lvlText w:val="%9."/>
      <w:lvlJc w:val="right"/>
      <w:pPr>
        <w:ind w:left="6290" w:hanging="180"/>
      </w:pPr>
    </w:lvl>
  </w:abstractNum>
  <w:abstractNum w:abstractNumId="5" w15:restartNumberingAfterBreak="0">
    <w:nsid w:val="64085BF6"/>
    <w:multiLevelType w:val="hybridMultilevel"/>
    <w:tmpl w:val="60028C18"/>
    <w:lvl w:ilvl="0" w:tplc="FFFFFFFF">
      <w:start w:val="1"/>
      <w:numFmt w:val="decimal"/>
      <w:lvlText w:val="%1."/>
      <w:lvlJc w:val="left"/>
      <w:pPr>
        <w:ind w:left="720" w:hanging="360"/>
      </w:pPr>
      <w:rPr>
        <w:rFonts w:hint="default"/>
      </w:rPr>
    </w:lvl>
    <w:lvl w:ilvl="1" w:tplc="17C084AC">
      <w:start w:val="1"/>
      <w:numFmt w:val="decimal"/>
      <w:lvlText w:val="%2."/>
      <w:lvlJc w:val="left"/>
      <w:pPr>
        <w:ind w:left="1440" w:hanging="360"/>
      </w:pPr>
      <w:rPr>
        <w:rFonts w:hint="default"/>
      </w:rPr>
    </w:lvl>
    <w:lvl w:ilvl="2" w:tplc="E65CDF50">
      <w:numFmt w:val="bullet"/>
      <w:lvlText w:val="•"/>
      <w:lvlJc w:val="left"/>
      <w:pPr>
        <w:ind w:left="2340" w:hanging="360"/>
      </w:pPr>
      <w:rPr>
        <w:rFonts w:ascii="Arial" w:eastAsiaTheme="minorHAnsi" w:hAnsi="Arial" w:cs="Aria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C6D4285"/>
    <w:multiLevelType w:val="hybridMultilevel"/>
    <w:tmpl w:val="9EC68646"/>
    <w:lvl w:ilvl="0" w:tplc="AE8EF160">
      <w:numFmt w:val="bullet"/>
      <w:lvlText w:val="-"/>
      <w:lvlJc w:val="left"/>
      <w:pPr>
        <w:ind w:left="720" w:hanging="360"/>
      </w:pPr>
      <w:rPr>
        <w:rFonts w:ascii="Segoe UI Historic" w:eastAsiaTheme="minorHAnsi" w:hAnsi="Segoe UI Historic" w:cs="Segoe UI Histor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DFB5EE8"/>
    <w:multiLevelType w:val="hybridMultilevel"/>
    <w:tmpl w:val="D624DB6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21608680">
    <w:abstractNumId w:val="6"/>
  </w:num>
  <w:num w:numId="2" w16cid:durableId="2143422848">
    <w:abstractNumId w:val="1"/>
  </w:num>
  <w:num w:numId="3" w16cid:durableId="527835357">
    <w:abstractNumId w:val="4"/>
  </w:num>
  <w:num w:numId="4" w16cid:durableId="1013415609">
    <w:abstractNumId w:val="5"/>
  </w:num>
  <w:num w:numId="5" w16cid:durableId="1780955853">
    <w:abstractNumId w:val="7"/>
  </w:num>
  <w:num w:numId="6" w16cid:durableId="1772508909">
    <w:abstractNumId w:val="0"/>
  </w:num>
  <w:num w:numId="7" w16cid:durableId="461966734">
    <w:abstractNumId w:val="3"/>
  </w:num>
  <w:num w:numId="8" w16cid:durableId="6087799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44"/>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24A"/>
    <w:rsid w:val="00036819"/>
    <w:rsid w:val="00111430"/>
    <w:rsid w:val="00116B1B"/>
    <w:rsid w:val="0032024A"/>
    <w:rsid w:val="003F46D2"/>
    <w:rsid w:val="0062479B"/>
    <w:rsid w:val="00694667"/>
    <w:rsid w:val="006D7FD9"/>
    <w:rsid w:val="006E635B"/>
    <w:rsid w:val="00900816"/>
    <w:rsid w:val="00934599"/>
    <w:rsid w:val="009414B0"/>
    <w:rsid w:val="009D455A"/>
    <w:rsid w:val="009F5ED6"/>
    <w:rsid w:val="00A26449"/>
    <w:rsid w:val="00A725DC"/>
    <w:rsid w:val="00C035C5"/>
    <w:rsid w:val="00C4764E"/>
    <w:rsid w:val="00C630ED"/>
    <w:rsid w:val="00CC190F"/>
    <w:rsid w:val="00D06550"/>
    <w:rsid w:val="00D42264"/>
    <w:rsid w:val="00DD4D1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CA0F4"/>
  <w15:chartTrackingRefBased/>
  <w15:docId w15:val="{DFAC3CCA-529B-49F5-BE41-CF5E82831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202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1163</Words>
  <Characters>6401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GridX-07</dc:creator>
  <cp:keywords/>
  <dc:description/>
  <cp:lastModifiedBy>Utilisateur invité</cp:lastModifiedBy>
  <cp:revision>2</cp:revision>
  <dcterms:created xsi:type="dcterms:W3CDTF">2025-10-28T18:37:00Z</dcterms:created>
  <dcterms:modified xsi:type="dcterms:W3CDTF">2025-10-28T18:37:00Z</dcterms:modified>
</cp:coreProperties>
</file>