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C0E7" w14:textId="142C0187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 Office of the High Commissioner for Human Rights 2022, 12-15).</w:t>
      </w:r>
    </w:p>
    <w:p w14:paraId="41770107" w14:textId="6CEB7105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Committee of the Red Cross. 2024. "IHL and the Challenges of Contemporary Armed Conflicts." International Review of the Red Cross 927: 45-67).</w:t>
      </w:r>
    </w:p>
    <w:p w14:paraId="7EE38A81" w14:textId="503F1B58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 Security Council. 2024. "Report of the Secretary-General on the Protection of Civilians in Armed Conflict." S/2024/385: 20-35).</w:t>
      </w:r>
    </w:p>
    <w:p w14:paraId="7A457C3B" w14:textId="2AFA04D6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(Geneva Academy of International Humanitarian Law and Human Rights. 2024. "IHL in Focus: Annual Report 2023-2024." Geneva: Geneva Academy: 50-65).</w:t>
      </w:r>
    </w:p>
    <w:p w14:paraId="56BBEFEC" w14:textId="08A53501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(Amnesty International. 2024. "Armed Conflict and Media Protection." London: Amnesty International: 80-95).</w:t>
      </w:r>
    </w:p>
    <w:p w14:paraId="02F020C2" w14:textId="44EF2EEB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Committee of the Red Cross. 2024. "Reducing Civilian Harm in Urban Warfare." Geneva: ICRC: 100-120).</w:t>
      </w:r>
    </w:p>
    <w:p w14:paraId="2032D0EF" w14:textId="2008D6DD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 General Assembly. 2021. "Report on Cyber Operations in Armed Conflicts." A/76/19: 30-45, updated 2024).</w:t>
      </w:r>
    </w:p>
    <w:p w14:paraId="58861B7E" w14:textId="27813562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(Security Council Report. 2025. "Protection of Civilians in Armed Conflict." New York: SCR: 15-25).</w:t>
      </w:r>
    </w:p>
    <w:p w14:paraId="2BD9933B" w14:textId="22E9B025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(Human Rights Watch. 2025. "Violations in Gaza Conflict." New York: HRW: 40-55).</w:t>
      </w:r>
    </w:p>
    <w:p w14:paraId="54F20BD5" w14:textId="7A17301D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Rescue Committee. 2024. "Top 10 Crises in 2025." New York: IRC: 60-75).</w:t>
      </w:r>
    </w:p>
    <w:p w14:paraId="64BCDC91" w14:textId="669DBCF9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(World Health Organization. 2024. "Humanitarian Crisis in Yemen." Geneva: WHO: 90-105).</w:t>
      </w:r>
    </w:p>
    <w:p w14:paraId="3C669FFC" w14:textId="4C6780A3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(Security Council Report. 2025. "Monthly Forecast May 2025." New York: SCR: 110-125).</w:t>
      </w:r>
    </w:p>
    <w:p w14:paraId="5132A298" w14:textId="0E27923D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(Geneva Academy. 2024. "IHL Compliance Report." Geneva: 130-145).</w:t>
      </w:r>
    </w:p>
    <w:p w14:paraId="1E947358" w14:textId="54984F3F" w:rsidR="009826C4" w:rsidRPr="00B9198C" w:rsidRDefault="009826C4" w:rsidP="007C3885">
      <w:pPr>
        <w:pStyle w:val="Notedebasdepag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9198C">
        <w:rPr>
          <w:rFonts w:asciiTheme="majorBidi" w:hAnsiTheme="majorBidi" w:cstheme="majorBidi"/>
          <w:sz w:val="24"/>
          <w:szCs w:val="24"/>
        </w:rPr>
        <w:t>(International Court of Justice. 2024. "Cases on Civilian Protection." The Hague: ICJ: 150-165).</w:t>
      </w:r>
    </w:p>
    <w:p w14:paraId="633908B9" w14:textId="723B9553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Nations. 2024. "PoC Report." New York: UN: 170-185).</w:t>
      </w:r>
    </w:p>
    <w:p w14:paraId="32C47862" w14:textId="1F21D93F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 Human Rights Monitoring Mission in Ukraine. 2025. Report on the Human Rights Situation in Ukraine: 1 December 2024 – 31 May 2025. Geneva: OHCHR).</w:t>
      </w:r>
    </w:p>
    <w:p w14:paraId="364B2710" w14:textId="72DC9852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(Amnesty International. 2025. A Deafening Silence: Violations of POW Rights in Gaza. London: Amnesty International).</w:t>
      </w:r>
    </w:p>
    <w:p w14:paraId="7C265405" w14:textId="13CC75B5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(Human Rights Watch. 2025. World Report 2025. New York: Human Rights Watch).</w:t>
      </w:r>
    </w:p>
    <w:p w14:paraId="6B43AA03" w14:textId="2AC82D1B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Committee of the Red Cross. 2024. ICRC Annual Report 2024. Geneva: ICRC).</w:t>
      </w:r>
    </w:p>
    <w:p w14:paraId="1DDE2BA1" w14:textId="5C773E32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Committee of the Red Cross. 2024. ICRC Annual Report 2024. Geneva: ICRC).</w:t>
      </w:r>
    </w:p>
    <w:p w14:paraId="6F3C8099" w14:textId="6599F8C0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(Harvard International Law Journal. 2025. Lawfare: The Prosecution of Armenian POWs in Azerbaijan. Cambridge, MA: Harvard Law Review).</w:t>
      </w:r>
    </w:p>
    <w:p w14:paraId="7F1E67DD" w14:textId="722504FE" w:rsidR="009826C4" w:rsidRPr="00B9198C" w:rsidRDefault="009826C4" w:rsidP="007C3885">
      <w:pPr>
        <w:pStyle w:val="Notedebasdepag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9198C">
        <w:rPr>
          <w:rFonts w:asciiTheme="majorBidi" w:hAnsiTheme="majorBidi" w:cstheme="majorBidi"/>
          <w:sz w:val="24"/>
          <w:szCs w:val="24"/>
        </w:rPr>
        <w:t>(International Committee of the Red Cross. 2025. Complying with IHL in Large-Scale Conflicts: Detention Operations. Geneva: ICRC Blog).</w:t>
      </w:r>
    </w:p>
    <w:p w14:paraId="4C8373E8" w14:textId="247B43A1" w:rsidR="009826C4" w:rsidRPr="00B9198C" w:rsidRDefault="009826C4" w:rsidP="007C3885">
      <w:pPr>
        <w:pStyle w:val="Notedebasdepag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9198C">
        <w:rPr>
          <w:rFonts w:asciiTheme="majorBidi" w:hAnsiTheme="majorBidi" w:cstheme="majorBidi"/>
          <w:sz w:val="24"/>
          <w:szCs w:val="24"/>
        </w:rPr>
        <w:t>(The New Humanitarian. 2025. Ukrainian Prisoners of War and the Crisis of International Law. Geneva: TNH).</w:t>
      </w:r>
    </w:p>
    <w:p w14:paraId="6A027767" w14:textId="27DE3202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(Amnesty International. 2025. A Deafening Silence: Violations of POW Rights in Gaza. London: Amnesty International).</w:t>
      </w:r>
    </w:p>
    <w:p w14:paraId="7BAB8860" w14:textId="12314B40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(International Committee of the Red Cross. 2024. ICRC Annual Report 2024. Geneva: ICRC).</w:t>
      </w:r>
    </w:p>
    <w:p w14:paraId="7E9BC288" w14:textId="08208589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(The New Humanitarian. 2025. Ukrainian Prisoners of War and the Crisis of International Law. Geneva: TNH).</w:t>
      </w:r>
    </w:p>
    <w:p w14:paraId="3882DEC2" w14:textId="62AF7D7C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(Zenodo. 2025. Legal Analysis of Gaps in POW Protection. Open Access Repository).</w:t>
      </w:r>
    </w:p>
    <w:p w14:paraId="0FA87BFD" w14:textId="016DD80A" w:rsidR="009826C4" w:rsidRPr="00B9198C" w:rsidRDefault="009826C4" w:rsidP="007C3885">
      <w:pPr>
        <w:pStyle w:val="NormalWeb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B9198C">
        <w:rPr>
          <w:rFonts w:asciiTheme="majorBidi" w:hAnsiTheme="majorBidi" w:cstheme="majorBidi"/>
        </w:rPr>
        <w:t>(United Nations Security Council. 2025. Report S/2025/271. New York: UN).</w:t>
      </w:r>
    </w:p>
    <w:p w14:paraId="4DA965A3" w14:textId="32C6351D" w:rsidR="009826C4" w:rsidRPr="00B9198C" w:rsidRDefault="009826C4" w:rsidP="007C3885">
      <w:pPr>
        <w:pStyle w:val="Notedebasdepag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9198C">
        <w:rPr>
          <w:rFonts w:asciiTheme="majorBidi" w:hAnsiTheme="majorBidi" w:cstheme="majorBidi"/>
          <w:sz w:val="24"/>
          <w:szCs w:val="24"/>
        </w:rPr>
        <w:lastRenderedPageBreak/>
        <w:t>(International Committee of the Red Cross. 2025. ICRC President Statement. Geneva: ICRC).</w:t>
      </w:r>
    </w:p>
    <w:p w14:paraId="39182D24" w14:textId="77777777" w:rsidR="009826C4" w:rsidRDefault="009826C4" w:rsidP="009826C4"/>
    <w:sectPr w:rsidR="0098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D6727"/>
    <w:multiLevelType w:val="hybridMultilevel"/>
    <w:tmpl w:val="039CDA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C4"/>
    <w:rsid w:val="007C3885"/>
    <w:rsid w:val="009826C4"/>
    <w:rsid w:val="00E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CD82B"/>
  <w15:chartTrackingRefBased/>
  <w15:docId w15:val="{9B670F87-2495-9F43-8F1C-FDBD484D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2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26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26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26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26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26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26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26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26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26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26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26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26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mounirbiskripol2@outlook.fr</dc:creator>
  <cp:keywords/>
  <dc:description/>
  <cp:lastModifiedBy>mounirbiskripol2@outlook.fr</cp:lastModifiedBy>
  <cp:revision>1</cp:revision>
  <dcterms:created xsi:type="dcterms:W3CDTF">2025-10-26T18:01:00Z</dcterms:created>
  <dcterms:modified xsi:type="dcterms:W3CDTF">2025-10-26T18:25:00Z</dcterms:modified>
</cp:coreProperties>
</file>