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823" w:rsidRPr="00A462E9" w:rsidRDefault="007D0292" w:rsidP="008837A1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                              </w:t>
      </w:r>
      <w:bookmarkStart w:id="0" w:name="_GoBack"/>
      <w:bookmarkEnd w:id="0"/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L’œuvre anticoloniale de Frantz Fanon</w:t>
      </w:r>
    </w:p>
    <w:p w:rsidR="007D0292" w:rsidRPr="00A462E9" w:rsidRDefault="00A462E9" w:rsidP="00A462E9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I-</w:t>
      </w:r>
      <w:r w:rsidR="007D0292"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Introduction : Frantz Fanon, penseur de la décolonisation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Frantz Fanon (1925–1961) est une figure majeure de la pensée anticoloniale du XXᵉ </w:t>
      </w:r>
      <w:proofErr w:type="spellStart"/>
      <w:proofErr w:type="gramStart"/>
      <w:r w:rsidRPr="00A462E9">
        <w:rPr>
          <w:rFonts w:asciiTheme="majorBidi" w:hAnsiTheme="majorBidi" w:cstheme="majorBidi"/>
          <w:sz w:val="24"/>
          <w:szCs w:val="24"/>
          <w:lang w:val="fr-FR"/>
        </w:rPr>
        <w:t>siècle.Né</w:t>
      </w:r>
      <w:proofErr w:type="spellEnd"/>
      <w:proofErr w:type="gramEnd"/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en Martinique, formé en France, il s’engage comme psychiatre, militant et écrivain auprès des peuples colonisés, notamment durant la guerre d’Algérie.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Son œuvre dépasse la Négritude : elle analyse les mécanismes psychologiques, culturels et politiques de la colonisation et appelle à une libération totale — du corps, de l’esprit et de la société.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="Segoe UI Symbol" w:hAnsi="Segoe UI Symbol" w:cs="Segoe UI Symbol"/>
          <w:b/>
          <w:bCs/>
          <w:sz w:val="24"/>
          <w:szCs w:val="24"/>
          <w:lang w:val="fr-FR"/>
        </w:rPr>
        <w:t>🎯</w:t>
      </w: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Idée-clé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: Chez Fanon, la décolonisation n’est pas seulement un changement politique, mais une reconstruction de l’homme aliéné.</w:t>
      </w:r>
    </w:p>
    <w:p w:rsidR="007D0292" w:rsidRPr="00A462E9" w:rsidRDefault="00A462E9" w:rsidP="00A462E9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II-</w:t>
      </w:r>
      <w:r w:rsidR="007D0292"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Brève biographie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1925 :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Naissance à Fort-de-France (Martinique).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Éducation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: Élève d’Aimé Césaire ; influence de la Négritude.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1943–1945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: Engagé dans les Forces françaises libres.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1952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: Publication de Peau noire, masques blancs.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1953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: Nommé psychiatre à Blida (Algérie).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1954–1961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: Engagement dans la lutte du FLN algérien.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1961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: Publication de </w:t>
      </w:r>
      <w:r w:rsidRPr="00A462E9">
        <w:rPr>
          <w:rFonts w:asciiTheme="majorBidi" w:hAnsiTheme="majorBidi" w:cstheme="majorBidi"/>
          <w:i/>
          <w:iCs/>
          <w:sz w:val="24"/>
          <w:szCs w:val="24"/>
          <w:lang w:val="fr-FR"/>
        </w:rPr>
        <w:t>Les Damnés de la Terre</w:t>
      </w:r>
      <w:r w:rsidR="00A462E9" w:rsidRPr="00A462E9">
        <w:rPr>
          <w:rFonts w:asciiTheme="majorBidi" w:hAnsiTheme="majorBidi" w:cstheme="majorBidi"/>
          <w:sz w:val="24"/>
          <w:szCs w:val="24"/>
          <w:lang w:val="fr-FR"/>
        </w:rPr>
        <w:t> ;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son testament politique.</w:t>
      </w:r>
    </w:p>
    <w:p w:rsidR="007D0292" w:rsidRPr="00A462E9" w:rsidRDefault="00A462E9" w:rsidP="00A462E9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III-</w:t>
      </w:r>
      <w:r w:rsidR="007D0292"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La pensée anticoloniale de Fanon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1️</w:t>
      </w:r>
      <w:r w:rsidRPr="00A462E9">
        <w:rPr>
          <w:rFonts w:ascii="Tahoma" w:hAnsi="Tahoma" w:cs="Tahoma"/>
          <w:b/>
          <w:bCs/>
          <w:sz w:val="24"/>
          <w:szCs w:val="24"/>
          <w:lang w:val="fr-FR"/>
        </w:rPr>
        <w:t>⃣</w:t>
      </w: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r w:rsidR="006865CD"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</w:t>
      </w: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La critique de l’aliénation coloniale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Dans </w:t>
      </w:r>
      <w:r w:rsidRPr="00A462E9">
        <w:rPr>
          <w:rFonts w:asciiTheme="majorBidi" w:hAnsiTheme="majorBidi" w:cstheme="majorBidi"/>
          <w:i/>
          <w:iCs/>
          <w:sz w:val="24"/>
          <w:szCs w:val="24"/>
          <w:lang w:val="fr-FR"/>
        </w:rPr>
        <w:t>Peau noire, masques blancs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>, Fanon montre comment le colonisé intériorise le regard du colonisateur :</w:t>
      </w:r>
    </w:p>
    <w:p w:rsidR="007D0292" w:rsidRPr="00A462E9" w:rsidRDefault="00A462E9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 xml:space="preserve"> désire devenir “blanc”, c’est-à-dire adopter la culture dominante.</w:t>
      </w:r>
    </w:p>
    <w:p w:rsidR="007D0292" w:rsidRPr="00A462E9" w:rsidRDefault="00A462E9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 xml:space="preserve">Cette imitation crée une fracture identitaire : l’homme noir </w:t>
      </w:r>
      <w:r w:rsidR="007D0292" w:rsidRPr="00A462E9">
        <w:rPr>
          <w:rFonts w:asciiTheme="majorBidi" w:hAnsiTheme="majorBidi" w:cstheme="majorBidi"/>
          <w:i/>
          <w:iCs/>
          <w:sz w:val="24"/>
          <w:szCs w:val="24"/>
          <w:lang w:val="fr-FR"/>
        </w:rPr>
        <w:t>“porte un masque blanc”.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i/>
          <w:i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i/>
          <w:iCs/>
          <w:sz w:val="24"/>
          <w:szCs w:val="24"/>
          <w:lang w:val="fr-FR"/>
        </w:rPr>
        <w:t>« Le Noir n’est pas un homme, il devient un homme à travers la reconnaissance du Blanc. »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(Peau noire, masques blancs, 1952)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Fanon dénonce le pouvoir destructeur du racisme, qui agit sur le psychisme autant que sur le </w:t>
      </w:r>
      <w:proofErr w:type="spellStart"/>
      <w:proofErr w:type="gramStart"/>
      <w:r w:rsidRPr="00A462E9">
        <w:rPr>
          <w:rFonts w:asciiTheme="majorBidi" w:hAnsiTheme="majorBidi" w:cstheme="majorBidi"/>
          <w:sz w:val="24"/>
          <w:szCs w:val="24"/>
          <w:lang w:val="fr-FR"/>
        </w:rPr>
        <w:t>corps.L’oppression</w:t>
      </w:r>
      <w:proofErr w:type="spellEnd"/>
      <w:proofErr w:type="gramEnd"/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coloniale devient maladie mentale</w:t>
      </w:r>
      <w:r w:rsidR="00A462E9" w:rsidRPr="00A462E9">
        <w:rPr>
          <w:rFonts w:asciiTheme="majorBidi" w:hAnsiTheme="majorBidi" w:cstheme="majorBidi"/>
          <w:sz w:val="24"/>
          <w:szCs w:val="24"/>
          <w:lang w:val="fr-FR"/>
        </w:rPr>
        <w:t> ;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ce que Fanon observe dans sa pratique psychiatrique.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2️</w:t>
      </w:r>
      <w:r w:rsidRPr="00A462E9">
        <w:rPr>
          <w:rFonts w:ascii="Tahoma" w:hAnsi="Tahoma" w:cs="Tahoma"/>
          <w:b/>
          <w:bCs/>
          <w:sz w:val="24"/>
          <w:szCs w:val="24"/>
          <w:lang w:val="fr-FR"/>
        </w:rPr>
        <w:t>⃣</w:t>
      </w: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r w:rsidR="006865CD"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</w:t>
      </w: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La décolonisation comme processus de libération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Dans </w:t>
      </w:r>
      <w:r w:rsidRPr="00A462E9">
        <w:rPr>
          <w:rFonts w:asciiTheme="majorBidi" w:hAnsiTheme="majorBidi" w:cstheme="majorBidi"/>
          <w:i/>
          <w:iCs/>
          <w:sz w:val="24"/>
          <w:szCs w:val="24"/>
          <w:lang w:val="fr-FR"/>
        </w:rPr>
        <w:t>Les Damnés de la Terre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(1961), Fanon analyse la violence coloniale comme système :</w:t>
      </w:r>
    </w:p>
    <w:p w:rsidR="007D0292" w:rsidRPr="00A462E9" w:rsidRDefault="006865CD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Le colonisé vit dans un monde compartimenté : celui du Blanc et celui de l’indigène.</w:t>
      </w:r>
    </w:p>
    <w:p w:rsidR="007D0292" w:rsidRPr="00A462E9" w:rsidRDefault="006865CD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Pour briser cette hiérarchie, Fanon estime que la violence libératrice est parfois inévitable.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Mais cette violence doit déboucher sur une reconstruction de l’homme libre, non sur une haine destructrice.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i/>
          <w:i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i/>
          <w:iCs/>
          <w:sz w:val="24"/>
          <w:szCs w:val="24"/>
          <w:lang w:val="fr-FR"/>
        </w:rPr>
        <w:t>« La décolonisation est la création d’hommes nouveaux. »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(Les Damnés de la Terre, chap. 1)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3️</w:t>
      </w:r>
      <w:r w:rsidRPr="00A462E9">
        <w:rPr>
          <w:rFonts w:ascii="Tahoma" w:hAnsi="Tahoma" w:cs="Tahoma"/>
          <w:b/>
          <w:bCs/>
          <w:sz w:val="24"/>
          <w:szCs w:val="24"/>
          <w:lang w:val="fr-FR"/>
        </w:rPr>
        <w:t>⃣</w:t>
      </w: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r w:rsidR="006865CD"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</w:t>
      </w: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La critique du colonialisme culturel et linguistique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lastRenderedPageBreak/>
        <w:t>Fanon rejoint ici les penseurs de la Négritude :</w:t>
      </w:r>
    </w:p>
    <w:p w:rsidR="007D0292" w:rsidRPr="00A462E9" w:rsidRDefault="006865CD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 xml:space="preserve">Il reconnaît la nécessité de revaloriser la culture </w:t>
      </w:r>
      <w:proofErr w:type="spellStart"/>
      <w:proofErr w:type="gramStart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africaine,mais</w:t>
      </w:r>
      <w:proofErr w:type="spellEnd"/>
      <w:proofErr w:type="gramEnd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 xml:space="preserve"> il refuse d’en faire une idole figée ou un retour nostalgique au passé.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Pour lui, l’émancipation ne se fait pas par la glorification du passé, mais par l’invention d’un futur </w:t>
      </w:r>
      <w:proofErr w:type="spellStart"/>
      <w:proofErr w:type="gramStart"/>
      <w:r w:rsidRPr="00A462E9">
        <w:rPr>
          <w:rFonts w:asciiTheme="majorBidi" w:hAnsiTheme="majorBidi" w:cstheme="majorBidi"/>
          <w:sz w:val="24"/>
          <w:szCs w:val="24"/>
          <w:lang w:val="fr-FR"/>
        </w:rPr>
        <w:t>libre.Il</w:t>
      </w:r>
      <w:proofErr w:type="spellEnd"/>
      <w:proofErr w:type="gramEnd"/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critique également la langue française comme outil d’assimilation, reprenant l’idée que “parler, c’est assumer une culture”.</w:t>
      </w:r>
    </w:p>
    <w:p w:rsidR="006865CD" w:rsidRPr="00A462E9" w:rsidRDefault="007D0292" w:rsidP="00A462E9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4️</w:t>
      </w:r>
      <w:r w:rsidRPr="00A462E9">
        <w:rPr>
          <w:rFonts w:ascii="Tahoma" w:hAnsi="Tahoma" w:cs="Tahoma"/>
          <w:b/>
          <w:bCs/>
          <w:sz w:val="24"/>
          <w:szCs w:val="24"/>
          <w:lang w:val="fr-FR"/>
        </w:rPr>
        <w:t>⃣</w:t>
      </w: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r w:rsidR="006865CD"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</w:t>
      </w: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La vision humaniste et universelle de Fanon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Malgré son ton révolutionnaire, Fanon demeure un humaniste </w:t>
      </w:r>
      <w:proofErr w:type="spellStart"/>
      <w:proofErr w:type="gramStart"/>
      <w:r w:rsidRPr="00A462E9">
        <w:rPr>
          <w:rFonts w:asciiTheme="majorBidi" w:hAnsiTheme="majorBidi" w:cstheme="majorBidi"/>
          <w:sz w:val="24"/>
          <w:szCs w:val="24"/>
          <w:lang w:val="fr-FR"/>
        </w:rPr>
        <w:t>radical.Son</w:t>
      </w:r>
      <w:proofErr w:type="spellEnd"/>
      <w:proofErr w:type="gramEnd"/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objectif n’est pas d’opposer le Noir au Blanc, mais de repenser l’humanité sur des bases égalitaires :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i/>
          <w:i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i/>
          <w:iCs/>
          <w:sz w:val="24"/>
          <w:szCs w:val="24"/>
          <w:lang w:val="fr-FR"/>
        </w:rPr>
        <w:t>« Je veux que l’homme soit libre, que l’homme soit respecté. »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(Peau noire, masques blancs)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Ainsi, il ouvre la voie à une pensée postcoloniale où l’identité se construit dans le dialogue interculturel, non dans la séparation.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98"/>
        <w:gridCol w:w="3699"/>
        <w:gridCol w:w="3699"/>
      </w:tblGrid>
      <w:tr w:rsidR="007D0292" w:rsidRPr="00A462E9" w:rsidTr="007D0292">
        <w:tc>
          <w:tcPr>
            <w:tcW w:w="3698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Aspect</w:t>
            </w:r>
          </w:p>
        </w:tc>
        <w:tc>
          <w:tcPr>
            <w:tcW w:w="3699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Négritude (Césaire, Senghor, Damas)</w:t>
            </w:r>
          </w:p>
        </w:tc>
        <w:tc>
          <w:tcPr>
            <w:tcW w:w="3699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Fanon</w:t>
            </w:r>
          </w:p>
        </w:tc>
      </w:tr>
      <w:tr w:rsidR="007D0292" w:rsidRPr="008837A1" w:rsidTr="007D0292">
        <w:tc>
          <w:tcPr>
            <w:tcW w:w="3698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Finalité</w:t>
            </w:r>
          </w:p>
        </w:tc>
        <w:tc>
          <w:tcPr>
            <w:tcW w:w="3699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Réhabilitation du Noir et de l’Afrique</w:t>
            </w:r>
          </w:p>
        </w:tc>
        <w:tc>
          <w:tcPr>
            <w:tcW w:w="3699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Déconstruction du système colonial et création d’un homme nouveau</w:t>
            </w:r>
          </w:p>
        </w:tc>
      </w:tr>
      <w:tr w:rsidR="007D0292" w:rsidRPr="00A462E9" w:rsidTr="007D0292">
        <w:tc>
          <w:tcPr>
            <w:tcW w:w="3698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Langage</w:t>
            </w:r>
          </w:p>
        </w:tc>
        <w:tc>
          <w:tcPr>
            <w:tcW w:w="3699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Poétique et symbolique</w:t>
            </w:r>
          </w:p>
        </w:tc>
        <w:tc>
          <w:tcPr>
            <w:tcW w:w="3699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Théorique, analytique, politique</w:t>
            </w:r>
          </w:p>
        </w:tc>
      </w:tr>
      <w:tr w:rsidR="007D0292" w:rsidRPr="00A462E9" w:rsidTr="007D0292">
        <w:tc>
          <w:tcPr>
            <w:tcW w:w="3698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Posture</w:t>
            </w:r>
          </w:p>
        </w:tc>
        <w:tc>
          <w:tcPr>
            <w:tcW w:w="3699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Affirmation identitaire</w:t>
            </w:r>
          </w:p>
        </w:tc>
        <w:tc>
          <w:tcPr>
            <w:tcW w:w="3699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Transformation révolutionnaire</w:t>
            </w:r>
          </w:p>
        </w:tc>
      </w:tr>
      <w:tr w:rsidR="007D0292" w:rsidRPr="00A462E9" w:rsidTr="007D0292">
        <w:tc>
          <w:tcPr>
            <w:tcW w:w="3698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Vision</w:t>
            </w:r>
          </w:p>
        </w:tc>
        <w:tc>
          <w:tcPr>
            <w:tcW w:w="3699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Identité noire</w:t>
            </w:r>
          </w:p>
        </w:tc>
        <w:tc>
          <w:tcPr>
            <w:tcW w:w="3699" w:type="dxa"/>
          </w:tcPr>
          <w:p w:rsidR="007D0292" w:rsidRPr="00A462E9" w:rsidRDefault="007D0292" w:rsidP="00A462E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462E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Humanisme universel</w:t>
            </w:r>
          </w:p>
        </w:tc>
      </w:tr>
    </w:tbl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Fanon se situe à la croisée de la Négritude et des théories de la libération : il transforme la prise de conscience identitaire en action politique.</w:t>
      </w:r>
    </w:p>
    <w:p w:rsidR="007D0292" w:rsidRPr="00A462E9" w:rsidRDefault="006865CD" w:rsidP="00A462E9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V-</w:t>
      </w:r>
      <w:r w:rsidR="007D0292"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Portée interculturelle et actuelle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L’œuvre de Fanon garde une actualité brûlante :</w:t>
      </w:r>
    </w:p>
    <w:p w:rsidR="007D0292" w:rsidRPr="00A462E9" w:rsidRDefault="006865CD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Elle éclaire les rapports Nord-Sud, les inégalités postcoloniales, et le racisme systémique.</w:t>
      </w:r>
    </w:p>
    <w:p w:rsidR="007D0292" w:rsidRPr="00A462E9" w:rsidRDefault="006865CD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 xml:space="preserve">Elle inspire les mouvements de libération en Afrique, aux Caraïbes et aux États-Unis (Black </w:t>
      </w:r>
      <w:proofErr w:type="spellStart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Panthers</w:t>
      </w:r>
      <w:proofErr w:type="spellEnd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).</w:t>
      </w:r>
    </w:p>
    <w:p w:rsidR="007D0292" w:rsidRPr="00A462E9" w:rsidRDefault="006865CD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 xml:space="preserve">Elle nourrit aujourd’hui la pensée </w:t>
      </w:r>
      <w:proofErr w:type="spellStart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décoloniale</w:t>
      </w:r>
      <w:proofErr w:type="spellEnd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 xml:space="preserve"> et les études sur l’identité diasporique.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Enjeu interculturel</w:t>
      </w:r>
      <w:r w:rsidRPr="00A462E9">
        <w:rPr>
          <w:rFonts w:asciiTheme="majorBidi" w:hAnsiTheme="majorBidi" w:cstheme="majorBidi"/>
          <w:sz w:val="24"/>
          <w:szCs w:val="24"/>
          <w:lang w:val="fr-FR"/>
        </w:rPr>
        <w:t xml:space="preserve"> : Fanon invite à repenser le rapport entre cultures dominantes et dominées, non dans la hiérarchie, mais dans la reconnaissance mutuelle.</w:t>
      </w:r>
    </w:p>
    <w:p w:rsidR="007D0292" w:rsidRPr="00A462E9" w:rsidRDefault="006865CD" w:rsidP="00A462E9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VI-</w:t>
      </w:r>
      <w:r w:rsidR="007D0292"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Conclusion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L’œuvre de Frantz Fanon constitue un tournant majeur dans la pensée du monde colonial et postcolonial.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Il transforme la révolte identitaire en projet politique et éthique :la libération de l’homme doit passer par la désaliénation de l’esprit et la reconstruction d’une humanité commune.</w:t>
      </w:r>
    </w:p>
    <w:p w:rsidR="007D0292" w:rsidRPr="00A462E9" w:rsidRDefault="007D0292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Fanon ne prêche pas la haine du colon, mais la guérison de l’homme blessé par la colonisation.</w:t>
      </w:r>
    </w:p>
    <w:p w:rsidR="007D0292" w:rsidRPr="00A462E9" w:rsidRDefault="006865CD" w:rsidP="00A462E9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>VIII-</w:t>
      </w:r>
      <w:r w:rsidR="007D0292" w:rsidRPr="00A462E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Références bibliographiques :</w:t>
      </w:r>
    </w:p>
    <w:p w:rsidR="007D0292" w:rsidRPr="00A462E9" w:rsidRDefault="00E26BC7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proofErr w:type="spellStart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Bhabha</w:t>
      </w:r>
      <w:proofErr w:type="spellEnd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Homi</w:t>
      </w:r>
      <w:proofErr w:type="spellEnd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 xml:space="preserve"> K. Les lieux de la culture. Paris : Payot, 2007.</w:t>
      </w:r>
    </w:p>
    <w:p w:rsidR="007D0292" w:rsidRPr="00A462E9" w:rsidRDefault="00E26BC7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Césaire, Aimé. Discours sur le colonialisme. Paris : Présence Africaine, 1955.</w:t>
      </w:r>
    </w:p>
    <w:p w:rsidR="007D0292" w:rsidRPr="00A462E9" w:rsidRDefault="00E26BC7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Fanon, Frantz. Peau noire, masques blancs. Paris : Éditions du Seuil, 1952.</w:t>
      </w:r>
    </w:p>
    <w:p w:rsidR="007D0292" w:rsidRPr="00A462E9" w:rsidRDefault="00E26BC7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lastRenderedPageBreak/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Fanon, Frantz. Les Damnés de la Terre. Paris : Maspero, 1961.</w:t>
      </w:r>
    </w:p>
    <w:p w:rsidR="007D0292" w:rsidRPr="00A462E9" w:rsidRDefault="00E26BC7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Fanon, Frantz. L’An V de la Révolution algérienne. Paris : Maspero, 1959.</w:t>
      </w:r>
    </w:p>
    <w:p w:rsidR="007D0292" w:rsidRPr="00A462E9" w:rsidRDefault="00E26BC7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proofErr w:type="spellStart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Kesteloot</w:t>
      </w:r>
      <w:proofErr w:type="spellEnd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Lilyan</w:t>
      </w:r>
      <w:proofErr w:type="spellEnd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. La Négritude. Paris : PUF, 1989.</w:t>
      </w:r>
    </w:p>
    <w:p w:rsidR="007D0292" w:rsidRPr="00A462E9" w:rsidRDefault="00E26BC7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 xml:space="preserve">Memmi, Albert. Portrait du colonisé, précédé du portrait du colonisateur. Paris : </w:t>
      </w:r>
      <w:proofErr w:type="spellStart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Buchet</w:t>
      </w:r>
      <w:proofErr w:type="spellEnd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-Chastel, 1957.</w:t>
      </w:r>
    </w:p>
    <w:p w:rsidR="007D0292" w:rsidRPr="00A462E9" w:rsidRDefault="00E26BC7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proofErr w:type="spellStart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Mokounkolo</w:t>
      </w:r>
      <w:proofErr w:type="spellEnd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 xml:space="preserve">, Roger. Fanon et la psychologie de la décolonisation. Paris : </w:t>
      </w:r>
      <w:proofErr w:type="spellStart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L’Harmattan</w:t>
      </w:r>
      <w:proofErr w:type="spellEnd"/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, 2004.</w:t>
      </w:r>
    </w:p>
    <w:p w:rsidR="007D0292" w:rsidRPr="00A462E9" w:rsidRDefault="00E26BC7" w:rsidP="00A462E9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Sartre, Jean-Paul. Préface aux Damnés de la Terre. Paris : Maspero, 1961.</w:t>
      </w:r>
    </w:p>
    <w:p w:rsidR="007D0292" w:rsidRPr="00E26BC7" w:rsidRDefault="00E26BC7" w:rsidP="00A462E9">
      <w:pPr>
        <w:jc w:val="both"/>
        <w:rPr>
          <w:lang w:val="fr-FR"/>
        </w:rPr>
      </w:pPr>
      <w:r w:rsidRPr="00A462E9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Vergès, Françoise. L’Homme prédateur. Ce que</w:t>
      </w:r>
      <w:r w:rsidR="007D0292" w:rsidRPr="00E26BC7">
        <w:rPr>
          <w:lang w:val="fr-FR"/>
        </w:rPr>
        <w:t xml:space="preserve"> </w:t>
      </w:r>
      <w:r w:rsidR="007D0292" w:rsidRPr="00A462E9">
        <w:rPr>
          <w:rFonts w:asciiTheme="majorBidi" w:hAnsiTheme="majorBidi" w:cstheme="majorBidi"/>
          <w:sz w:val="24"/>
          <w:szCs w:val="24"/>
          <w:lang w:val="fr-FR"/>
        </w:rPr>
        <w:t>nous enseigne l’esclavage sur notre temps. Paris : Albin Michel, 2011</w:t>
      </w:r>
      <w:r w:rsidR="007D0292" w:rsidRPr="00E26BC7">
        <w:rPr>
          <w:lang w:val="fr-FR"/>
        </w:rPr>
        <w:t>.</w:t>
      </w:r>
    </w:p>
    <w:sectPr w:rsidR="007D0292" w:rsidRPr="00E26BC7" w:rsidSect="007D0292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92"/>
    <w:rsid w:val="00194823"/>
    <w:rsid w:val="006865CD"/>
    <w:rsid w:val="007D0292"/>
    <w:rsid w:val="008837A1"/>
    <w:rsid w:val="00A462E9"/>
    <w:rsid w:val="00E2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F5731"/>
  <w15:chartTrackingRefBased/>
  <w15:docId w15:val="{BB525CE4-78F3-4D31-A14E-89D54C40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D0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Reading</dc:creator>
  <cp:keywords/>
  <dc:description/>
  <cp:lastModifiedBy>Reading</cp:lastModifiedBy>
  <cp:revision>3</cp:revision>
  <dcterms:created xsi:type="dcterms:W3CDTF">2025-10-25T19:07:00Z</dcterms:created>
  <dcterms:modified xsi:type="dcterms:W3CDTF">2025-10-26T10:29:00Z</dcterms:modified>
</cp:coreProperties>
</file>